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4859FC" w14:textId="564A88A6" w:rsidR="003E0840" w:rsidRPr="00C24009" w:rsidRDefault="00343911" w:rsidP="00821483">
      <w:pPr>
        <w:tabs>
          <w:tab w:val="left" w:pos="720"/>
        </w:tabs>
        <w:jc w:val="center"/>
        <w:rPr>
          <w:rFonts w:ascii="StobiSerif Regular" w:hAnsi="StobiSerif Regular" w:cs="Arial Narrow"/>
        </w:rPr>
      </w:pPr>
      <w:bookmarkStart w:id="0" w:name="_Toc222210649"/>
      <w:bookmarkStart w:id="1" w:name="_Toc277530492"/>
      <w:bookmarkStart w:id="2" w:name="_Toc277663064"/>
      <w:bookmarkStart w:id="3" w:name="_Toc277663174"/>
      <w:bookmarkStart w:id="4" w:name="_Toc277663661"/>
      <w:bookmarkStart w:id="5" w:name="_Toc277664086"/>
      <w:bookmarkStart w:id="6" w:name="_Toc277664160"/>
      <w:bookmarkStart w:id="7" w:name="_Toc277664361"/>
      <w:bookmarkStart w:id="8" w:name="_Toc277664906"/>
      <w:bookmarkStart w:id="9" w:name="_Toc277665002"/>
      <w:bookmarkStart w:id="10" w:name="_Toc279491400"/>
      <w:r w:rsidRPr="00C24009">
        <w:rPr>
          <w:rFonts w:ascii="StobiSerif Regular" w:hAnsi="StobiSerif Regular"/>
          <w:noProof/>
          <w:sz w:val="32"/>
          <w:szCs w:val="32"/>
        </w:rPr>
        <w:drawing>
          <wp:inline distT="0" distB="0" distL="0" distR="0" wp14:anchorId="4FDCA39F" wp14:editId="66C99A5A">
            <wp:extent cx="5695959" cy="786213"/>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11996" b="11000"/>
                    <a:stretch>
                      <a:fillRect/>
                    </a:stretch>
                  </pic:blipFill>
                  <pic:spPr bwMode="auto">
                    <a:xfrm>
                      <a:off x="0" y="0"/>
                      <a:ext cx="5712559" cy="788504"/>
                    </a:xfrm>
                    <a:prstGeom prst="rect">
                      <a:avLst/>
                    </a:prstGeom>
                    <a:noFill/>
                    <a:ln>
                      <a:noFill/>
                    </a:ln>
                  </pic:spPr>
                </pic:pic>
              </a:graphicData>
            </a:graphic>
          </wp:inline>
        </w:drawing>
      </w:r>
    </w:p>
    <w:p w14:paraId="55B0FAED" w14:textId="77777777" w:rsidR="003E0840" w:rsidRPr="00C24009" w:rsidRDefault="003E0840" w:rsidP="00B81CEA">
      <w:pPr>
        <w:tabs>
          <w:tab w:val="left" w:pos="720"/>
        </w:tabs>
        <w:jc w:val="both"/>
        <w:rPr>
          <w:rFonts w:ascii="StobiSerif Regular" w:hAnsi="StobiSerif Regular" w:cs="Arial Narrow"/>
        </w:rPr>
      </w:pPr>
    </w:p>
    <w:p w14:paraId="019742E6" w14:textId="77777777" w:rsidR="00821483" w:rsidRPr="00C24009" w:rsidRDefault="00821483" w:rsidP="00B81CEA">
      <w:pPr>
        <w:tabs>
          <w:tab w:val="left" w:pos="720"/>
        </w:tabs>
        <w:jc w:val="both"/>
        <w:rPr>
          <w:rFonts w:ascii="StobiSerif Regular" w:hAnsi="StobiSerif Regular" w:cs="Arial Narrow"/>
        </w:rPr>
      </w:pPr>
    </w:p>
    <w:p w14:paraId="22EE1B24" w14:textId="77777777" w:rsidR="00821483" w:rsidRPr="00C24009" w:rsidRDefault="00821483" w:rsidP="00B81CEA">
      <w:pPr>
        <w:tabs>
          <w:tab w:val="left" w:pos="720"/>
        </w:tabs>
        <w:jc w:val="both"/>
        <w:rPr>
          <w:rFonts w:ascii="StobiSerif Regular" w:hAnsi="StobiSerif Regular" w:cs="Arial Narrow"/>
        </w:rPr>
      </w:pPr>
    </w:p>
    <w:p w14:paraId="239406A7" w14:textId="77777777" w:rsidR="00821483" w:rsidRPr="00C24009" w:rsidRDefault="00821483" w:rsidP="00B81CEA">
      <w:pPr>
        <w:tabs>
          <w:tab w:val="left" w:pos="720"/>
        </w:tabs>
        <w:jc w:val="both"/>
        <w:rPr>
          <w:rFonts w:ascii="StobiSerif Regular" w:hAnsi="StobiSerif Regular" w:cs="Arial Narrow"/>
        </w:rPr>
      </w:pPr>
    </w:p>
    <w:p w14:paraId="00CFFA18" w14:textId="77777777" w:rsidR="006B218C" w:rsidRPr="00C24009" w:rsidRDefault="006B218C" w:rsidP="00B81CEA">
      <w:pPr>
        <w:tabs>
          <w:tab w:val="left" w:pos="720"/>
        </w:tabs>
        <w:jc w:val="both"/>
        <w:rPr>
          <w:rFonts w:ascii="StobiSerif Regular" w:hAnsi="StobiSerif Regular" w:cs="Arial Narrow"/>
        </w:rPr>
      </w:pPr>
    </w:p>
    <w:p w14:paraId="45BA1624" w14:textId="77777777" w:rsidR="006B218C" w:rsidRPr="00C24009" w:rsidRDefault="006B218C" w:rsidP="00B81CEA">
      <w:pPr>
        <w:tabs>
          <w:tab w:val="left" w:pos="720"/>
        </w:tabs>
        <w:jc w:val="both"/>
        <w:rPr>
          <w:rFonts w:ascii="StobiSerif Regular" w:hAnsi="StobiSerif Regular" w:cs="Arial Narrow"/>
        </w:rPr>
      </w:pPr>
    </w:p>
    <w:p w14:paraId="0EF033BE" w14:textId="77777777" w:rsidR="006B218C" w:rsidRPr="00C24009" w:rsidRDefault="006B218C" w:rsidP="00B81CEA">
      <w:pPr>
        <w:tabs>
          <w:tab w:val="left" w:pos="720"/>
        </w:tabs>
        <w:jc w:val="both"/>
        <w:rPr>
          <w:rFonts w:ascii="StobiSerif Regular" w:hAnsi="StobiSerif Regular" w:cs="Arial Narrow"/>
        </w:rPr>
      </w:pPr>
    </w:p>
    <w:p w14:paraId="2FFDC063" w14:textId="77777777" w:rsidR="006B218C" w:rsidRPr="00C24009" w:rsidRDefault="006B218C" w:rsidP="00B81CEA">
      <w:pPr>
        <w:tabs>
          <w:tab w:val="left" w:pos="720"/>
        </w:tabs>
        <w:jc w:val="both"/>
        <w:rPr>
          <w:rFonts w:ascii="StobiSerif Regular" w:hAnsi="StobiSerif Regular" w:cs="Arial Narrow"/>
        </w:rPr>
      </w:pPr>
    </w:p>
    <w:p w14:paraId="34CA70EE" w14:textId="77777777" w:rsidR="006B218C" w:rsidRPr="00C24009" w:rsidRDefault="006B218C" w:rsidP="00B81CEA">
      <w:pPr>
        <w:tabs>
          <w:tab w:val="left" w:pos="720"/>
        </w:tabs>
        <w:jc w:val="both"/>
        <w:rPr>
          <w:rFonts w:ascii="StobiSerif Regular" w:hAnsi="StobiSerif Regular" w:cs="Arial Narrow"/>
        </w:rPr>
      </w:pPr>
    </w:p>
    <w:p w14:paraId="555B2191" w14:textId="77777777" w:rsidR="006B218C" w:rsidRPr="00C24009" w:rsidRDefault="006B218C" w:rsidP="00B81CEA">
      <w:pPr>
        <w:tabs>
          <w:tab w:val="left" w:pos="720"/>
        </w:tabs>
        <w:jc w:val="both"/>
        <w:rPr>
          <w:rFonts w:ascii="StobiSerif Regular" w:hAnsi="StobiSerif Regular" w:cs="Arial Narrow"/>
        </w:rPr>
      </w:pPr>
    </w:p>
    <w:p w14:paraId="24239FFA" w14:textId="77777777" w:rsidR="00821483" w:rsidRPr="00C24009" w:rsidRDefault="00821483" w:rsidP="00B81CEA">
      <w:pPr>
        <w:tabs>
          <w:tab w:val="left" w:pos="720"/>
        </w:tabs>
        <w:jc w:val="both"/>
        <w:rPr>
          <w:rFonts w:ascii="StobiSerif Regular" w:hAnsi="StobiSerif Regular" w:cs="Arial Narrow"/>
        </w:rPr>
      </w:pPr>
    </w:p>
    <w:p w14:paraId="05BD0DAB" w14:textId="77777777" w:rsidR="00927E30" w:rsidRPr="00201E7D" w:rsidRDefault="00927E30" w:rsidP="00D15C45">
      <w:pPr>
        <w:pStyle w:val="SummerEventBodyText"/>
        <w:widowControl w:val="0"/>
        <w:jc w:val="center"/>
        <w:rPr>
          <w:rFonts w:ascii="StobiSerif Regular" w:hAnsi="StobiSerif Regular" w:cs="Arial"/>
          <w:b/>
          <w:bCs/>
          <w:sz w:val="24"/>
          <w:szCs w:val="24"/>
          <w:lang w:val="mk-MK"/>
        </w:rPr>
      </w:pPr>
      <w:r w:rsidRPr="00201E7D">
        <w:rPr>
          <w:rFonts w:ascii="StobiSerif Regular" w:hAnsi="StobiSerif Regular" w:cs="Arial"/>
          <w:b/>
          <w:bCs/>
          <w:sz w:val="24"/>
          <w:szCs w:val="24"/>
          <w:lang w:val="mk-MK"/>
        </w:rPr>
        <w:t>ГОДИШЕН ЗЕМЈОДЕЛСКИ ИЗВЕШТАЈ</w:t>
      </w:r>
    </w:p>
    <w:p w14:paraId="40C2166A" w14:textId="06B12EC6" w:rsidR="003E0840" w:rsidRPr="00201E7D" w:rsidRDefault="00927E30" w:rsidP="00D15C45">
      <w:pPr>
        <w:tabs>
          <w:tab w:val="left" w:pos="720"/>
        </w:tabs>
        <w:jc w:val="center"/>
        <w:rPr>
          <w:rFonts w:ascii="StobiSerif Regular" w:hAnsi="StobiSerif Regular" w:cs="Arial Narrow"/>
          <w:b/>
          <w:color w:val="000000"/>
          <w:lang w:val="ru-RU"/>
        </w:rPr>
      </w:pPr>
      <w:r w:rsidRPr="00201E7D">
        <w:rPr>
          <w:rFonts w:ascii="StobiSerif Regular" w:hAnsi="StobiSerif Regular" w:cs="Arial"/>
          <w:b/>
          <w:bCs/>
          <w:color w:val="000000"/>
          <w:lang w:val="mk-MK"/>
        </w:rPr>
        <w:t>20</w:t>
      </w:r>
      <w:r w:rsidR="007D448F" w:rsidRPr="00201E7D">
        <w:rPr>
          <w:rFonts w:ascii="StobiSerif Regular" w:hAnsi="StobiSerif Regular" w:cs="Arial"/>
          <w:b/>
          <w:bCs/>
          <w:color w:val="000000"/>
        </w:rPr>
        <w:t>2</w:t>
      </w:r>
      <w:r w:rsidR="00B62FB3" w:rsidRPr="00201E7D">
        <w:rPr>
          <w:rFonts w:ascii="StobiSerif Regular" w:hAnsi="StobiSerif Regular" w:cs="Arial"/>
          <w:b/>
          <w:bCs/>
          <w:color w:val="000000"/>
          <w:lang w:val="mk-MK"/>
        </w:rPr>
        <w:t>1</w:t>
      </w:r>
      <w:r w:rsidRPr="00201E7D">
        <w:rPr>
          <w:rFonts w:ascii="StobiSerif Regular" w:hAnsi="StobiSerif Regular" w:cs="Arial"/>
          <w:b/>
          <w:bCs/>
          <w:color w:val="000000"/>
          <w:lang w:val="mk-MK"/>
        </w:rPr>
        <w:t xml:space="preserve"> ГОДИНА</w:t>
      </w:r>
    </w:p>
    <w:p w14:paraId="70E2AA4F" w14:textId="77777777" w:rsidR="003E0840" w:rsidRPr="00C24009" w:rsidRDefault="003E0840" w:rsidP="00D15C45">
      <w:pPr>
        <w:tabs>
          <w:tab w:val="left" w:pos="720"/>
        </w:tabs>
        <w:jc w:val="center"/>
        <w:rPr>
          <w:rFonts w:ascii="StobiSerif Regular" w:hAnsi="StobiSerif Regular" w:cs="Arial Narrow"/>
          <w:lang w:val="ru-RU"/>
        </w:rPr>
      </w:pPr>
    </w:p>
    <w:p w14:paraId="42AC95AE" w14:textId="77777777" w:rsidR="003E0840" w:rsidRPr="00C24009" w:rsidRDefault="003E0840" w:rsidP="00B81CEA">
      <w:pPr>
        <w:tabs>
          <w:tab w:val="left" w:pos="720"/>
        </w:tabs>
        <w:jc w:val="both"/>
        <w:rPr>
          <w:rFonts w:ascii="StobiSerif Regular" w:hAnsi="StobiSerif Regular" w:cs="Arial Narrow"/>
          <w:lang w:val="ru-RU"/>
        </w:rPr>
      </w:pPr>
    </w:p>
    <w:p w14:paraId="71F70D26" w14:textId="77777777" w:rsidR="003E0840" w:rsidRPr="00C24009" w:rsidRDefault="003E0840" w:rsidP="00B81CEA">
      <w:pPr>
        <w:tabs>
          <w:tab w:val="left" w:pos="720"/>
        </w:tabs>
        <w:jc w:val="both"/>
        <w:rPr>
          <w:rFonts w:ascii="StobiSerif Regular" w:hAnsi="StobiSerif Regular" w:cs="Arial Narrow"/>
          <w:lang w:val="mk-MK"/>
        </w:rPr>
      </w:pPr>
    </w:p>
    <w:p w14:paraId="2DC05BF3" w14:textId="77777777" w:rsidR="003E0840" w:rsidRPr="00C24009" w:rsidRDefault="003E0840" w:rsidP="00B81CEA">
      <w:pPr>
        <w:tabs>
          <w:tab w:val="left" w:pos="720"/>
        </w:tabs>
        <w:jc w:val="both"/>
        <w:rPr>
          <w:rFonts w:ascii="StobiSerif Regular" w:hAnsi="StobiSerif Regular" w:cs="Arial Narrow"/>
          <w:lang w:val="ru-RU"/>
        </w:rPr>
      </w:pPr>
    </w:p>
    <w:p w14:paraId="4794378B" w14:textId="77777777" w:rsidR="003E0840" w:rsidRPr="00C24009" w:rsidRDefault="003E0840" w:rsidP="00B81CEA">
      <w:pPr>
        <w:tabs>
          <w:tab w:val="left" w:pos="720"/>
        </w:tabs>
        <w:jc w:val="both"/>
        <w:rPr>
          <w:rFonts w:ascii="StobiSerif Regular" w:hAnsi="StobiSerif Regular" w:cs="Arial Narrow"/>
          <w:lang w:val="ru-RU"/>
        </w:rPr>
      </w:pPr>
    </w:p>
    <w:p w14:paraId="1C23A72A" w14:textId="77777777" w:rsidR="003E0840" w:rsidRPr="00C24009" w:rsidRDefault="003E0840" w:rsidP="00B81CEA">
      <w:pPr>
        <w:tabs>
          <w:tab w:val="left" w:pos="720"/>
        </w:tabs>
        <w:jc w:val="both"/>
        <w:rPr>
          <w:rFonts w:ascii="StobiSerif Regular" w:hAnsi="StobiSerif Regular" w:cs="Arial Narrow"/>
          <w:lang w:val="ru-RU"/>
        </w:rPr>
      </w:pPr>
    </w:p>
    <w:p w14:paraId="1ED0BDAB" w14:textId="77777777" w:rsidR="003E0840" w:rsidRPr="00C24009" w:rsidRDefault="003E0840" w:rsidP="00B81CEA">
      <w:pPr>
        <w:tabs>
          <w:tab w:val="left" w:pos="720"/>
        </w:tabs>
        <w:jc w:val="both"/>
        <w:rPr>
          <w:rFonts w:ascii="StobiSerif Regular" w:hAnsi="StobiSerif Regular" w:cs="Arial Narrow"/>
          <w:lang w:val="ru-RU"/>
        </w:rPr>
      </w:pPr>
    </w:p>
    <w:p w14:paraId="49090091" w14:textId="41E1BF2B" w:rsidR="003E0840" w:rsidRPr="00C24009" w:rsidRDefault="003E0840" w:rsidP="00B81CEA">
      <w:pPr>
        <w:tabs>
          <w:tab w:val="left" w:pos="720"/>
        </w:tabs>
        <w:jc w:val="both"/>
        <w:rPr>
          <w:rFonts w:ascii="StobiSerif Regular" w:hAnsi="StobiSerif Regular" w:cs="Arial Narrow"/>
          <w:lang w:val="ru-RU"/>
        </w:rPr>
      </w:pPr>
    </w:p>
    <w:p w14:paraId="0C6FABFE" w14:textId="154169E5" w:rsidR="00BF1596" w:rsidRPr="00C24009" w:rsidRDefault="00BF1596" w:rsidP="00B81CEA">
      <w:pPr>
        <w:tabs>
          <w:tab w:val="left" w:pos="720"/>
        </w:tabs>
        <w:jc w:val="both"/>
        <w:rPr>
          <w:rFonts w:ascii="StobiSerif Regular" w:hAnsi="StobiSerif Regular" w:cs="Arial Narrow"/>
          <w:lang w:val="ru-RU"/>
        </w:rPr>
      </w:pPr>
    </w:p>
    <w:p w14:paraId="098836B5" w14:textId="39A442A0" w:rsidR="00BF1596" w:rsidRPr="00C24009" w:rsidRDefault="00BF1596" w:rsidP="00B81CEA">
      <w:pPr>
        <w:tabs>
          <w:tab w:val="left" w:pos="720"/>
        </w:tabs>
        <w:jc w:val="both"/>
        <w:rPr>
          <w:rFonts w:ascii="StobiSerif Regular" w:hAnsi="StobiSerif Regular" w:cs="Arial Narrow"/>
          <w:lang w:val="ru-RU"/>
        </w:rPr>
      </w:pPr>
    </w:p>
    <w:p w14:paraId="6D9CC93E" w14:textId="18D978B8" w:rsidR="00BF1596" w:rsidRPr="00C24009" w:rsidRDefault="00BF1596" w:rsidP="00B81CEA">
      <w:pPr>
        <w:tabs>
          <w:tab w:val="left" w:pos="720"/>
        </w:tabs>
        <w:jc w:val="both"/>
        <w:rPr>
          <w:rFonts w:ascii="StobiSerif Regular" w:hAnsi="StobiSerif Regular" w:cs="Arial Narrow"/>
          <w:lang w:val="ru-RU"/>
        </w:rPr>
      </w:pPr>
    </w:p>
    <w:p w14:paraId="69F8E416" w14:textId="6943C2D0" w:rsidR="00BF1596" w:rsidRPr="00C24009" w:rsidRDefault="00BF1596" w:rsidP="00B81CEA">
      <w:pPr>
        <w:tabs>
          <w:tab w:val="left" w:pos="720"/>
        </w:tabs>
        <w:jc w:val="both"/>
        <w:rPr>
          <w:rFonts w:ascii="StobiSerif Regular" w:hAnsi="StobiSerif Regular" w:cs="Arial Narrow"/>
          <w:lang w:val="ru-RU"/>
        </w:rPr>
      </w:pPr>
    </w:p>
    <w:p w14:paraId="6795950E" w14:textId="2C525B12" w:rsidR="00BF1596" w:rsidRPr="00C24009" w:rsidRDefault="00BF1596" w:rsidP="00B81CEA">
      <w:pPr>
        <w:tabs>
          <w:tab w:val="left" w:pos="720"/>
        </w:tabs>
        <w:jc w:val="both"/>
        <w:rPr>
          <w:rFonts w:ascii="StobiSerif Regular" w:hAnsi="StobiSerif Regular" w:cs="Arial Narrow"/>
          <w:lang w:val="ru-RU"/>
        </w:rPr>
      </w:pPr>
    </w:p>
    <w:p w14:paraId="6E7C9D40" w14:textId="3DA986AD" w:rsidR="00BF1596" w:rsidRPr="00C24009" w:rsidRDefault="00BF1596" w:rsidP="00B81CEA">
      <w:pPr>
        <w:tabs>
          <w:tab w:val="left" w:pos="720"/>
        </w:tabs>
        <w:jc w:val="both"/>
        <w:rPr>
          <w:rFonts w:ascii="StobiSerif Regular" w:hAnsi="StobiSerif Regular" w:cs="Arial Narrow"/>
          <w:lang w:val="ru-RU"/>
        </w:rPr>
      </w:pPr>
    </w:p>
    <w:p w14:paraId="2BA08061" w14:textId="4769C16F" w:rsidR="00BF1596" w:rsidRPr="00C24009" w:rsidRDefault="00BF1596" w:rsidP="00B81CEA">
      <w:pPr>
        <w:tabs>
          <w:tab w:val="left" w:pos="720"/>
        </w:tabs>
        <w:jc w:val="both"/>
        <w:rPr>
          <w:rFonts w:ascii="StobiSerif Regular" w:hAnsi="StobiSerif Regular" w:cs="Arial Narrow"/>
          <w:lang w:val="ru-RU"/>
        </w:rPr>
      </w:pPr>
    </w:p>
    <w:p w14:paraId="3F2EA201" w14:textId="7B09E2AA" w:rsidR="00BF1596" w:rsidRPr="00C24009" w:rsidRDefault="00BF1596" w:rsidP="00B81CEA">
      <w:pPr>
        <w:tabs>
          <w:tab w:val="left" w:pos="720"/>
        </w:tabs>
        <w:jc w:val="both"/>
        <w:rPr>
          <w:rFonts w:ascii="StobiSerif Regular" w:hAnsi="StobiSerif Regular" w:cs="Arial Narrow"/>
          <w:lang w:val="ru-RU"/>
        </w:rPr>
      </w:pPr>
    </w:p>
    <w:p w14:paraId="45499FF3" w14:textId="348A016C" w:rsidR="00BF1596" w:rsidRPr="00C24009" w:rsidRDefault="00BF1596" w:rsidP="00B81CEA">
      <w:pPr>
        <w:tabs>
          <w:tab w:val="left" w:pos="720"/>
        </w:tabs>
        <w:jc w:val="both"/>
        <w:rPr>
          <w:rFonts w:ascii="StobiSerif Regular" w:hAnsi="StobiSerif Regular" w:cs="Arial Narrow"/>
          <w:lang w:val="ru-RU"/>
        </w:rPr>
      </w:pPr>
    </w:p>
    <w:p w14:paraId="2D656567" w14:textId="25EFD9BD" w:rsidR="00BF1596" w:rsidRPr="00C24009" w:rsidRDefault="00BF1596" w:rsidP="00B81CEA">
      <w:pPr>
        <w:tabs>
          <w:tab w:val="left" w:pos="720"/>
        </w:tabs>
        <w:jc w:val="both"/>
        <w:rPr>
          <w:rFonts w:ascii="StobiSerif Regular" w:hAnsi="StobiSerif Regular" w:cs="Arial Narrow"/>
          <w:lang w:val="ru-RU"/>
        </w:rPr>
      </w:pPr>
    </w:p>
    <w:p w14:paraId="7D80FFC6" w14:textId="58E14025" w:rsidR="00BF1596" w:rsidRPr="00C24009" w:rsidRDefault="00BF1596" w:rsidP="00B81CEA">
      <w:pPr>
        <w:tabs>
          <w:tab w:val="left" w:pos="720"/>
        </w:tabs>
        <w:jc w:val="both"/>
        <w:rPr>
          <w:rFonts w:ascii="StobiSerif Regular" w:hAnsi="StobiSerif Regular" w:cs="Arial Narrow"/>
          <w:lang w:val="ru-RU"/>
        </w:rPr>
      </w:pPr>
    </w:p>
    <w:p w14:paraId="5466B6F6" w14:textId="0385EE50" w:rsidR="00BF1596" w:rsidRPr="00C24009" w:rsidRDefault="00BF1596" w:rsidP="00B81CEA">
      <w:pPr>
        <w:tabs>
          <w:tab w:val="left" w:pos="720"/>
        </w:tabs>
        <w:jc w:val="both"/>
        <w:rPr>
          <w:rFonts w:ascii="StobiSerif Regular" w:hAnsi="StobiSerif Regular" w:cs="Arial Narrow"/>
          <w:lang w:val="ru-RU"/>
        </w:rPr>
      </w:pPr>
    </w:p>
    <w:p w14:paraId="4414189A" w14:textId="5200A5DC" w:rsidR="00BF1596" w:rsidRPr="00C24009" w:rsidRDefault="00BF1596" w:rsidP="00B81CEA">
      <w:pPr>
        <w:tabs>
          <w:tab w:val="left" w:pos="720"/>
        </w:tabs>
        <w:jc w:val="both"/>
        <w:rPr>
          <w:rFonts w:ascii="StobiSerif Regular" w:hAnsi="StobiSerif Regular" w:cs="Arial Narrow"/>
          <w:lang w:val="ru-RU"/>
        </w:rPr>
      </w:pPr>
    </w:p>
    <w:p w14:paraId="7DE7C18F" w14:textId="77777777" w:rsidR="00BF1596" w:rsidRPr="00C24009" w:rsidRDefault="00BF1596" w:rsidP="00B81CEA">
      <w:pPr>
        <w:tabs>
          <w:tab w:val="left" w:pos="720"/>
        </w:tabs>
        <w:jc w:val="both"/>
        <w:rPr>
          <w:rFonts w:ascii="StobiSerif Regular" w:hAnsi="StobiSerif Regular" w:cs="Arial Narrow"/>
          <w:lang w:val="ru-RU"/>
        </w:rPr>
      </w:pPr>
    </w:p>
    <w:p w14:paraId="7967A465" w14:textId="77777777" w:rsidR="003E0840" w:rsidRPr="00C24009" w:rsidRDefault="003E0840" w:rsidP="00B81CEA">
      <w:pPr>
        <w:tabs>
          <w:tab w:val="left" w:pos="720"/>
        </w:tabs>
        <w:jc w:val="both"/>
        <w:rPr>
          <w:rFonts w:ascii="StobiSerif Regular" w:hAnsi="StobiSerif Regular" w:cs="Arial Narrow"/>
          <w:lang w:val="mk-MK"/>
        </w:rPr>
      </w:pPr>
    </w:p>
    <w:p w14:paraId="181AC236" w14:textId="14048DB7" w:rsidR="003E0840" w:rsidRPr="00C24009" w:rsidRDefault="00FA3151" w:rsidP="00D15C45">
      <w:pPr>
        <w:tabs>
          <w:tab w:val="left" w:pos="720"/>
        </w:tabs>
        <w:jc w:val="center"/>
        <w:rPr>
          <w:rFonts w:ascii="StobiSerif Regular" w:hAnsi="StobiSerif Regular" w:cs="Arial Narrow"/>
        </w:rPr>
        <w:sectPr w:rsidR="003E0840" w:rsidRPr="00C24009" w:rsidSect="003D079C">
          <w:pgSz w:w="11906" w:h="16838" w:code="9"/>
          <w:pgMar w:top="1440" w:right="1797" w:bottom="1440" w:left="1797" w:header="720" w:footer="720" w:gutter="0"/>
          <w:cols w:space="720"/>
          <w:titlePg/>
          <w:docGrid w:linePitch="360"/>
        </w:sectPr>
      </w:pPr>
      <w:r w:rsidRPr="00C24009">
        <w:rPr>
          <w:rFonts w:ascii="StobiSerif Regular" w:hAnsi="StobiSerif Regular" w:cs="Arial Narrow"/>
        </w:rPr>
        <w:t>20</w:t>
      </w:r>
      <w:r w:rsidR="003641C6" w:rsidRPr="00C24009">
        <w:rPr>
          <w:rFonts w:ascii="StobiSerif Regular" w:hAnsi="StobiSerif Regular" w:cs="Arial Narrow"/>
        </w:rPr>
        <w:t>2</w:t>
      </w:r>
      <w:r w:rsidR="00B62FB3" w:rsidRPr="00C24009">
        <w:rPr>
          <w:rFonts w:ascii="StobiSerif Regular" w:hAnsi="StobiSerif Regular" w:cs="Arial Narrow"/>
          <w:lang w:val="mk-MK"/>
        </w:rPr>
        <w:t>2</w:t>
      </w:r>
      <w:r w:rsidRPr="00C24009">
        <w:rPr>
          <w:rFonts w:ascii="StobiSerif Regular" w:hAnsi="StobiSerif Regular" w:cs="Arial Narrow"/>
        </w:rPr>
        <w:t xml:space="preserve"> </w:t>
      </w:r>
      <w:r w:rsidR="003E0840" w:rsidRPr="00C24009">
        <w:rPr>
          <w:rFonts w:ascii="StobiSerif Regular" w:hAnsi="StobiSerif Regular" w:cs="Arial Narrow"/>
        </w:rPr>
        <w:t>година</w:t>
      </w:r>
    </w:p>
    <w:p w14:paraId="55994D7C" w14:textId="7569EDA2" w:rsidR="003E0840" w:rsidRPr="00C24009" w:rsidRDefault="003E0840" w:rsidP="00B81CEA">
      <w:pPr>
        <w:tabs>
          <w:tab w:val="left" w:pos="720"/>
        </w:tabs>
        <w:jc w:val="both"/>
        <w:rPr>
          <w:rFonts w:ascii="StobiSerif Regular" w:hAnsi="StobiSerif Regular" w:cs="Arial Narrow"/>
          <w:bCs/>
          <w:lang w:val="ru-RU"/>
        </w:rPr>
      </w:pPr>
      <w:r w:rsidRPr="00C24009">
        <w:rPr>
          <w:rFonts w:ascii="StobiSerif Regular" w:hAnsi="StobiSerif Regular" w:cs="Arial Narrow"/>
          <w:bCs/>
          <w:lang w:val="ru-RU"/>
        </w:rPr>
        <w:lastRenderedPageBreak/>
        <w:t>ПРЕДГОВОР</w:t>
      </w:r>
      <w:r w:rsidR="00233C03" w:rsidRPr="00C24009">
        <w:rPr>
          <w:rFonts w:ascii="StobiSerif Regular" w:hAnsi="StobiSerif Regular" w:cs="Arial Narrow"/>
          <w:bCs/>
          <w:lang w:val="ru-RU"/>
        </w:rPr>
        <w:t xml:space="preserve">                                                                                     </w:t>
      </w:r>
    </w:p>
    <w:p w14:paraId="5827D063" w14:textId="77777777" w:rsidR="005E6B59" w:rsidRPr="00C24009" w:rsidRDefault="005E6B59" w:rsidP="00B81CEA">
      <w:pPr>
        <w:tabs>
          <w:tab w:val="left" w:pos="720"/>
        </w:tabs>
        <w:jc w:val="both"/>
        <w:rPr>
          <w:rFonts w:ascii="StobiSerif Regular" w:hAnsi="StobiSerif Regular" w:cs="Arial Narrow"/>
          <w:bCs/>
        </w:rPr>
      </w:pPr>
    </w:p>
    <w:p w14:paraId="76E4D878" w14:textId="77777777" w:rsidR="000734BE" w:rsidRPr="00C24009" w:rsidRDefault="000961EE" w:rsidP="00B81CEA">
      <w:pPr>
        <w:tabs>
          <w:tab w:val="left" w:pos="720"/>
        </w:tabs>
        <w:jc w:val="both"/>
        <w:rPr>
          <w:rFonts w:ascii="StobiSerif Regular" w:hAnsi="StobiSerif Regular"/>
          <w:bCs/>
          <w:sz w:val="22"/>
          <w:szCs w:val="22"/>
        </w:rPr>
      </w:pPr>
      <w:r w:rsidRPr="00C24009">
        <w:rPr>
          <w:rFonts w:ascii="StobiSerif Regular" w:hAnsi="StobiSerif Regular"/>
          <w:bCs/>
          <w:sz w:val="22"/>
          <w:szCs w:val="22"/>
          <w:lang w:val="mk-MK"/>
        </w:rPr>
        <w:t>Почитувани,</w:t>
      </w:r>
    </w:p>
    <w:p w14:paraId="44516BDB" w14:textId="77777777" w:rsidR="00F32DBC" w:rsidRPr="00C24009" w:rsidRDefault="00F32DBC" w:rsidP="00B81CEA">
      <w:pPr>
        <w:tabs>
          <w:tab w:val="left" w:pos="720"/>
        </w:tabs>
        <w:jc w:val="both"/>
        <w:rPr>
          <w:rFonts w:ascii="StobiSerif Regular" w:hAnsi="StobiSerif Regular"/>
          <w:bCs/>
          <w:sz w:val="22"/>
          <w:szCs w:val="22"/>
        </w:rPr>
      </w:pPr>
    </w:p>
    <w:p w14:paraId="02A37892" w14:textId="356C10C5" w:rsidR="000961EE" w:rsidRPr="00C24009" w:rsidRDefault="000961EE" w:rsidP="004208F9">
      <w:pPr>
        <w:tabs>
          <w:tab w:val="left" w:pos="720"/>
        </w:tabs>
        <w:jc w:val="both"/>
        <w:rPr>
          <w:rFonts w:ascii="StobiSerif Regular" w:hAnsi="StobiSerif Regular"/>
          <w:sz w:val="22"/>
          <w:szCs w:val="22"/>
          <w:lang w:val="ru-RU"/>
        </w:rPr>
      </w:pPr>
      <w:r w:rsidRPr="00C24009">
        <w:rPr>
          <w:rFonts w:ascii="StobiSerif Regular" w:hAnsi="StobiSerif Regular"/>
          <w:sz w:val="22"/>
          <w:szCs w:val="22"/>
          <w:lang w:val="ru-RU"/>
        </w:rPr>
        <w:t xml:space="preserve">Пред Вас е Годишниот земјоделски извештај на Министерството за земјоделство, шумарство и водостопанство, публикација која содржи </w:t>
      </w:r>
      <w:r w:rsidR="00C90375" w:rsidRPr="00C24009">
        <w:rPr>
          <w:rFonts w:ascii="StobiSerif Regular" w:hAnsi="StobiSerif Regular"/>
          <w:sz w:val="22"/>
          <w:szCs w:val="22"/>
          <w:lang w:val="ru-RU"/>
        </w:rPr>
        <w:t xml:space="preserve">анализа на состојбите во земјоделството и руралниот развој </w:t>
      </w:r>
      <w:r w:rsidR="00C90375" w:rsidRPr="00C24009">
        <w:rPr>
          <w:rFonts w:ascii="StobiSerif Regular" w:hAnsi="StobiSerif Regular"/>
          <w:sz w:val="22"/>
          <w:szCs w:val="22"/>
          <w:lang w:val="mk-MK"/>
        </w:rPr>
        <w:t xml:space="preserve">во </w:t>
      </w:r>
      <w:r w:rsidR="007349CA" w:rsidRPr="00C24009">
        <w:rPr>
          <w:rFonts w:ascii="StobiSerif Regular" w:hAnsi="StobiSerif Regular"/>
          <w:sz w:val="22"/>
          <w:szCs w:val="22"/>
          <w:lang w:val="ru-RU"/>
        </w:rPr>
        <w:t>20</w:t>
      </w:r>
      <w:r w:rsidR="007D448F" w:rsidRPr="00C24009">
        <w:rPr>
          <w:rFonts w:ascii="StobiSerif Regular" w:hAnsi="StobiSerif Regular"/>
          <w:sz w:val="22"/>
          <w:szCs w:val="22"/>
          <w:lang w:val="ru-RU"/>
        </w:rPr>
        <w:t>2</w:t>
      </w:r>
      <w:r w:rsidR="00B62FB3" w:rsidRPr="00C24009">
        <w:rPr>
          <w:rFonts w:ascii="StobiSerif Regular" w:hAnsi="StobiSerif Regular"/>
          <w:sz w:val="22"/>
          <w:szCs w:val="22"/>
          <w:lang w:val="ru-RU"/>
        </w:rPr>
        <w:t>1</w:t>
      </w:r>
      <w:r w:rsidR="007349CA" w:rsidRPr="00C24009">
        <w:rPr>
          <w:rFonts w:ascii="StobiSerif Regular" w:hAnsi="StobiSerif Regular"/>
          <w:sz w:val="22"/>
          <w:szCs w:val="22"/>
        </w:rPr>
        <w:t xml:space="preserve"> </w:t>
      </w:r>
      <w:r w:rsidR="00C90375" w:rsidRPr="00C24009">
        <w:rPr>
          <w:rFonts w:ascii="StobiSerif Regular" w:hAnsi="StobiSerif Regular"/>
          <w:sz w:val="22"/>
          <w:szCs w:val="22"/>
          <w:lang w:val="ru-RU"/>
        </w:rPr>
        <w:t>година, преземените активности за спроведување на политиките во претходната година, како и тековните политики за развој на земјоделството и рурален развој.</w:t>
      </w:r>
      <w:r w:rsidR="00C90375" w:rsidRPr="00C24009">
        <w:rPr>
          <w:rFonts w:ascii="StobiSerif Regular" w:hAnsi="StobiSerif Regular"/>
          <w:sz w:val="22"/>
          <w:szCs w:val="22"/>
        </w:rPr>
        <w:t xml:space="preserve"> </w:t>
      </w:r>
    </w:p>
    <w:p w14:paraId="54551B81" w14:textId="77777777" w:rsidR="004208F9" w:rsidRPr="00C24009" w:rsidRDefault="004208F9" w:rsidP="004208F9">
      <w:pPr>
        <w:tabs>
          <w:tab w:val="left" w:pos="720"/>
        </w:tabs>
        <w:jc w:val="both"/>
        <w:rPr>
          <w:rFonts w:ascii="StobiSerif Regular" w:hAnsi="StobiSerif Regular"/>
          <w:sz w:val="22"/>
          <w:szCs w:val="22"/>
          <w:lang w:val="ru-RU"/>
        </w:rPr>
      </w:pPr>
    </w:p>
    <w:p w14:paraId="600D12FC" w14:textId="02EA4349" w:rsidR="00383682" w:rsidRPr="00C24009" w:rsidRDefault="000961EE" w:rsidP="004208F9">
      <w:pPr>
        <w:tabs>
          <w:tab w:val="left" w:pos="720"/>
        </w:tabs>
        <w:jc w:val="both"/>
        <w:rPr>
          <w:rFonts w:ascii="StobiSerif Regular" w:hAnsi="StobiSerif Regular"/>
          <w:sz w:val="22"/>
          <w:szCs w:val="22"/>
          <w:lang w:val="ru-RU"/>
        </w:rPr>
      </w:pPr>
      <w:r w:rsidRPr="00C24009">
        <w:rPr>
          <w:rFonts w:ascii="StobiSerif Regular" w:hAnsi="StobiSerif Regular"/>
          <w:sz w:val="22"/>
          <w:szCs w:val="22"/>
          <w:lang w:val="ru-RU"/>
        </w:rPr>
        <w:t xml:space="preserve">Извештајот се состои од </w:t>
      </w:r>
      <w:r w:rsidR="00D73A68" w:rsidRPr="00C24009">
        <w:rPr>
          <w:rFonts w:ascii="StobiSerif Regular" w:hAnsi="StobiSerif Regular"/>
          <w:sz w:val="22"/>
          <w:szCs w:val="22"/>
          <w:lang w:val="ru-RU"/>
        </w:rPr>
        <w:t>деветнаесет</w:t>
      </w:r>
      <w:r w:rsidR="0057035E" w:rsidRPr="00C24009">
        <w:rPr>
          <w:rFonts w:ascii="StobiSerif Regular" w:hAnsi="StobiSerif Regular"/>
          <w:sz w:val="22"/>
          <w:szCs w:val="22"/>
          <w:lang w:val="ru-RU"/>
        </w:rPr>
        <w:t xml:space="preserve"> </w:t>
      </w:r>
      <w:r w:rsidR="008A6DDA" w:rsidRPr="00C24009">
        <w:rPr>
          <w:rFonts w:ascii="StobiSerif Regular" w:hAnsi="StobiSerif Regular"/>
          <w:sz w:val="22"/>
          <w:szCs w:val="22"/>
          <w:lang w:val="ru-RU"/>
        </w:rPr>
        <w:t>п</w:t>
      </w:r>
      <w:r w:rsidRPr="00C24009">
        <w:rPr>
          <w:rFonts w:ascii="StobiSerif Regular" w:hAnsi="StobiSerif Regular"/>
          <w:sz w:val="22"/>
          <w:szCs w:val="22"/>
          <w:lang w:val="ru-RU"/>
        </w:rPr>
        <w:t>оглавј</w:t>
      </w:r>
      <w:r w:rsidR="00743880" w:rsidRPr="00C24009">
        <w:rPr>
          <w:rFonts w:ascii="StobiSerif Regular" w:hAnsi="StobiSerif Regular"/>
          <w:sz w:val="22"/>
          <w:szCs w:val="22"/>
          <w:lang w:val="ru-RU"/>
        </w:rPr>
        <w:t>а</w:t>
      </w:r>
      <w:r w:rsidR="00626917" w:rsidRPr="00C24009">
        <w:rPr>
          <w:rFonts w:ascii="StobiSerif Regular" w:hAnsi="StobiSerif Regular"/>
          <w:sz w:val="22"/>
          <w:szCs w:val="22"/>
          <w:lang w:val="ru-RU"/>
        </w:rPr>
        <w:t xml:space="preserve"> во кои </w:t>
      </w:r>
      <w:r w:rsidRPr="00C24009">
        <w:rPr>
          <w:rFonts w:ascii="StobiSerif Regular" w:hAnsi="StobiSerif Regular"/>
          <w:sz w:val="22"/>
          <w:szCs w:val="22"/>
          <w:lang w:val="ru-RU"/>
        </w:rPr>
        <w:t xml:space="preserve">се претставени политиките на развој на земјоделството и руралните средини, прилагодувањето кон Европската </w:t>
      </w:r>
      <w:r w:rsidR="00F74A7A" w:rsidRPr="00C24009">
        <w:rPr>
          <w:rFonts w:ascii="StobiSerif Regular" w:hAnsi="StobiSerif Regular"/>
          <w:sz w:val="22"/>
          <w:szCs w:val="22"/>
          <w:lang w:val="ru-RU"/>
        </w:rPr>
        <w:t xml:space="preserve">унија </w:t>
      </w:r>
      <w:r w:rsidRPr="00C24009">
        <w:rPr>
          <w:rFonts w:ascii="StobiSerif Regular" w:hAnsi="StobiSerif Regular"/>
          <w:sz w:val="22"/>
          <w:szCs w:val="22"/>
          <w:lang w:val="ru-RU"/>
        </w:rPr>
        <w:t xml:space="preserve">и меѓународната соработка, како и хоризонталните и административно-контролните прашања. </w:t>
      </w:r>
      <w:r w:rsidR="00626917" w:rsidRPr="00C24009">
        <w:rPr>
          <w:rFonts w:ascii="StobiSerif Regular" w:hAnsi="StobiSerif Regular"/>
          <w:sz w:val="22"/>
          <w:szCs w:val="22"/>
          <w:lang w:val="ru-RU"/>
        </w:rPr>
        <w:t>Воедно</w:t>
      </w:r>
      <w:r w:rsidRPr="00C24009">
        <w:rPr>
          <w:rFonts w:ascii="StobiSerif Regular" w:hAnsi="StobiSerif Regular"/>
          <w:sz w:val="22"/>
          <w:szCs w:val="22"/>
          <w:lang w:val="ru-RU"/>
        </w:rPr>
        <w:t>, даден е осврт на макро</w:t>
      </w:r>
      <w:r w:rsidR="00626917" w:rsidRPr="00C24009">
        <w:rPr>
          <w:rFonts w:ascii="StobiSerif Regular" w:hAnsi="StobiSerif Regular"/>
          <w:sz w:val="22"/>
          <w:szCs w:val="22"/>
          <w:lang w:val="ru-RU"/>
        </w:rPr>
        <w:t xml:space="preserve"> </w:t>
      </w:r>
      <w:r w:rsidRPr="00C24009">
        <w:rPr>
          <w:rFonts w:ascii="StobiSerif Regular" w:hAnsi="StobiSerif Regular"/>
          <w:sz w:val="22"/>
          <w:szCs w:val="22"/>
          <w:lang w:val="ru-RU"/>
        </w:rPr>
        <w:t xml:space="preserve">економската состојба </w:t>
      </w:r>
      <w:r w:rsidR="00626917" w:rsidRPr="00C24009">
        <w:rPr>
          <w:rFonts w:ascii="StobiSerif Regular" w:hAnsi="StobiSerif Regular"/>
          <w:sz w:val="22"/>
          <w:szCs w:val="22"/>
          <w:lang w:val="ru-RU"/>
        </w:rPr>
        <w:t>во</w:t>
      </w:r>
      <w:r w:rsidRPr="00C24009">
        <w:rPr>
          <w:rFonts w:ascii="StobiSerif Regular" w:hAnsi="StobiSerif Regular"/>
          <w:sz w:val="22"/>
          <w:szCs w:val="22"/>
          <w:lang w:val="ru-RU"/>
        </w:rPr>
        <w:t xml:space="preserve"> Република</w:t>
      </w:r>
      <w:r w:rsidR="00AB68E6" w:rsidRPr="00C24009">
        <w:rPr>
          <w:rFonts w:ascii="StobiSerif Regular" w:hAnsi="StobiSerif Regular"/>
          <w:sz w:val="22"/>
          <w:szCs w:val="22"/>
          <w:lang w:val="ru-RU"/>
        </w:rPr>
        <w:t xml:space="preserve"> Северна</w:t>
      </w:r>
      <w:r w:rsidRPr="00C24009">
        <w:rPr>
          <w:rFonts w:ascii="StobiSerif Regular" w:hAnsi="StobiSerif Regular"/>
          <w:sz w:val="22"/>
          <w:szCs w:val="22"/>
          <w:lang w:val="ru-RU"/>
        </w:rPr>
        <w:t xml:space="preserve"> Македонија со фокус на земјоделско-прехранбениот сектор, </w:t>
      </w:r>
      <w:r w:rsidRPr="00C24009">
        <w:rPr>
          <w:rFonts w:ascii="StobiSerif Regular" w:hAnsi="StobiSerif Regular"/>
          <w:sz w:val="22"/>
          <w:szCs w:val="22"/>
          <w:lang w:val="mk-MK"/>
        </w:rPr>
        <w:t xml:space="preserve">вредноста на земјоделското производство, </w:t>
      </w:r>
      <w:r w:rsidRPr="00C24009">
        <w:rPr>
          <w:rFonts w:ascii="StobiSerif Regular" w:hAnsi="StobiSerif Regular"/>
          <w:sz w:val="22"/>
          <w:szCs w:val="22"/>
          <w:lang w:val="ru-RU"/>
        </w:rPr>
        <w:t>остварените производствени резултати по потсектори</w:t>
      </w:r>
      <w:r w:rsidRPr="00C24009">
        <w:rPr>
          <w:rFonts w:ascii="StobiSerif Regular" w:hAnsi="StobiSerif Regular"/>
          <w:sz w:val="22"/>
          <w:szCs w:val="22"/>
          <w:lang w:val="mk-MK"/>
        </w:rPr>
        <w:t xml:space="preserve">, вклучувајќи го и органското производство, </w:t>
      </w:r>
      <w:r w:rsidRPr="00C24009">
        <w:rPr>
          <w:rFonts w:ascii="StobiSerif Regular" w:hAnsi="StobiSerif Regular"/>
          <w:sz w:val="22"/>
          <w:szCs w:val="22"/>
          <w:lang w:val="ru-RU"/>
        </w:rPr>
        <w:t>трговијата со земјоделско-прехранбени производи</w:t>
      </w:r>
      <w:r w:rsidR="003D1184" w:rsidRPr="00C24009">
        <w:rPr>
          <w:rFonts w:ascii="StobiSerif Regular" w:hAnsi="StobiSerif Regular"/>
          <w:sz w:val="22"/>
          <w:szCs w:val="22"/>
          <w:lang w:val="ru-RU"/>
        </w:rPr>
        <w:t>, рибарство</w:t>
      </w:r>
      <w:r w:rsidR="00C655F3" w:rsidRPr="00C24009">
        <w:rPr>
          <w:rFonts w:ascii="StobiSerif Regular" w:hAnsi="StobiSerif Regular"/>
          <w:sz w:val="22"/>
          <w:szCs w:val="22"/>
          <w:lang w:val="ru-RU"/>
        </w:rPr>
        <w:t>то</w:t>
      </w:r>
      <w:r w:rsidR="003D1184" w:rsidRPr="00C24009">
        <w:rPr>
          <w:rFonts w:ascii="StobiSerif Regular" w:hAnsi="StobiSerif Regular"/>
          <w:sz w:val="22"/>
          <w:szCs w:val="22"/>
          <w:lang w:val="ru-RU"/>
        </w:rPr>
        <w:t xml:space="preserve"> и ловство</w:t>
      </w:r>
      <w:r w:rsidR="00C655F3" w:rsidRPr="00C24009">
        <w:rPr>
          <w:rFonts w:ascii="StobiSerif Regular" w:hAnsi="StobiSerif Regular"/>
          <w:sz w:val="22"/>
          <w:szCs w:val="22"/>
          <w:lang w:val="ru-RU"/>
        </w:rPr>
        <w:t>то</w:t>
      </w:r>
      <w:r w:rsidR="00F81581" w:rsidRPr="00C24009">
        <w:rPr>
          <w:rFonts w:ascii="StobiSerif Regular" w:hAnsi="StobiSerif Regular"/>
          <w:sz w:val="22"/>
          <w:szCs w:val="22"/>
          <w:lang w:val="ru-RU"/>
        </w:rPr>
        <w:t>,</w:t>
      </w:r>
      <w:r w:rsidR="003D1184" w:rsidRPr="00C24009">
        <w:rPr>
          <w:rFonts w:ascii="StobiSerif Regular" w:hAnsi="StobiSerif Regular"/>
          <w:sz w:val="22"/>
          <w:szCs w:val="22"/>
          <w:lang w:val="ru-RU"/>
        </w:rPr>
        <w:t xml:space="preserve"> одржливо управување со природни ресурси</w:t>
      </w:r>
      <w:r w:rsidR="00F81581" w:rsidRPr="00C24009">
        <w:rPr>
          <w:rFonts w:ascii="StobiSerif Regular" w:hAnsi="StobiSerif Regular"/>
          <w:sz w:val="22"/>
          <w:szCs w:val="22"/>
          <w:lang w:val="ru-RU"/>
        </w:rPr>
        <w:t>, како и образование, наука и трансфер на знаење</w:t>
      </w:r>
      <w:r w:rsidR="003D1184" w:rsidRPr="00C24009">
        <w:rPr>
          <w:rFonts w:ascii="StobiSerif Regular" w:hAnsi="StobiSerif Regular"/>
          <w:sz w:val="22"/>
          <w:szCs w:val="22"/>
          <w:lang w:val="ru-RU"/>
        </w:rPr>
        <w:t>.</w:t>
      </w:r>
      <w:r w:rsidRPr="00C24009">
        <w:rPr>
          <w:rFonts w:ascii="StobiSerif Regular" w:hAnsi="StobiSerif Regular"/>
          <w:sz w:val="22"/>
          <w:szCs w:val="22"/>
          <w:lang w:val="ru-RU"/>
        </w:rPr>
        <w:t xml:space="preserve"> </w:t>
      </w:r>
    </w:p>
    <w:p w14:paraId="709E2656" w14:textId="77777777" w:rsidR="004208F9" w:rsidRPr="00C24009" w:rsidRDefault="004208F9" w:rsidP="004208F9">
      <w:pPr>
        <w:tabs>
          <w:tab w:val="left" w:pos="720"/>
        </w:tabs>
        <w:jc w:val="both"/>
        <w:rPr>
          <w:rFonts w:ascii="StobiSerif Regular" w:hAnsi="StobiSerif Regular"/>
          <w:sz w:val="22"/>
          <w:szCs w:val="22"/>
          <w:lang w:val="ru-RU"/>
        </w:rPr>
      </w:pPr>
    </w:p>
    <w:p w14:paraId="7E319472" w14:textId="77777777" w:rsidR="000961EE" w:rsidRPr="00C24009" w:rsidRDefault="000961EE" w:rsidP="004208F9">
      <w:pPr>
        <w:tabs>
          <w:tab w:val="left" w:pos="720"/>
        </w:tabs>
        <w:jc w:val="both"/>
        <w:rPr>
          <w:rFonts w:ascii="StobiSerif Regular" w:hAnsi="StobiSerif Regular"/>
          <w:sz w:val="22"/>
          <w:szCs w:val="22"/>
          <w:lang w:val="ru-RU"/>
        </w:rPr>
      </w:pPr>
      <w:r w:rsidRPr="00C24009">
        <w:rPr>
          <w:rFonts w:ascii="StobiSerif Regular" w:hAnsi="StobiSerif Regular"/>
          <w:sz w:val="22"/>
          <w:szCs w:val="22"/>
          <w:lang w:val="ru-RU"/>
        </w:rPr>
        <w:t>При изготвувањето на извештајот користени се повеќе извори на податоци, пред сè извештаи изработени од секторите и управите во состав на Министерството за земјоделство, шумарство и водостопанство</w:t>
      </w:r>
      <w:r w:rsidR="00383682" w:rsidRPr="00C24009">
        <w:rPr>
          <w:rFonts w:ascii="StobiSerif Regular" w:hAnsi="StobiSerif Regular"/>
          <w:sz w:val="22"/>
          <w:szCs w:val="22"/>
          <w:lang w:val="ru-RU"/>
        </w:rPr>
        <w:t>, релевантни податоци од базите и регистрите кои се водат во Министерството за земјоделство, шумарство и водостопанство,</w:t>
      </w:r>
      <w:r w:rsidR="00626917" w:rsidRPr="00C24009">
        <w:rPr>
          <w:rFonts w:ascii="StobiSerif Regular" w:hAnsi="StobiSerif Regular"/>
          <w:sz w:val="22"/>
          <w:szCs w:val="22"/>
          <w:lang w:val="ru-RU"/>
        </w:rPr>
        <w:t xml:space="preserve"> </w:t>
      </w:r>
      <w:r w:rsidR="00383682" w:rsidRPr="00C24009">
        <w:rPr>
          <w:rFonts w:ascii="StobiSerif Regular" w:hAnsi="StobiSerif Regular"/>
          <w:sz w:val="22"/>
          <w:szCs w:val="22"/>
          <w:lang w:val="ru-RU"/>
        </w:rPr>
        <w:t>Управата за хидрометеоролошки работи, Државен инспекторат за земјоделство</w:t>
      </w:r>
      <w:r w:rsidR="003D1184" w:rsidRPr="00C24009">
        <w:rPr>
          <w:rFonts w:ascii="StobiSerif Regular" w:hAnsi="StobiSerif Regular"/>
          <w:sz w:val="22"/>
          <w:szCs w:val="22"/>
          <w:lang w:val="ru-RU"/>
        </w:rPr>
        <w:t>,</w:t>
      </w:r>
      <w:r w:rsidR="00383682" w:rsidRPr="00C24009">
        <w:rPr>
          <w:rFonts w:ascii="StobiSerif Regular" w:hAnsi="StobiSerif Regular"/>
          <w:sz w:val="22"/>
          <w:szCs w:val="22"/>
          <w:lang w:val="ru-RU"/>
        </w:rPr>
        <w:t xml:space="preserve"> </w:t>
      </w:r>
      <w:r w:rsidR="00C718C6" w:rsidRPr="00C24009">
        <w:rPr>
          <w:rFonts w:ascii="StobiSerif Regular" w:hAnsi="StobiSerif Regular"/>
          <w:sz w:val="22"/>
          <w:szCs w:val="22"/>
          <w:lang w:val="ru-RU"/>
        </w:rPr>
        <w:t xml:space="preserve">Државен инспекторат за </w:t>
      </w:r>
      <w:r w:rsidR="00383682" w:rsidRPr="00C24009">
        <w:rPr>
          <w:rFonts w:ascii="StobiSerif Regular" w:hAnsi="StobiSerif Regular"/>
          <w:sz w:val="22"/>
          <w:szCs w:val="22"/>
          <w:lang w:val="ru-RU"/>
        </w:rPr>
        <w:t>шумарство</w:t>
      </w:r>
      <w:r w:rsidR="003D1184" w:rsidRPr="00C24009">
        <w:rPr>
          <w:rFonts w:ascii="StobiSerif Regular" w:hAnsi="StobiSerif Regular"/>
          <w:sz w:val="22"/>
          <w:szCs w:val="22"/>
          <w:lang w:val="ru-RU"/>
        </w:rPr>
        <w:t xml:space="preserve"> и ловство</w:t>
      </w:r>
      <w:r w:rsidR="00383682" w:rsidRPr="00C24009">
        <w:rPr>
          <w:rFonts w:ascii="StobiSerif Regular" w:hAnsi="StobiSerif Regular"/>
          <w:sz w:val="22"/>
          <w:szCs w:val="22"/>
          <w:lang w:val="ru-RU"/>
        </w:rPr>
        <w:t xml:space="preserve">, Агенцијата за финансиска поддршка во земјоделството и руралниот развој, Агенцијата за поттикнување на развојот на земјоделството и Агенцијата за храна и ветеринарство, </w:t>
      </w:r>
      <w:r w:rsidR="00626917" w:rsidRPr="00C24009">
        <w:rPr>
          <w:rFonts w:ascii="StobiSerif Regular" w:hAnsi="StobiSerif Regular"/>
          <w:sz w:val="22"/>
          <w:szCs w:val="22"/>
          <w:lang w:val="ru-RU"/>
        </w:rPr>
        <w:t xml:space="preserve">како и </w:t>
      </w:r>
      <w:r w:rsidR="00383682" w:rsidRPr="00C24009">
        <w:rPr>
          <w:rFonts w:ascii="StobiSerif Regular" w:hAnsi="StobiSerif Regular"/>
          <w:sz w:val="22"/>
          <w:szCs w:val="22"/>
          <w:lang w:val="ru-RU"/>
        </w:rPr>
        <w:t>статистички</w:t>
      </w:r>
      <w:r w:rsidR="00626917" w:rsidRPr="00C24009">
        <w:rPr>
          <w:rFonts w:ascii="StobiSerif Regular" w:hAnsi="StobiSerif Regular"/>
          <w:sz w:val="22"/>
          <w:szCs w:val="22"/>
          <w:lang w:val="ru-RU"/>
        </w:rPr>
        <w:t xml:space="preserve"> податоци </w:t>
      </w:r>
      <w:r w:rsidR="00383682" w:rsidRPr="00C24009">
        <w:rPr>
          <w:rFonts w:ascii="StobiSerif Regular" w:hAnsi="StobiSerif Regular"/>
          <w:sz w:val="22"/>
          <w:szCs w:val="22"/>
          <w:lang w:val="ru-RU"/>
        </w:rPr>
        <w:t>од</w:t>
      </w:r>
      <w:r w:rsidR="00626917" w:rsidRPr="00C24009">
        <w:rPr>
          <w:rFonts w:ascii="StobiSerif Regular" w:hAnsi="StobiSerif Regular"/>
          <w:sz w:val="22"/>
          <w:szCs w:val="22"/>
          <w:lang w:val="ru-RU"/>
        </w:rPr>
        <w:t xml:space="preserve"> Државниот завод за статистика на Република</w:t>
      </w:r>
      <w:r w:rsidR="00AB68E6" w:rsidRPr="00C24009">
        <w:rPr>
          <w:rFonts w:ascii="StobiSerif Regular" w:hAnsi="StobiSerif Regular"/>
          <w:sz w:val="22"/>
          <w:szCs w:val="22"/>
          <w:lang w:val="ru-RU"/>
        </w:rPr>
        <w:t xml:space="preserve"> Северна</w:t>
      </w:r>
      <w:r w:rsidR="00626917" w:rsidRPr="00C24009">
        <w:rPr>
          <w:rFonts w:ascii="StobiSerif Regular" w:hAnsi="StobiSerif Regular"/>
          <w:sz w:val="22"/>
          <w:szCs w:val="22"/>
          <w:lang w:val="ru-RU"/>
        </w:rPr>
        <w:t xml:space="preserve"> Македонија</w:t>
      </w:r>
      <w:r w:rsidRPr="00C24009">
        <w:rPr>
          <w:rFonts w:ascii="StobiSerif Regular" w:hAnsi="StobiSerif Regular"/>
          <w:sz w:val="22"/>
          <w:szCs w:val="22"/>
          <w:lang w:val="ru-RU"/>
        </w:rPr>
        <w:t xml:space="preserve">. </w:t>
      </w:r>
    </w:p>
    <w:p w14:paraId="4F18C622" w14:textId="77777777" w:rsidR="004208F9" w:rsidRPr="00C24009" w:rsidRDefault="004208F9" w:rsidP="004208F9">
      <w:pPr>
        <w:tabs>
          <w:tab w:val="left" w:pos="720"/>
        </w:tabs>
        <w:jc w:val="both"/>
        <w:rPr>
          <w:rFonts w:ascii="StobiSerif Regular" w:hAnsi="StobiSerif Regular"/>
          <w:sz w:val="22"/>
          <w:szCs w:val="22"/>
          <w:lang w:val="ru-RU"/>
        </w:rPr>
      </w:pPr>
    </w:p>
    <w:p w14:paraId="3C62643A" w14:textId="77777777" w:rsidR="000961EE" w:rsidRPr="00C24009" w:rsidRDefault="000961EE" w:rsidP="00B81CEA">
      <w:pPr>
        <w:tabs>
          <w:tab w:val="left" w:pos="720"/>
        </w:tabs>
        <w:jc w:val="both"/>
        <w:rPr>
          <w:rFonts w:ascii="StobiSerif Regular" w:hAnsi="StobiSerif Regular"/>
          <w:sz w:val="22"/>
          <w:szCs w:val="22"/>
          <w:lang w:val="ru-RU"/>
        </w:rPr>
      </w:pPr>
    </w:p>
    <w:p w14:paraId="25ABE0DC" w14:textId="77777777" w:rsidR="00937C95" w:rsidRPr="00C24009" w:rsidRDefault="00937C95" w:rsidP="00B81CEA">
      <w:pPr>
        <w:tabs>
          <w:tab w:val="left" w:pos="720"/>
        </w:tabs>
        <w:jc w:val="both"/>
        <w:rPr>
          <w:rFonts w:ascii="StobiSerif Regular" w:hAnsi="StobiSerif Regular"/>
          <w:sz w:val="22"/>
          <w:szCs w:val="22"/>
          <w:lang w:val="ru-RU"/>
        </w:rPr>
      </w:pPr>
    </w:p>
    <w:p w14:paraId="4DDE1EF4" w14:textId="061B4EBE" w:rsidR="000961EE" w:rsidRPr="00C24009" w:rsidRDefault="00C24009" w:rsidP="00B81CEA">
      <w:pPr>
        <w:tabs>
          <w:tab w:val="left" w:pos="720"/>
        </w:tabs>
        <w:jc w:val="both"/>
        <w:rPr>
          <w:rFonts w:ascii="StobiSerif Regular" w:hAnsi="StobiSerif Regular"/>
          <w:sz w:val="22"/>
          <w:szCs w:val="22"/>
          <w:lang w:val="ru-RU"/>
        </w:rPr>
      </w:pPr>
      <w:r w:rsidRPr="00C24009">
        <w:rPr>
          <w:rFonts w:ascii="StobiSerif Regular" w:hAnsi="StobiSerif Regular"/>
          <w:sz w:val="22"/>
          <w:szCs w:val="22"/>
        </w:rPr>
        <w:t xml:space="preserve">     </w:t>
      </w:r>
      <w:r w:rsidR="00937C95" w:rsidRPr="00C24009">
        <w:rPr>
          <w:rFonts w:ascii="StobiSerif Regular" w:hAnsi="StobiSerif Regular"/>
          <w:sz w:val="22"/>
          <w:szCs w:val="22"/>
          <w:lang w:val="ru-RU"/>
        </w:rPr>
        <w:tab/>
      </w:r>
      <w:r w:rsidR="00937C95" w:rsidRPr="00C24009">
        <w:rPr>
          <w:rFonts w:ascii="StobiSerif Regular" w:hAnsi="StobiSerif Regular"/>
          <w:sz w:val="22"/>
          <w:szCs w:val="22"/>
          <w:lang w:val="ru-RU"/>
        </w:rPr>
        <w:tab/>
      </w:r>
      <w:r w:rsidR="00937C95" w:rsidRPr="00C24009">
        <w:rPr>
          <w:rFonts w:ascii="StobiSerif Regular" w:hAnsi="StobiSerif Regular"/>
          <w:sz w:val="22"/>
          <w:szCs w:val="22"/>
          <w:lang w:val="ru-RU"/>
        </w:rPr>
        <w:tab/>
      </w:r>
      <w:r w:rsidR="00937C95" w:rsidRPr="00C24009">
        <w:rPr>
          <w:rFonts w:ascii="StobiSerif Regular" w:hAnsi="StobiSerif Regular"/>
          <w:sz w:val="22"/>
          <w:szCs w:val="22"/>
          <w:lang w:val="ru-RU"/>
        </w:rPr>
        <w:tab/>
      </w:r>
      <w:r w:rsidR="00937C95" w:rsidRPr="00C24009">
        <w:rPr>
          <w:rFonts w:ascii="StobiSerif Regular" w:hAnsi="StobiSerif Regular"/>
          <w:sz w:val="22"/>
          <w:szCs w:val="22"/>
          <w:lang w:val="ru-RU"/>
        </w:rPr>
        <w:tab/>
      </w:r>
      <w:r w:rsidR="00937C95" w:rsidRPr="00C24009">
        <w:rPr>
          <w:rFonts w:ascii="StobiSerif Regular" w:hAnsi="StobiSerif Regular"/>
          <w:sz w:val="22"/>
          <w:szCs w:val="22"/>
          <w:lang w:val="ru-RU"/>
        </w:rPr>
        <w:tab/>
      </w:r>
      <w:r w:rsidR="00937C95" w:rsidRPr="00C24009">
        <w:rPr>
          <w:rFonts w:ascii="StobiSerif Regular" w:hAnsi="StobiSerif Regular"/>
          <w:sz w:val="22"/>
          <w:szCs w:val="22"/>
          <w:lang w:val="ru-RU"/>
        </w:rPr>
        <w:tab/>
      </w:r>
      <w:r w:rsidRPr="00C24009">
        <w:rPr>
          <w:rFonts w:ascii="StobiSerif Regular" w:hAnsi="StobiSerif Regular"/>
          <w:sz w:val="22"/>
          <w:szCs w:val="22"/>
        </w:rPr>
        <w:t xml:space="preserve">          </w:t>
      </w:r>
      <w:r w:rsidR="000961EE" w:rsidRPr="00C24009">
        <w:rPr>
          <w:rFonts w:ascii="StobiSerif Regular" w:hAnsi="StobiSerif Regular"/>
          <w:sz w:val="22"/>
          <w:szCs w:val="22"/>
          <w:lang w:val="ru-RU"/>
        </w:rPr>
        <w:t>Со почит,</w:t>
      </w:r>
    </w:p>
    <w:p w14:paraId="5479C36C" w14:textId="7127775D" w:rsidR="000961EE" w:rsidRPr="00C24009" w:rsidRDefault="000961EE" w:rsidP="00B81CEA">
      <w:pPr>
        <w:tabs>
          <w:tab w:val="left" w:pos="720"/>
        </w:tabs>
        <w:jc w:val="both"/>
        <w:rPr>
          <w:rFonts w:ascii="StobiSerif Regular" w:hAnsi="StobiSerif Regular"/>
          <w:sz w:val="22"/>
          <w:szCs w:val="22"/>
          <w:lang w:val="ru-RU"/>
        </w:rPr>
      </w:pPr>
      <w:r w:rsidRPr="00C24009">
        <w:rPr>
          <w:rFonts w:ascii="StobiSerif Regular" w:hAnsi="StobiSerif Regular"/>
          <w:sz w:val="22"/>
          <w:szCs w:val="22"/>
          <w:lang w:val="ru-RU"/>
        </w:rPr>
        <w:t> </w:t>
      </w:r>
      <w:r w:rsidRPr="00C24009">
        <w:rPr>
          <w:rFonts w:ascii="StobiSerif Regular" w:hAnsi="StobiSerif Regular"/>
          <w:sz w:val="22"/>
          <w:szCs w:val="22"/>
        </w:rPr>
        <w:t>                             </w:t>
      </w:r>
      <w:r w:rsidRPr="00C24009">
        <w:rPr>
          <w:rFonts w:ascii="StobiSerif Regular" w:hAnsi="StobiSerif Regular"/>
          <w:sz w:val="22"/>
          <w:szCs w:val="22"/>
          <w:lang w:val="ru-RU"/>
        </w:rPr>
        <w:t xml:space="preserve"> </w:t>
      </w:r>
      <w:r w:rsidR="00BA0A27" w:rsidRPr="00C24009">
        <w:rPr>
          <w:rFonts w:ascii="StobiSerif Regular" w:hAnsi="StobiSerif Regular"/>
          <w:sz w:val="22"/>
          <w:szCs w:val="22"/>
          <w:lang w:val="ru-RU"/>
        </w:rPr>
        <w:tab/>
      </w:r>
      <w:r w:rsidR="0057035E" w:rsidRPr="00C24009">
        <w:rPr>
          <w:rFonts w:ascii="StobiSerif Regular" w:hAnsi="StobiSerif Regular"/>
          <w:sz w:val="22"/>
          <w:szCs w:val="22"/>
          <w:lang w:val="ru-RU"/>
        </w:rPr>
        <w:tab/>
      </w:r>
      <w:r w:rsidR="0057035E" w:rsidRPr="00C24009">
        <w:rPr>
          <w:rFonts w:ascii="StobiSerif Regular" w:hAnsi="StobiSerif Regular"/>
          <w:sz w:val="22"/>
          <w:szCs w:val="22"/>
          <w:lang w:val="ru-RU"/>
        </w:rPr>
        <w:tab/>
      </w:r>
      <w:r w:rsidR="0057035E" w:rsidRPr="00C24009">
        <w:rPr>
          <w:rFonts w:ascii="StobiSerif Regular" w:hAnsi="StobiSerif Regular"/>
          <w:sz w:val="22"/>
          <w:szCs w:val="22"/>
          <w:lang w:val="ru-RU"/>
        </w:rPr>
        <w:tab/>
      </w:r>
      <w:r w:rsidR="008B7C2A" w:rsidRPr="00C24009">
        <w:rPr>
          <w:rFonts w:ascii="StobiSerif Regular" w:hAnsi="StobiSerif Regular"/>
          <w:sz w:val="22"/>
          <w:szCs w:val="22"/>
        </w:rPr>
        <w:t xml:space="preserve">         </w:t>
      </w:r>
      <w:r w:rsidRPr="00C24009">
        <w:rPr>
          <w:rFonts w:ascii="StobiSerif Regular" w:hAnsi="StobiSerif Regular"/>
          <w:sz w:val="22"/>
          <w:szCs w:val="22"/>
          <w:lang w:val="ru-RU"/>
        </w:rPr>
        <w:t xml:space="preserve">Министер за земјоделство, </w:t>
      </w:r>
      <w:r w:rsidRPr="00C24009">
        <w:rPr>
          <w:rFonts w:ascii="StobiSerif Regular" w:hAnsi="StobiSerif Regular"/>
          <w:sz w:val="22"/>
          <w:szCs w:val="22"/>
        </w:rPr>
        <w:t>                       </w:t>
      </w:r>
      <w:r w:rsidRPr="00C24009">
        <w:rPr>
          <w:rFonts w:ascii="StobiSerif Regular" w:hAnsi="StobiSerif Regular"/>
          <w:sz w:val="22"/>
          <w:szCs w:val="22"/>
          <w:lang w:val="ru-RU"/>
        </w:rPr>
        <w:t xml:space="preserve"> </w:t>
      </w:r>
      <w:r w:rsidR="00BA0A27" w:rsidRPr="00C24009">
        <w:rPr>
          <w:rFonts w:ascii="StobiSerif Regular" w:hAnsi="StobiSerif Regular"/>
          <w:sz w:val="22"/>
          <w:szCs w:val="22"/>
          <w:lang w:val="ru-RU"/>
        </w:rPr>
        <w:tab/>
      </w:r>
      <w:r w:rsidR="00BA0A27" w:rsidRPr="00C24009">
        <w:rPr>
          <w:rFonts w:ascii="StobiSerif Regular" w:hAnsi="StobiSerif Regular"/>
          <w:sz w:val="22"/>
          <w:szCs w:val="22"/>
          <w:lang w:val="ru-RU"/>
        </w:rPr>
        <w:tab/>
      </w:r>
      <w:r w:rsidR="00BA0A27" w:rsidRPr="00C24009">
        <w:rPr>
          <w:rFonts w:ascii="StobiSerif Regular" w:hAnsi="StobiSerif Regular"/>
          <w:sz w:val="22"/>
          <w:szCs w:val="22"/>
          <w:lang w:val="ru-RU"/>
        </w:rPr>
        <w:tab/>
      </w:r>
      <w:r w:rsidR="00BA0A27" w:rsidRPr="00C24009">
        <w:rPr>
          <w:rFonts w:ascii="StobiSerif Regular" w:hAnsi="StobiSerif Regular"/>
          <w:sz w:val="22"/>
          <w:szCs w:val="22"/>
          <w:lang w:val="ru-RU"/>
        </w:rPr>
        <w:tab/>
      </w:r>
      <w:r w:rsidR="00BA0A27" w:rsidRPr="00C24009">
        <w:rPr>
          <w:rFonts w:ascii="StobiSerif Regular" w:hAnsi="StobiSerif Regular"/>
          <w:sz w:val="22"/>
          <w:szCs w:val="22"/>
          <w:lang w:val="ru-RU"/>
        </w:rPr>
        <w:tab/>
      </w:r>
      <w:r w:rsidR="00201E7D">
        <w:rPr>
          <w:rFonts w:ascii="StobiSerif Regular" w:hAnsi="StobiSerif Regular"/>
          <w:sz w:val="22"/>
          <w:szCs w:val="22"/>
        </w:rPr>
        <w:t xml:space="preserve">                     </w:t>
      </w:r>
      <w:r w:rsidR="008B7C2A" w:rsidRPr="00C24009">
        <w:rPr>
          <w:rFonts w:ascii="StobiSerif Regular" w:hAnsi="StobiSerif Regular"/>
          <w:sz w:val="22"/>
          <w:szCs w:val="22"/>
        </w:rPr>
        <w:t xml:space="preserve">  </w:t>
      </w:r>
      <w:r w:rsidRPr="00C24009">
        <w:rPr>
          <w:rFonts w:ascii="StobiSerif Regular" w:hAnsi="StobiSerif Regular"/>
          <w:sz w:val="22"/>
          <w:szCs w:val="22"/>
          <w:lang w:val="ru-RU"/>
        </w:rPr>
        <w:t>шумарство и водостопанство</w:t>
      </w:r>
    </w:p>
    <w:p w14:paraId="5E4AE983" w14:textId="77777777" w:rsidR="000961EE" w:rsidRPr="00C24009" w:rsidRDefault="00975DFA" w:rsidP="00B81CEA">
      <w:pPr>
        <w:tabs>
          <w:tab w:val="left" w:pos="720"/>
        </w:tabs>
        <w:jc w:val="both"/>
        <w:rPr>
          <w:rFonts w:ascii="StobiSerif Regular" w:hAnsi="StobiSerif Regular"/>
          <w:bCs/>
          <w:sz w:val="22"/>
          <w:szCs w:val="22"/>
          <w:lang w:val="ru-RU"/>
        </w:rPr>
      </w:pPr>
      <w:r w:rsidRPr="00C24009">
        <w:rPr>
          <w:rFonts w:ascii="StobiSerif Regular" w:hAnsi="StobiSerif Regular"/>
          <w:sz w:val="22"/>
          <w:szCs w:val="22"/>
          <w:lang w:val="mk-MK"/>
        </w:rPr>
        <w:t xml:space="preserve">  </w:t>
      </w:r>
      <w:r w:rsidR="000961EE" w:rsidRPr="00C24009">
        <w:rPr>
          <w:rFonts w:ascii="StobiSerif Regular" w:hAnsi="StobiSerif Regular"/>
          <w:sz w:val="22"/>
          <w:szCs w:val="22"/>
        </w:rPr>
        <w:t>                                                                                                            </w:t>
      </w:r>
      <w:r w:rsidRPr="00C24009">
        <w:rPr>
          <w:rFonts w:ascii="StobiSerif Regular" w:hAnsi="StobiSerif Regular"/>
          <w:sz w:val="22"/>
          <w:szCs w:val="22"/>
          <w:lang w:val="mk-MK"/>
        </w:rPr>
        <w:t xml:space="preserve">       </w:t>
      </w:r>
      <w:r w:rsidR="000961EE" w:rsidRPr="00C24009">
        <w:rPr>
          <w:rFonts w:ascii="StobiSerif Regular" w:hAnsi="StobiSerif Regular"/>
          <w:sz w:val="22"/>
          <w:szCs w:val="22"/>
          <w:lang w:val="ru-RU"/>
        </w:rPr>
        <w:t>  </w:t>
      </w:r>
    </w:p>
    <w:p w14:paraId="7AED3A47" w14:textId="77D9EEB6" w:rsidR="00FB1CCA" w:rsidRPr="00C24009" w:rsidRDefault="00F627C6" w:rsidP="006C7ED8">
      <w:pPr>
        <w:tabs>
          <w:tab w:val="left" w:pos="720"/>
        </w:tabs>
        <w:jc w:val="both"/>
        <w:rPr>
          <w:rFonts w:ascii="StobiSerif Regular" w:hAnsi="StobiSerif Regular"/>
          <w:bCs/>
          <w:sz w:val="22"/>
          <w:szCs w:val="22"/>
          <w:lang w:val="mk-MK"/>
        </w:rPr>
      </w:pPr>
      <w:r w:rsidRPr="00C24009">
        <w:rPr>
          <w:rFonts w:ascii="StobiSerif Regular" w:hAnsi="StobiSerif Regular"/>
          <w:bCs/>
          <w:sz w:val="22"/>
          <w:szCs w:val="22"/>
          <w:lang w:val="mk-MK"/>
        </w:rPr>
        <w:t xml:space="preserve">                                                                                 </w:t>
      </w:r>
      <w:r w:rsidR="008B7C2A" w:rsidRPr="00C24009">
        <w:rPr>
          <w:rFonts w:ascii="StobiSerif Regular" w:hAnsi="StobiSerif Regular"/>
          <w:bCs/>
          <w:sz w:val="22"/>
          <w:szCs w:val="22"/>
          <w:lang w:val="mk-MK"/>
        </w:rPr>
        <w:tab/>
      </w:r>
      <w:r w:rsidR="00AB68E6" w:rsidRPr="00C24009">
        <w:rPr>
          <w:rFonts w:ascii="StobiSerif Regular" w:hAnsi="StobiSerif Regular"/>
          <w:bCs/>
          <w:sz w:val="22"/>
          <w:szCs w:val="22"/>
          <w:lang w:val="mk-MK"/>
        </w:rPr>
        <w:tab/>
      </w:r>
      <w:r w:rsidR="00B62FB3" w:rsidRPr="00C24009">
        <w:rPr>
          <w:rFonts w:ascii="StobiSerif Regular" w:hAnsi="StobiSerif Regular"/>
          <w:bCs/>
          <w:sz w:val="22"/>
          <w:szCs w:val="22"/>
          <w:lang w:val="mk-MK"/>
        </w:rPr>
        <w:t>Љупчо Николовски</w:t>
      </w:r>
    </w:p>
    <w:p w14:paraId="1CD8353F" w14:textId="77777777" w:rsidR="005E6B59" w:rsidRPr="00C24009" w:rsidRDefault="005E6B59">
      <w:pPr>
        <w:pStyle w:val="TOCHeading"/>
        <w:rPr>
          <w:rFonts w:ascii="StobiSerif Regular" w:hAnsi="StobiSerif Regular"/>
          <w:b w:val="0"/>
          <w:lang w:val="mk-MK"/>
        </w:rPr>
      </w:pPr>
    </w:p>
    <w:p w14:paraId="1C1DC10C" w14:textId="3EC56281" w:rsidR="0067034F" w:rsidRPr="00C24009" w:rsidRDefault="0067034F">
      <w:pPr>
        <w:rPr>
          <w:rFonts w:ascii="StobiSerif Regular" w:hAnsi="StobiSerif Regular"/>
        </w:rPr>
      </w:pPr>
    </w:p>
    <w:sdt>
      <w:sdtPr>
        <w:rPr>
          <w:rFonts w:ascii="StobiSerif Regular" w:hAnsi="StobiSerif Regular"/>
          <w:b w:val="0"/>
          <w:bCs w:val="0"/>
          <w:lang w:val="en-US"/>
        </w:rPr>
        <w:id w:val="-978225148"/>
        <w:docPartObj>
          <w:docPartGallery w:val="Table of Contents"/>
          <w:docPartUnique/>
        </w:docPartObj>
      </w:sdtPr>
      <w:sdtEndPr>
        <w:rPr>
          <w:noProof/>
        </w:rPr>
      </w:sdtEndPr>
      <w:sdtContent>
        <w:p w14:paraId="2C7998CA" w14:textId="69480EB7" w:rsidR="00BD1A24" w:rsidRPr="00C24009" w:rsidRDefault="00BD1A24">
          <w:pPr>
            <w:pStyle w:val="TOCHeading"/>
            <w:rPr>
              <w:rFonts w:ascii="StobiSerif Regular" w:hAnsi="StobiSerif Regular"/>
              <w:lang w:val="mk-MK"/>
            </w:rPr>
          </w:pPr>
          <w:r w:rsidRPr="00C24009">
            <w:rPr>
              <w:rFonts w:ascii="StobiSerif Regular" w:hAnsi="StobiSerif Regular"/>
              <w:lang w:val="mk-MK"/>
            </w:rPr>
            <w:t>Содржина</w:t>
          </w:r>
        </w:p>
        <w:p w14:paraId="5ACC28EF" w14:textId="38EF5E15" w:rsidR="002D02BB" w:rsidRDefault="00BD1A24">
          <w:pPr>
            <w:pStyle w:val="TOC2"/>
            <w:rPr>
              <w:rFonts w:asciiTheme="minorHAnsi" w:eastAsiaTheme="minorEastAsia" w:hAnsiTheme="minorHAnsi" w:cstheme="minorBidi"/>
              <w:b w:val="0"/>
              <w:bCs w:val="0"/>
            </w:rPr>
          </w:pPr>
          <w:r w:rsidRPr="00C24009">
            <w:rPr>
              <w:rFonts w:ascii="StobiSerif Regular" w:hAnsi="StobiSerif Regular"/>
            </w:rPr>
            <w:fldChar w:fldCharType="begin"/>
          </w:r>
          <w:r w:rsidRPr="00C24009">
            <w:rPr>
              <w:rFonts w:ascii="StobiSerif Regular" w:hAnsi="StobiSerif Regular"/>
            </w:rPr>
            <w:instrText xml:space="preserve"> TOC \o "1-3" \h \z \u </w:instrText>
          </w:r>
          <w:r w:rsidRPr="00C24009">
            <w:rPr>
              <w:rFonts w:ascii="StobiSerif Regular" w:hAnsi="StobiSerif Regular"/>
            </w:rPr>
            <w:fldChar w:fldCharType="separate"/>
          </w:r>
          <w:hyperlink w:anchor="_Toc126329755" w:history="1">
            <w:r w:rsidR="002D02BB" w:rsidRPr="00ED7341">
              <w:rPr>
                <w:rStyle w:val="Hyperlink"/>
              </w:rPr>
              <w:t>1.</w:t>
            </w:r>
            <w:r w:rsidR="002D02BB">
              <w:rPr>
                <w:rFonts w:asciiTheme="minorHAnsi" w:eastAsiaTheme="minorEastAsia" w:hAnsiTheme="minorHAnsi" w:cstheme="minorBidi"/>
                <w:b w:val="0"/>
                <w:bCs w:val="0"/>
              </w:rPr>
              <w:tab/>
            </w:r>
            <w:r w:rsidR="002D02BB" w:rsidRPr="00ED7341">
              <w:rPr>
                <w:rStyle w:val="Hyperlink"/>
                <w:rFonts w:ascii="StobiSerif Regular" w:hAnsi="StobiSerif Regular"/>
              </w:rPr>
              <w:t>ИПАРД Програма 2014-2020</w:t>
            </w:r>
            <w:r w:rsidR="002D02BB">
              <w:rPr>
                <w:webHidden/>
              </w:rPr>
              <w:tab/>
            </w:r>
            <w:r w:rsidR="002D02BB">
              <w:rPr>
                <w:webHidden/>
              </w:rPr>
              <w:fldChar w:fldCharType="begin"/>
            </w:r>
            <w:r w:rsidR="002D02BB">
              <w:rPr>
                <w:webHidden/>
              </w:rPr>
              <w:instrText xml:space="preserve"> PAGEREF _Toc126329755 \h </w:instrText>
            </w:r>
            <w:r w:rsidR="002D02BB">
              <w:rPr>
                <w:webHidden/>
              </w:rPr>
            </w:r>
            <w:r w:rsidR="002D02BB">
              <w:rPr>
                <w:webHidden/>
              </w:rPr>
              <w:fldChar w:fldCharType="separate"/>
            </w:r>
            <w:r w:rsidR="002D02BB">
              <w:rPr>
                <w:webHidden/>
              </w:rPr>
              <w:t>5</w:t>
            </w:r>
            <w:r w:rsidR="002D02BB">
              <w:rPr>
                <w:webHidden/>
              </w:rPr>
              <w:fldChar w:fldCharType="end"/>
            </w:r>
          </w:hyperlink>
        </w:p>
        <w:p w14:paraId="654B435F" w14:textId="4FA95A0A" w:rsidR="002D02BB" w:rsidRDefault="002D02BB">
          <w:pPr>
            <w:pStyle w:val="TOC2"/>
            <w:rPr>
              <w:rFonts w:asciiTheme="minorHAnsi" w:eastAsiaTheme="minorEastAsia" w:hAnsiTheme="minorHAnsi" w:cstheme="minorBidi"/>
              <w:b w:val="0"/>
              <w:bCs w:val="0"/>
            </w:rPr>
          </w:pPr>
          <w:hyperlink w:anchor="_Toc126329756" w:history="1">
            <w:r w:rsidRPr="00ED7341">
              <w:rPr>
                <w:rStyle w:val="Hyperlink"/>
              </w:rPr>
              <w:t>2.</w:t>
            </w:r>
            <w:r>
              <w:rPr>
                <w:rFonts w:asciiTheme="minorHAnsi" w:eastAsiaTheme="minorEastAsia" w:hAnsiTheme="minorHAnsi" w:cstheme="minorBidi"/>
                <w:b w:val="0"/>
                <w:bCs w:val="0"/>
              </w:rPr>
              <w:tab/>
            </w:r>
            <w:r w:rsidRPr="00ED7341">
              <w:rPr>
                <w:rStyle w:val="Hyperlink"/>
                <w:rFonts w:ascii="StobiSerif Regular" w:hAnsi="StobiSerif Regular"/>
              </w:rPr>
              <w:t>Интегративен процес и меѓународна соработка</w:t>
            </w:r>
            <w:r>
              <w:rPr>
                <w:webHidden/>
              </w:rPr>
              <w:tab/>
            </w:r>
            <w:r>
              <w:rPr>
                <w:webHidden/>
              </w:rPr>
              <w:fldChar w:fldCharType="begin"/>
            </w:r>
            <w:r>
              <w:rPr>
                <w:webHidden/>
              </w:rPr>
              <w:instrText xml:space="preserve"> PAGEREF _Toc126329756 \h </w:instrText>
            </w:r>
            <w:r>
              <w:rPr>
                <w:webHidden/>
              </w:rPr>
            </w:r>
            <w:r>
              <w:rPr>
                <w:webHidden/>
              </w:rPr>
              <w:fldChar w:fldCharType="separate"/>
            </w:r>
            <w:r>
              <w:rPr>
                <w:webHidden/>
              </w:rPr>
              <w:t>16</w:t>
            </w:r>
            <w:r>
              <w:rPr>
                <w:webHidden/>
              </w:rPr>
              <w:fldChar w:fldCharType="end"/>
            </w:r>
          </w:hyperlink>
        </w:p>
        <w:p w14:paraId="13647898" w14:textId="70E994CF" w:rsidR="002D02BB" w:rsidRDefault="002D02BB">
          <w:pPr>
            <w:pStyle w:val="TOC2"/>
            <w:rPr>
              <w:rFonts w:asciiTheme="minorHAnsi" w:eastAsiaTheme="minorEastAsia" w:hAnsiTheme="minorHAnsi" w:cstheme="minorBidi"/>
              <w:b w:val="0"/>
              <w:bCs w:val="0"/>
            </w:rPr>
          </w:pPr>
          <w:hyperlink w:anchor="_Toc126329757" w:history="1">
            <w:r w:rsidRPr="00ED7341">
              <w:rPr>
                <w:rStyle w:val="Hyperlink"/>
                <w:lang w:val="en-GB"/>
              </w:rPr>
              <w:t>3.</w:t>
            </w:r>
            <w:r>
              <w:rPr>
                <w:rFonts w:asciiTheme="minorHAnsi" w:eastAsiaTheme="minorEastAsia" w:hAnsiTheme="minorHAnsi" w:cstheme="minorBidi"/>
                <w:b w:val="0"/>
                <w:bCs w:val="0"/>
              </w:rPr>
              <w:tab/>
            </w:r>
            <w:r w:rsidRPr="00ED7341">
              <w:rPr>
                <w:rStyle w:val="Hyperlink"/>
                <w:rFonts w:ascii="StobiSerif Regular" w:hAnsi="StobiSerif Regular"/>
              </w:rPr>
              <w:t>Земјоделски пазари и трговија со земјоделско-прехранбени производи</w:t>
            </w:r>
            <w:r>
              <w:rPr>
                <w:webHidden/>
              </w:rPr>
              <w:tab/>
            </w:r>
            <w:r>
              <w:rPr>
                <w:webHidden/>
              </w:rPr>
              <w:fldChar w:fldCharType="begin"/>
            </w:r>
            <w:r>
              <w:rPr>
                <w:webHidden/>
              </w:rPr>
              <w:instrText xml:space="preserve"> PAGEREF _Toc126329757 \h </w:instrText>
            </w:r>
            <w:r>
              <w:rPr>
                <w:webHidden/>
              </w:rPr>
            </w:r>
            <w:r>
              <w:rPr>
                <w:webHidden/>
              </w:rPr>
              <w:fldChar w:fldCharType="separate"/>
            </w:r>
            <w:r>
              <w:rPr>
                <w:webHidden/>
              </w:rPr>
              <w:t>17</w:t>
            </w:r>
            <w:r>
              <w:rPr>
                <w:webHidden/>
              </w:rPr>
              <w:fldChar w:fldCharType="end"/>
            </w:r>
          </w:hyperlink>
        </w:p>
        <w:p w14:paraId="107313F9" w14:textId="60D8DC68" w:rsidR="002D02BB" w:rsidRDefault="002D02BB">
          <w:pPr>
            <w:pStyle w:val="TOC2"/>
            <w:rPr>
              <w:rFonts w:asciiTheme="minorHAnsi" w:eastAsiaTheme="minorEastAsia" w:hAnsiTheme="minorHAnsi" w:cstheme="minorBidi"/>
              <w:b w:val="0"/>
              <w:bCs w:val="0"/>
            </w:rPr>
          </w:pPr>
          <w:hyperlink w:anchor="_Toc126329758" w:history="1">
            <w:r w:rsidRPr="00ED7341">
              <w:rPr>
                <w:rStyle w:val="Hyperlink"/>
              </w:rPr>
              <w:t>4.</w:t>
            </w:r>
            <w:r>
              <w:rPr>
                <w:rFonts w:asciiTheme="minorHAnsi" w:eastAsiaTheme="minorEastAsia" w:hAnsiTheme="minorHAnsi" w:cstheme="minorBidi"/>
                <w:b w:val="0"/>
                <w:bCs w:val="0"/>
              </w:rPr>
              <w:tab/>
            </w:r>
            <w:r w:rsidRPr="00ED7341">
              <w:rPr>
                <w:rStyle w:val="Hyperlink"/>
                <w:rFonts w:ascii="StobiSerif Regular" w:hAnsi="StobiSerif Regular"/>
              </w:rPr>
              <w:t>Меѓународна соработка</w:t>
            </w:r>
            <w:r>
              <w:rPr>
                <w:webHidden/>
              </w:rPr>
              <w:tab/>
            </w:r>
            <w:r>
              <w:rPr>
                <w:webHidden/>
              </w:rPr>
              <w:fldChar w:fldCharType="begin"/>
            </w:r>
            <w:r>
              <w:rPr>
                <w:webHidden/>
              </w:rPr>
              <w:instrText xml:space="preserve"> PAGEREF _Toc126329758 \h </w:instrText>
            </w:r>
            <w:r>
              <w:rPr>
                <w:webHidden/>
              </w:rPr>
            </w:r>
            <w:r>
              <w:rPr>
                <w:webHidden/>
              </w:rPr>
              <w:fldChar w:fldCharType="separate"/>
            </w:r>
            <w:r>
              <w:rPr>
                <w:webHidden/>
              </w:rPr>
              <w:t>26</w:t>
            </w:r>
            <w:r>
              <w:rPr>
                <w:webHidden/>
              </w:rPr>
              <w:fldChar w:fldCharType="end"/>
            </w:r>
          </w:hyperlink>
        </w:p>
        <w:p w14:paraId="29D1E624" w14:textId="238BA93C" w:rsidR="002D02BB" w:rsidRDefault="002D02BB">
          <w:pPr>
            <w:pStyle w:val="TOC2"/>
            <w:rPr>
              <w:rFonts w:asciiTheme="minorHAnsi" w:eastAsiaTheme="minorEastAsia" w:hAnsiTheme="minorHAnsi" w:cstheme="minorBidi"/>
              <w:b w:val="0"/>
              <w:bCs w:val="0"/>
            </w:rPr>
          </w:pPr>
          <w:hyperlink w:anchor="_Toc126329759" w:history="1">
            <w:r w:rsidRPr="00ED7341">
              <w:rPr>
                <w:rStyle w:val="Hyperlink"/>
                <w:rFonts w:eastAsiaTheme="minorHAnsi"/>
              </w:rPr>
              <w:t>5.</w:t>
            </w:r>
            <w:r>
              <w:rPr>
                <w:rFonts w:asciiTheme="minorHAnsi" w:eastAsiaTheme="minorEastAsia" w:hAnsiTheme="minorHAnsi" w:cstheme="minorBidi"/>
                <w:b w:val="0"/>
                <w:bCs w:val="0"/>
              </w:rPr>
              <w:tab/>
            </w:r>
            <w:r w:rsidRPr="00ED7341">
              <w:rPr>
                <w:rStyle w:val="Hyperlink"/>
                <w:rFonts w:ascii="StobiSerif Regular" w:eastAsiaTheme="minorHAnsi" w:hAnsi="StobiSerif Regular"/>
              </w:rPr>
              <w:t>Општи карактеристики на Република Северна Македонија со осврт на земјоделско-прехранбениот сектор</w:t>
            </w:r>
            <w:r>
              <w:rPr>
                <w:webHidden/>
              </w:rPr>
              <w:tab/>
            </w:r>
            <w:r>
              <w:rPr>
                <w:webHidden/>
              </w:rPr>
              <w:fldChar w:fldCharType="begin"/>
            </w:r>
            <w:r>
              <w:rPr>
                <w:webHidden/>
              </w:rPr>
              <w:instrText xml:space="preserve"> PAGEREF _Toc126329759 \h </w:instrText>
            </w:r>
            <w:r>
              <w:rPr>
                <w:webHidden/>
              </w:rPr>
            </w:r>
            <w:r>
              <w:rPr>
                <w:webHidden/>
              </w:rPr>
              <w:fldChar w:fldCharType="separate"/>
            </w:r>
            <w:r>
              <w:rPr>
                <w:webHidden/>
              </w:rPr>
              <w:t>30</w:t>
            </w:r>
            <w:r>
              <w:rPr>
                <w:webHidden/>
              </w:rPr>
              <w:fldChar w:fldCharType="end"/>
            </w:r>
          </w:hyperlink>
        </w:p>
        <w:p w14:paraId="7476ACC5" w14:textId="11354362" w:rsidR="002D02BB" w:rsidRDefault="002D02BB">
          <w:pPr>
            <w:pStyle w:val="TOC2"/>
            <w:rPr>
              <w:rFonts w:asciiTheme="minorHAnsi" w:eastAsiaTheme="minorEastAsia" w:hAnsiTheme="minorHAnsi" w:cstheme="minorBidi"/>
              <w:b w:val="0"/>
              <w:bCs w:val="0"/>
            </w:rPr>
          </w:pPr>
          <w:hyperlink w:anchor="_Toc126329760" w:history="1">
            <w:r w:rsidRPr="00ED7341">
              <w:rPr>
                <w:rStyle w:val="Hyperlink"/>
                <w:rFonts w:eastAsiaTheme="minorHAnsi"/>
              </w:rPr>
              <w:t>6.</w:t>
            </w:r>
            <w:r>
              <w:rPr>
                <w:rFonts w:asciiTheme="minorHAnsi" w:eastAsiaTheme="minorEastAsia" w:hAnsiTheme="minorHAnsi" w:cstheme="minorBidi"/>
                <w:b w:val="0"/>
                <w:bCs w:val="0"/>
              </w:rPr>
              <w:tab/>
            </w:r>
            <w:r w:rsidRPr="00ED7341">
              <w:rPr>
                <w:rStyle w:val="Hyperlink"/>
                <w:rFonts w:ascii="StobiSerif Regular" w:eastAsiaTheme="minorHAnsi" w:hAnsi="StobiSerif Regular"/>
              </w:rPr>
              <w:t>Макроекономска рамка</w:t>
            </w:r>
            <w:r>
              <w:rPr>
                <w:webHidden/>
              </w:rPr>
              <w:tab/>
            </w:r>
            <w:r>
              <w:rPr>
                <w:webHidden/>
              </w:rPr>
              <w:fldChar w:fldCharType="begin"/>
            </w:r>
            <w:r>
              <w:rPr>
                <w:webHidden/>
              </w:rPr>
              <w:instrText xml:space="preserve"> PAGEREF _Toc126329760 \h </w:instrText>
            </w:r>
            <w:r>
              <w:rPr>
                <w:webHidden/>
              </w:rPr>
            </w:r>
            <w:r>
              <w:rPr>
                <w:webHidden/>
              </w:rPr>
              <w:fldChar w:fldCharType="separate"/>
            </w:r>
            <w:r>
              <w:rPr>
                <w:webHidden/>
              </w:rPr>
              <w:t>31</w:t>
            </w:r>
            <w:r>
              <w:rPr>
                <w:webHidden/>
              </w:rPr>
              <w:fldChar w:fldCharType="end"/>
            </w:r>
          </w:hyperlink>
        </w:p>
        <w:p w14:paraId="07CEFC87" w14:textId="7EBB34E5" w:rsidR="002D02BB" w:rsidRDefault="002D02BB">
          <w:pPr>
            <w:pStyle w:val="TOC2"/>
            <w:rPr>
              <w:rFonts w:asciiTheme="minorHAnsi" w:eastAsiaTheme="minorEastAsia" w:hAnsiTheme="minorHAnsi" w:cstheme="minorBidi"/>
              <w:b w:val="0"/>
              <w:bCs w:val="0"/>
            </w:rPr>
          </w:pPr>
          <w:hyperlink w:anchor="_Toc126329761" w:history="1">
            <w:r w:rsidRPr="00ED7341">
              <w:rPr>
                <w:rStyle w:val="Hyperlink"/>
                <w:rFonts w:eastAsiaTheme="minorHAnsi"/>
              </w:rPr>
              <w:t>7.</w:t>
            </w:r>
            <w:r>
              <w:rPr>
                <w:rFonts w:asciiTheme="minorHAnsi" w:eastAsiaTheme="minorEastAsia" w:hAnsiTheme="minorHAnsi" w:cstheme="minorBidi"/>
                <w:b w:val="0"/>
                <w:bCs w:val="0"/>
              </w:rPr>
              <w:tab/>
            </w:r>
            <w:r w:rsidRPr="00ED7341">
              <w:rPr>
                <w:rStyle w:val="Hyperlink"/>
                <w:rFonts w:ascii="StobiSerif Regular" w:eastAsiaTheme="minorHAnsi" w:hAnsi="StobiSerif Regular"/>
              </w:rPr>
              <w:t>Растително производство</w:t>
            </w:r>
            <w:r>
              <w:rPr>
                <w:webHidden/>
              </w:rPr>
              <w:tab/>
            </w:r>
            <w:r>
              <w:rPr>
                <w:webHidden/>
              </w:rPr>
              <w:fldChar w:fldCharType="begin"/>
            </w:r>
            <w:r>
              <w:rPr>
                <w:webHidden/>
              </w:rPr>
              <w:instrText xml:space="preserve"> PAGEREF _Toc126329761 \h </w:instrText>
            </w:r>
            <w:r>
              <w:rPr>
                <w:webHidden/>
              </w:rPr>
            </w:r>
            <w:r>
              <w:rPr>
                <w:webHidden/>
              </w:rPr>
              <w:fldChar w:fldCharType="separate"/>
            </w:r>
            <w:r>
              <w:rPr>
                <w:webHidden/>
              </w:rPr>
              <w:t>35</w:t>
            </w:r>
            <w:r>
              <w:rPr>
                <w:webHidden/>
              </w:rPr>
              <w:fldChar w:fldCharType="end"/>
            </w:r>
          </w:hyperlink>
        </w:p>
        <w:p w14:paraId="2ABA7D5E" w14:textId="2075366D" w:rsidR="002D02BB" w:rsidRDefault="002D02BB">
          <w:pPr>
            <w:pStyle w:val="TOC2"/>
            <w:rPr>
              <w:rFonts w:asciiTheme="minorHAnsi" w:eastAsiaTheme="minorEastAsia" w:hAnsiTheme="minorHAnsi" w:cstheme="minorBidi"/>
              <w:b w:val="0"/>
              <w:bCs w:val="0"/>
            </w:rPr>
          </w:pPr>
          <w:hyperlink w:anchor="_Toc126329762" w:history="1">
            <w:r w:rsidRPr="00ED7341">
              <w:rPr>
                <w:rStyle w:val="Hyperlink"/>
              </w:rPr>
              <w:t>8.</w:t>
            </w:r>
            <w:r>
              <w:rPr>
                <w:rFonts w:asciiTheme="minorHAnsi" w:eastAsiaTheme="minorEastAsia" w:hAnsiTheme="minorHAnsi" w:cstheme="minorBidi"/>
                <w:b w:val="0"/>
                <w:bCs w:val="0"/>
              </w:rPr>
              <w:tab/>
            </w:r>
            <w:r w:rsidRPr="00ED7341">
              <w:rPr>
                <w:rStyle w:val="Hyperlink"/>
                <w:rFonts w:ascii="StobiSerif Regular" w:hAnsi="StobiSerif Regular"/>
              </w:rPr>
              <w:t>Овоштарство</w:t>
            </w:r>
            <w:r>
              <w:rPr>
                <w:webHidden/>
              </w:rPr>
              <w:tab/>
            </w:r>
            <w:r>
              <w:rPr>
                <w:webHidden/>
              </w:rPr>
              <w:fldChar w:fldCharType="begin"/>
            </w:r>
            <w:r>
              <w:rPr>
                <w:webHidden/>
              </w:rPr>
              <w:instrText xml:space="preserve"> PAGEREF _Toc126329762 \h </w:instrText>
            </w:r>
            <w:r>
              <w:rPr>
                <w:webHidden/>
              </w:rPr>
            </w:r>
            <w:r>
              <w:rPr>
                <w:webHidden/>
              </w:rPr>
              <w:fldChar w:fldCharType="separate"/>
            </w:r>
            <w:r>
              <w:rPr>
                <w:webHidden/>
              </w:rPr>
              <w:t>46</w:t>
            </w:r>
            <w:r>
              <w:rPr>
                <w:webHidden/>
              </w:rPr>
              <w:fldChar w:fldCharType="end"/>
            </w:r>
          </w:hyperlink>
        </w:p>
        <w:p w14:paraId="4F684D13" w14:textId="1F36FCBC" w:rsidR="002D02BB" w:rsidRDefault="002D02BB">
          <w:pPr>
            <w:pStyle w:val="TOC2"/>
            <w:rPr>
              <w:rFonts w:asciiTheme="minorHAnsi" w:eastAsiaTheme="minorEastAsia" w:hAnsiTheme="minorHAnsi" w:cstheme="minorBidi"/>
              <w:b w:val="0"/>
              <w:bCs w:val="0"/>
            </w:rPr>
          </w:pPr>
          <w:hyperlink w:anchor="_Toc126329763" w:history="1">
            <w:r w:rsidRPr="00ED7341">
              <w:rPr>
                <w:rStyle w:val="Hyperlink"/>
              </w:rPr>
              <w:t>9.</w:t>
            </w:r>
            <w:r>
              <w:rPr>
                <w:rFonts w:asciiTheme="minorHAnsi" w:eastAsiaTheme="minorEastAsia" w:hAnsiTheme="minorHAnsi" w:cstheme="minorBidi"/>
                <w:b w:val="0"/>
                <w:bCs w:val="0"/>
              </w:rPr>
              <w:tab/>
            </w:r>
            <w:r w:rsidRPr="00ED7341">
              <w:rPr>
                <w:rStyle w:val="Hyperlink"/>
                <w:rFonts w:ascii="StobiSerif Regular" w:hAnsi="StobiSerif Regular"/>
              </w:rPr>
              <w:t>Лозарство и винарска индустрија</w:t>
            </w:r>
            <w:r>
              <w:rPr>
                <w:webHidden/>
              </w:rPr>
              <w:tab/>
            </w:r>
            <w:r>
              <w:rPr>
                <w:webHidden/>
              </w:rPr>
              <w:fldChar w:fldCharType="begin"/>
            </w:r>
            <w:r>
              <w:rPr>
                <w:webHidden/>
              </w:rPr>
              <w:instrText xml:space="preserve"> PAGEREF _Toc126329763 \h </w:instrText>
            </w:r>
            <w:r>
              <w:rPr>
                <w:webHidden/>
              </w:rPr>
            </w:r>
            <w:r>
              <w:rPr>
                <w:webHidden/>
              </w:rPr>
              <w:fldChar w:fldCharType="separate"/>
            </w:r>
            <w:r>
              <w:rPr>
                <w:webHidden/>
              </w:rPr>
              <w:t>47</w:t>
            </w:r>
            <w:r>
              <w:rPr>
                <w:webHidden/>
              </w:rPr>
              <w:fldChar w:fldCharType="end"/>
            </w:r>
          </w:hyperlink>
        </w:p>
        <w:p w14:paraId="6F61A824" w14:textId="28A5FF0E" w:rsidR="002D02BB" w:rsidRDefault="002D02BB">
          <w:pPr>
            <w:pStyle w:val="TOC2"/>
            <w:rPr>
              <w:rFonts w:asciiTheme="minorHAnsi" w:eastAsiaTheme="minorEastAsia" w:hAnsiTheme="minorHAnsi" w:cstheme="minorBidi"/>
              <w:b w:val="0"/>
              <w:bCs w:val="0"/>
            </w:rPr>
          </w:pPr>
          <w:hyperlink w:anchor="_Toc126329764" w:history="1">
            <w:r w:rsidRPr="00ED7341">
              <w:rPr>
                <w:rStyle w:val="Hyperlink"/>
              </w:rPr>
              <w:t>10.</w:t>
            </w:r>
            <w:r>
              <w:rPr>
                <w:rFonts w:asciiTheme="minorHAnsi" w:eastAsiaTheme="minorEastAsia" w:hAnsiTheme="minorHAnsi" w:cstheme="minorBidi"/>
                <w:b w:val="0"/>
                <w:bCs w:val="0"/>
              </w:rPr>
              <w:tab/>
            </w:r>
            <w:r w:rsidRPr="00ED7341">
              <w:rPr>
                <w:rStyle w:val="Hyperlink"/>
                <w:rFonts w:ascii="StobiSerif Regular" w:hAnsi="StobiSerif Regular"/>
              </w:rPr>
              <w:t>Сточарско производство</w:t>
            </w:r>
            <w:r>
              <w:rPr>
                <w:webHidden/>
              </w:rPr>
              <w:tab/>
            </w:r>
            <w:r>
              <w:rPr>
                <w:webHidden/>
              </w:rPr>
              <w:fldChar w:fldCharType="begin"/>
            </w:r>
            <w:r>
              <w:rPr>
                <w:webHidden/>
              </w:rPr>
              <w:instrText xml:space="preserve"> PAGEREF _Toc126329764 \h </w:instrText>
            </w:r>
            <w:r>
              <w:rPr>
                <w:webHidden/>
              </w:rPr>
            </w:r>
            <w:r>
              <w:rPr>
                <w:webHidden/>
              </w:rPr>
              <w:fldChar w:fldCharType="separate"/>
            </w:r>
            <w:r>
              <w:rPr>
                <w:webHidden/>
              </w:rPr>
              <w:t>50</w:t>
            </w:r>
            <w:r>
              <w:rPr>
                <w:webHidden/>
              </w:rPr>
              <w:fldChar w:fldCharType="end"/>
            </w:r>
          </w:hyperlink>
        </w:p>
        <w:p w14:paraId="107C6FE8" w14:textId="5329E03E" w:rsidR="002D02BB" w:rsidRDefault="002D02BB">
          <w:pPr>
            <w:pStyle w:val="TOC2"/>
            <w:rPr>
              <w:rFonts w:asciiTheme="minorHAnsi" w:eastAsiaTheme="minorEastAsia" w:hAnsiTheme="minorHAnsi" w:cstheme="minorBidi"/>
              <w:b w:val="0"/>
              <w:bCs w:val="0"/>
            </w:rPr>
          </w:pPr>
          <w:hyperlink w:anchor="_Toc126329765" w:history="1">
            <w:r w:rsidRPr="00ED7341">
              <w:rPr>
                <w:rStyle w:val="Hyperlink"/>
                <w:rFonts w:eastAsia="SimSun"/>
              </w:rPr>
              <w:t>11.</w:t>
            </w:r>
            <w:r>
              <w:rPr>
                <w:rFonts w:asciiTheme="minorHAnsi" w:eastAsiaTheme="minorEastAsia" w:hAnsiTheme="minorHAnsi" w:cstheme="minorBidi"/>
                <w:b w:val="0"/>
                <w:bCs w:val="0"/>
              </w:rPr>
              <w:tab/>
            </w:r>
            <w:r w:rsidRPr="00ED7341">
              <w:rPr>
                <w:rStyle w:val="Hyperlink"/>
                <w:rFonts w:ascii="StobiSerif Regular" w:eastAsia="SimSun" w:hAnsi="StobiSerif Regular"/>
              </w:rPr>
              <w:t>Органско земјоделско производство</w:t>
            </w:r>
            <w:r>
              <w:rPr>
                <w:webHidden/>
              </w:rPr>
              <w:tab/>
            </w:r>
            <w:r>
              <w:rPr>
                <w:webHidden/>
              </w:rPr>
              <w:fldChar w:fldCharType="begin"/>
            </w:r>
            <w:r>
              <w:rPr>
                <w:webHidden/>
              </w:rPr>
              <w:instrText xml:space="preserve"> PAGEREF _Toc126329765 \h </w:instrText>
            </w:r>
            <w:r>
              <w:rPr>
                <w:webHidden/>
              </w:rPr>
            </w:r>
            <w:r>
              <w:rPr>
                <w:webHidden/>
              </w:rPr>
              <w:fldChar w:fldCharType="separate"/>
            </w:r>
            <w:r>
              <w:rPr>
                <w:webHidden/>
              </w:rPr>
              <w:t>55</w:t>
            </w:r>
            <w:r>
              <w:rPr>
                <w:webHidden/>
              </w:rPr>
              <w:fldChar w:fldCharType="end"/>
            </w:r>
          </w:hyperlink>
        </w:p>
        <w:p w14:paraId="10DDD074" w14:textId="5DB7D218" w:rsidR="002D02BB" w:rsidRDefault="002D02BB">
          <w:pPr>
            <w:pStyle w:val="TOC2"/>
            <w:rPr>
              <w:rFonts w:asciiTheme="minorHAnsi" w:eastAsiaTheme="minorEastAsia" w:hAnsiTheme="minorHAnsi" w:cstheme="minorBidi"/>
              <w:b w:val="0"/>
              <w:bCs w:val="0"/>
            </w:rPr>
          </w:pPr>
          <w:hyperlink w:anchor="_Toc126329766" w:history="1">
            <w:r w:rsidRPr="00ED7341">
              <w:rPr>
                <w:rStyle w:val="Hyperlink"/>
                <w:rFonts w:eastAsia="SimSun"/>
              </w:rPr>
              <w:t>12.</w:t>
            </w:r>
            <w:r>
              <w:rPr>
                <w:rFonts w:asciiTheme="minorHAnsi" w:eastAsiaTheme="minorEastAsia" w:hAnsiTheme="minorHAnsi" w:cstheme="minorBidi"/>
                <w:b w:val="0"/>
                <w:bCs w:val="0"/>
              </w:rPr>
              <w:tab/>
            </w:r>
            <w:r w:rsidRPr="00ED7341">
              <w:rPr>
                <w:rStyle w:val="Hyperlink"/>
                <w:rFonts w:ascii="StobiSerif Regular" w:eastAsia="SimSun" w:hAnsi="StobiSerif Regular"/>
              </w:rPr>
              <w:t>Рибарствo</w:t>
            </w:r>
            <w:r>
              <w:rPr>
                <w:webHidden/>
              </w:rPr>
              <w:tab/>
            </w:r>
            <w:r>
              <w:rPr>
                <w:webHidden/>
              </w:rPr>
              <w:fldChar w:fldCharType="begin"/>
            </w:r>
            <w:r>
              <w:rPr>
                <w:webHidden/>
              </w:rPr>
              <w:instrText xml:space="preserve"> PAGEREF _Toc126329766 \h </w:instrText>
            </w:r>
            <w:r>
              <w:rPr>
                <w:webHidden/>
              </w:rPr>
            </w:r>
            <w:r>
              <w:rPr>
                <w:webHidden/>
              </w:rPr>
              <w:fldChar w:fldCharType="separate"/>
            </w:r>
            <w:r>
              <w:rPr>
                <w:webHidden/>
              </w:rPr>
              <w:t>57</w:t>
            </w:r>
            <w:r>
              <w:rPr>
                <w:webHidden/>
              </w:rPr>
              <w:fldChar w:fldCharType="end"/>
            </w:r>
          </w:hyperlink>
        </w:p>
        <w:p w14:paraId="2892BC52" w14:textId="35E5E1D0" w:rsidR="002D02BB" w:rsidRDefault="002D02BB">
          <w:pPr>
            <w:pStyle w:val="TOC2"/>
            <w:rPr>
              <w:rFonts w:asciiTheme="minorHAnsi" w:eastAsiaTheme="minorEastAsia" w:hAnsiTheme="minorHAnsi" w:cstheme="minorBidi"/>
              <w:b w:val="0"/>
              <w:bCs w:val="0"/>
            </w:rPr>
          </w:pPr>
          <w:hyperlink w:anchor="_Toc126329767" w:history="1">
            <w:r w:rsidRPr="00ED7341">
              <w:rPr>
                <w:rStyle w:val="Hyperlink"/>
              </w:rPr>
              <w:t>13.</w:t>
            </w:r>
            <w:r>
              <w:rPr>
                <w:rFonts w:asciiTheme="minorHAnsi" w:eastAsiaTheme="minorEastAsia" w:hAnsiTheme="minorHAnsi" w:cstheme="minorBidi"/>
                <w:b w:val="0"/>
                <w:bCs w:val="0"/>
              </w:rPr>
              <w:tab/>
            </w:r>
            <w:r w:rsidRPr="00ED7341">
              <w:rPr>
                <w:rStyle w:val="Hyperlink"/>
                <w:rFonts w:ascii="StobiSerif Regular" w:eastAsia="Arial Narrow" w:hAnsi="StobiSerif Regular"/>
              </w:rPr>
              <w:t>Фитосанитарна политика</w:t>
            </w:r>
            <w:r>
              <w:rPr>
                <w:webHidden/>
              </w:rPr>
              <w:tab/>
            </w:r>
            <w:r>
              <w:rPr>
                <w:webHidden/>
              </w:rPr>
              <w:fldChar w:fldCharType="begin"/>
            </w:r>
            <w:r>
              <w:rPr>
                <w:webHidden/>
              </w:rPr>
              <w:instrText xml:space="preserve"> PAGEREF _Toc126329767 \h </w:instrText>
            </w:r>
            <w:r>
              <w:rPr>
                <w:webHidden/>
              </w:rPr>
            </w:r>
            <w:r>
              <w:rPr>
                <w:webHidden/>
              </w:rPr>
              <w:fldChar w:fldCharType="separate"/>
            </w:r>
            <w:r>
              <w:rPr>
                <w:webHidden/>
              </w:rPr>
              <w:t>57</w:t>
            </w:r>
            <w:r>
              <w:rPr>
                <w:webHidden/>
              </w:rPr>
              <w:fldChar w:fldCharType="end"/>
            </w:r>
          </w:hyperlink>
        </w:p>
        <w:p w14:paraId="204F68E3" w14:textId="00588A3B" w:rsidR="002D02BB" w:rsidRDefault="002D02BB">
          <w:pPr>
            <w:pStyle w:val="TOC2"/>
            <w:rPr>
              <w:rFonts w:asciiTheme="minorHAnsi" w:eastAsiaTheme="minorEastAsia" w:hAnsiTheme="minorHAnsi" w:cstheme="minorBidi"/>
              <w:b w:val="0"/>
              <w:bCs w:val="0"/>
            </w:rPr>
          </w:pPr>
          <w:hyperlink w:anchor="_Toc126329768" w:history="1">
            <w:r w:rsidRPr="00ED7341">
              <w:rPr>
                <w:rStyle w:val="Hyperlink"/>
                <w:rFonts w:eastAsia="SimSun"/>
              </w:rPr>
              <w:t>14.</w:t>
            </w:r>
            <w:r>
              <w:rPr>
                <w:rFonts w:asciiTheme="minorHAnsi" w:eastAsiaTheme="minorEastAsia" w:hAnsiTheme="minorHAnsi" w:cstheme="minorBidi"/>
                <w:b w:val="0"/>
                <w:bCs w:val="0"/>
              </w:rPr>
              <w:tab/>
            </w:r>
            <w:r w:rsidRPr="00ED7341">
              <w:rPr>
                <w:rStyle w:val="Hyperlink"/>
                <w:rFonts w:ascii="StobiSerif Regular" w:eastAsia="SimSun" w:hAnsi="StobiSerif Regular"/>
              </w:rPr>
              <w:t>Управа за семе и саден материјал</w:t>
            </w:r>
            <w:r>
              <w:rPr>
                <w:webHidden/>
              </w:rPr>
              <w:tab/>
            </w:r>
            <w:r>
              <w:rPr>
                <w:webHidden/>
              </w:rPr>
              <w:fldChar w:fldCharType="begin"/>
            </w:r>
            <w:r>
              <w:rPr>
                <w:webHidden/>
              </w:rPr>
              <w:instrText xml:space="preserve"> PAGEREF _Toc126329768 \h </w:instrText>
            </w:r>
            <w:r>
              <w:rPr>
                <w:webHidden/>
              </w:rPr>
            </w:r>
            <w:r>
              <w:rPr>
                <w:webHidden/>
              </w:rPr>
              <w:fldChar w:fldCharType="separate"/>
            </w:r>
            <w:r>
              <w:rPr>
                <w:webHidden/>
              </w:rPr>
              <w:t>62</w:t>
            </w:r>
            <w:r>
              <w:rPr>
                <w:webHidden/>
              </w:rPr>
              <w:fldChar w:fldCharType="end"/>
            </w:r>
          </w:hyperlink>
        </w:p>
        <w:p w14:paraId="217790CD" w14:textId="41C896B7" w:rsidR="002D02BB" w:rsidRDefault="002D02BB">
          <w:pPr>
            <w:pStyle w:val="TOC2"/>
            <w:rPr>
              <w:rFonts w:asciiTheme="minorHAnsi" w:eastAsiaTheme="minorEastAsia" w:hAnsiTheme="minorHAnsi" w:cstheme="minorBidi"/>
              <w:b w:val="0"/>
              <w:bCs w:val="0"/>
            </w:rPr>
          </w:pPr>
          <w:hyperlink w:anchor="_Toc126329769" w:history="1">
            <w:r w:rsidRPr="00ED7341">
              <w:rPr>
                <w:rStyle w:val="Hyperlink"/>
                <w:rFonts w:eastAsia="SimSun"/>
              </w:rPr>
              <w:t>15.</w:t>
            </w:r>
            <w:r>
              <w:rPr>
                <w:rFonts w:asciiTheme="minorHAnsi" w:eastAsiaTheme="minorEastAsia" w:hAnsiTheme="minorHAnsi" w:cstheme="minorBidi"/>
                <w:b w:val="0"/>
                <w:bCs w:val="0"/>
              </w:rPr>
              <w:tab/>
            </w:r>
            <w:r w:rsidRPr="00ED7341">
              <w:rPr>
                <w:rStyle w:val="Hyperlink"/>
                <w:rFonts w:ascii="StobiSerif Regular" w:eastAsia="SimSun" w:hAnsi="StobiSerif Regular"/>
              </w:rPr>
              <w:t>Државен инспекторат за земјоделство</w:t>
            </w:r>
            <w:r>
              <w:rPr>
                <w:webHidden/>
              </w:rPr>
              <w:tab/>
            </w:r>
            <w:r>
              <w:rPr>
                <w:webHidden/>
              </w:rPr>
              <w:fldChar w:fldCharType="begin"/>
            </w:r>
            <w:r>
              <w:rPr>
                <w:webHidden/>
              </w:rPr>
              <w:instrText xml:space="preserve"> PAGEREF _Toc126329769 \h </w:instrText>
            </w:r>
            <w:r>
              <w:rPr>
                <w:webHidden/>
              </w:rPr>
            </w:r>
            <w:r>
              <w:rPr>
                <w:webHidden/>
              </w:rPr>
              <w:fldChar w:fldCharType="separate"/>
            </w:r>
            <w:r>
              <w:rPr>
                <w:webHidden/>
              </w:rPr>
              <w:t>63</w:t>
            </w:r>
            <w:r>
              <w:rPr>
                <w:webHidden/>
              </w:rPr>
              <w:fldChar w:fldCharType="end"/>
            </w:r>
          </w:hyperlink>
        </w:p>
        <w:p w14:paraId="02FAD521" w14:textId="4DCA00E7" w:rsidR="002D02BB" w:rsidRDefault="002D02BB">
          <w:pPr>
            <w:pStyle w:val="TOC2"/>
            <w:rPr>
              <w:rFonts w:asciiTheme="minorHAnsi" w:eastAsiaTheme="minorEastAsia" w:hAnsiTheme="minorHAnsi" w:cstheme="minorBidi"/>
              <w:b w:val="0"/>
              <w:bCs w:val="0"/>
            </w:rPr>
          </w:pPr>
          <w:hyperlink w:anchor="_Toc126329770" w:history="1">
            <w:r w:rsidRPr="00ED7341">
              <w:rPr>
                <w:rStyle w:val="Hyperlink"/>
                <w:rFonts w:eastAsia="SimSun"/>
              </w:rPr>
              <w:t>16.</w:t>
            </w:r>
            <w:r>
              <w:rPr>
                <w:rFonts w:asciiTheme="minorHAnsi" w:eastAsiaTheme="minorEastAsia" w:hAnsiTheme="minorHAnsi" w:cstheme="minorBidi"/>
                <w:b w:val="0"/>
                <w:bCs w:val="0"/>
              </w:rPr>
              <w:tab/>
            </w:r>
            <w:r w:rsidRPr="00ED7341">
              <w:rPr>
                <w:rStyle w:val="Hyperlink"/>
                <w:rFonts w:ascii="StobiSerif Regular" w:eastAsia="SimSun" w:hAnsi="StobiSerif Regular"/>
              </w:rPr>
              <w:t>Шумарство – Сектор за шумарство и ловство</w:t>
            </w:r>
            <w:r>
              <w:rPr>
                <w:webHidden/>
              </w:rPr>
              <w:tab/>
            </w:r>
            <w:r>
              <w:rPr>
                <w:webHidden/>
              </w:rPr>
              <w:fldChar w:fldCharType="begin"/>
            </w:r>
            <w:r>
              <w:rPr>
                <w:webHidden/>
              </w:rPr>
              <w:instrText xml:space="preserve"> PAGEREF _Toc126329770 \h </w:instrText>
            </w:r>
            <w:r>
              <w:rPr>
                <w:webHidden/>
              </w:rPr>
            </w:r>
            <w:r>
              <w:rPr>
                <w:webHidden/>
              </w:rPr>
              <w:fldChar w:fldCharType="separate"/>
            </w:r>
            <w:r>
              <w:rPr>
                <w:webHidden/>
              </w:rPr>
              <w:t>64</w:t>
            </w:r>
            <w:r>
              <w:rPr>
                <w:webHidden/>
              </w:rPr>
              <w:fldChar w:fldCharType="end"/>
            </w:r>
          </w:hyperlink>
        </w:p>
        <w:p w14:paraId="6BCEFF7E" w14:textId="30B44F84" w:rsidR="002D02BB" w:rsidRDefault="002D02BB">
          <w:pPr>
            <w:pStyle w:val="TOC2"/>
            <w:rPr>
              <w:rFonts w:asciiTheme="minorHAnsi" w:eastAsiaTheme="minorEastAsia" w:hAnsiTheme="minorHAnsi" w:cstheme="minorBidi"/>
              <w:b w:val="0"/>
              <w:bCs w:val="0"/>
            </w:rPr>
          </w:pPr>
          <w:hyperlink w:anchor="_Toc126329771" w:history="1">
            <w:r w:rsidRPr="00ED7341">
              <w:rPr>
                <w:rStyle w:val="Hyperlink"/>
              </w:rPr>
              <w:t>17.</w:t>
            </w:r>
            <w:r>
              <w:rPr>
                <w:rFonts w:asciiTheme="minorHAnsi" w:eastAsiaTheme="minorEastAsia" w:hAnsiTheme="minorHAnsi" w:cstheme="minorBidi"/>
                <w:b w:val="0"/>
                <w:bCs w:val="0"/>
              </w:rPr>
              <w:tab/>
            </w:r>
            <w:r w:rsidRPr="00ED7341">
              <w:rPr>
                <w:rStyle w:val="Hyperlink"/>
                <w:rFonts w:ascii="StobiSerif Regular" w:hAnsi="StobiSerif Regular"/>
              </w:rPr>
              <w:t>Управа за хидрометеоролошки работи</w:t>
            </w:r>
            <w:r>
              <w:rPr>
                <w:webHidden/>
              </w:rPr>
              <w:tab/>
            </w:r>
            <w:r>
              <w:rPr>
                <w:webHidden/>
              </w:rPr>
              <w:fldChar w:fldCharType="begin"/>
            </w:r>
            <w:r>
              <w:rPr>
                <w:webHidden/>
              </w:rPr>
              <w:instrText xml:space="preserve"> PAGEREF _Toc126329771 \h </w:instrText>
            </w:r>
            <w:r>
              <w:rPr>
                <w:webHidden/>
              </w:rPr>
            </w:r>
            <w:r>
              <w:rPr>
                <w:webHidden/>
              </w:rPr>
              <w:fldChar w:fldCharType="separate"/>
            </w:r>
            <w:r>
              <w:rPr>
                <w:webHidden/>
              </w:rPr>
              <w:t>68</w:t>
            </w:r>
            <w:r>
              <w:rPr>
                <w:webHidden/>
              </w:rPr>
              <w:fldChar w:fldCharType="end"/>
            </w:r>
          </w:hyperlink>
        </w:p>
        <w:p w14:paraId="7F2C80EE" w14:textId="66973DA7" w:rsidR="002D02BB" w:rsidRDefault="002D02BB">
          <w:pPr>
            <w:pStyle w:val="TOC2"/>
            <w:rPr>
              <w:rFonts w:asciiTheme="minorHAnsi" w:eastAsiaTheme="minorEastAsia" w:hAnsiTheme="minorHAnsi" w:cstheme="minorBidi"/>
              <w:b w:val="0"/>
              <w:bCs w:val="0"/>
            </w:rPr>
          </w:pPr>
          <w:hyperlink w:anchor="_Toc126329772" w:history="1">
            <w:r w:rsidRPr="00ED7341">
              <w:rPr>
                <w:rStyle w:val="Hyperlink"/>
              </w:rPr>
              <w:t>18.</w:t>
            </w:r>
            <w:r>
              <w:rPr>
                <w:rFonts w:asciiTheme="minorHAnsi" w:eastAsiaTheme="minorEastAsia" w:hAnsiTheme="minorHAnsi" w:cstheme="minorBidi"/>
                <w:b w:val="0"/>
                <w:bCs w:val="0"/>
              </w:rPr>
              <w:tab/>
            </w:r>
            <w:r w:rsidRPr="00ED7341">
              <w:rPr>
                <w:rStyle w:val="Hyperlink"/>
                <w:rFonts w:ascii="StobiSerif Regular" w:hAnsi="StobiSerif Regular"/>
              </w:rPr>
              <w:t>Агенција за поттикнување на развојот на земјоделството (АПРЗ)</w:t>
            </w:r>
            <w:r>
              <w:rPr>
                <w:webHidden/>
              </w:rPr>
              <w:tab/>
            </w:r>
            <w:r>
              <w:rPr>
                <w:webHidden/>
              </w:rPr>
              <w:fldChar w:fldCharType="begin"/>
            </w:r>
            <w:r>
              <w:rPr>
                <w:webHidden/>
              </w:rPr>
              <w:instrText xml:space="preserve"> PAGEREF _Toc126329772 \h </w:instrText>
            </w:r>
            <w:r>
              <w:rPr>
                <w:webHidden/>
              </w:rPr>
            </w:r>
            <w:r>
              <w:rPr>
                <w:webHidden/>
              </w:rPr>
              <w:fldChar w:fldCharType="separate"/>
            </w:r>
            <w:r>
              <w:rPr>
                <w:webHidden/>
              </w:rPr>
              <w:t>72</w:t>
            </w:r>
            <w:r>
              <w:rPr>
                <w:webHidden/>
              </w:rPr>
              <w:fldChar w:fldCharType="end"/>
            </w:r>
          </w:hyperlink>
        </w:p>
        <w:p w14:paraId="4FE75B58" w14:textId="0FDADFE6" w:rsidR="00BD1A24" w:rsidRPr="00C24009" w:rsidRDefault="00BD1A24">
          <w:pPr>
            <w:rPr>
              <w:rFonts w:ascii="StobiSerif Regular" w:hAnsi="StobiSerif Regular"/>
            </w:rPr>
          </w:pPr>
          <w:r w:rsidRPr="00C24009">
            <w:rPr>
              <w:rFonts w:ascii="StobiSerif Regular" w:hAnsi="StobiSerif Regular"/>
              <w:b/>
              <w:bCs/>
              <w:noProof/>
            </w:rPr>
            <w:fldChar w:fldCharType="end"/>
          </w:r>
        </w:p>
      </w:sdtContent>
    </w:sdt>
    <w:p w14:paraId="3C83A8F9" w14:textId="77777777" w:rsidR="006C7ED8" w:rsidRPr="00C24009" w:rsidRDefault="006C7ED8" w:rsidP="00F35393">
      <w:pPr>
        <w:pStyle w:val="a"/>
        <w:rPr>
          <w:rFonts w:ascii="StobiSerif Regular" w:hAnsi="StobiSerif Regular"/>
        </w:rPr>
        <w:sectPr w:rsidR="006C7ED8" w:rsidRPr="00C24009" w:rsidSect="004E6C6C">
          <w:footerReference w:type="default" r:id="rId9"/>
          <w:pgSz w:w="11906" w:h="16838" w:code="9"/>
          <w:pgMar w:top="1440" w:right="1440" w:bottom="1440" w:left="1440" w:header="720" w:footer="720" w:gutter="0"/>
          <w:cols w:space="720"/>
          <w:docGrid w:linePitch="360"/>
        </w:sectPr>
      </w:pPr>
      <w:bookmarkStart w:id="11" w:name="_GoBack"/>
      <w:bookmarkEnd w:id="11"/>
    </w:p>
    <w:p w14:paraId="4A593BC5" w14:textId="77777777" w:rsidR="004B57F4" w:rsidRPr="00C24009" w:rsidRDefault="004B57F4" w:rsidP="00DC3CB5">
      <w:pPr>
        <w:tabs>
          <w:tab w:val="left" w:pos="850"/>
          <w:tab w:val="left" w:pos="1191"/>
          <w:tab w:val="left" w:pos="1531"/>
        </w:tabs>
        <w:jc w:val="both"/>
        <w:rPr>
          <w:rFonts w:ascii="StobiSerif Regular" w:hAnsi="StobiSerif Regular"/>
          <w:iCs/>
          <w:sz w:val="22"/>
          <w:szCs w:val="22"/>
          <w:lang w:eastAsia="mk-MK"/>
        </w:rPr>
      </w:pPr>
      <w:bookmarkStart w:id="12" w:name="_Toc39045075"/>
      <w:bookmarkStart w:id="13" w:name="_Toc39045305"/>
      <w:bookmarkStart w:id="14" w:name="_Toc39045487"/>
      <w:bookmarkStart w:id="15" w:name="_Toc39045573"/>
      <w:bookmarkStart w:id="16" w:name="_Toc535927412"/>
      <w:bookmarkEnd w:id="0"/>
      <w:bookmarkEnd w:id="1"/>
      <w:bookmarkEnd w:id="2"/>
      <w:bookmarkEnd w:id="3"/>
      <w:bookmarkEnd w:id="4"/>
      <w:bookmarkEnd w:id="5"/>
      <w:bookmarkEnd w:id="6"/>
      <w:bookmarkEnd w:id="7"/>
      <w:bookmarkEnd w:id="8"/>
      <w:bookmarkEnd w:id="9"/>
      <w:bookmarkEnd w:id="10"/>
    </w:p>
    <w:p w14:paraId="74ED85AC" w14:textId="77777777" w:rsidR="00432357" w:rsidRPr="00C24009" w:rsidRDefault="00432357" w:rsidP="00F35393">
      <w:pPr>
        <w:pStyle w:val="a"/>
        <w:rPr>
          <w:rFonts w:ascii="StobiSerif Regular" w:hAnsi="StobiSerif Regular"/>
        </w:rPr>
      </w:pPr>
      <w:bookmarkStart w:id="17" w:name="_Hlk117667848"/>
      <w:bookmarkStart w:id="18" w:name="_Toc126329755"/>
      <w:r w:rsidRPr="00C24009">
        <w:rPr>
          <w:rFonts w:ascii="StobiSerif Regular" w:hAnsi="StobiSerif Regular"/>
        </w:rPr>
        <w:t>ИПАРД Програма 2014-2020</w:t>
      </w:r>
      <w:bookmarkEnd w:id="18"/>
    </w:p>
    <w:p w14:paraId="1EECCDA4" w14:textId="77777777" w:rsidR="00E13318" w:rsidRPr="00C24009" w:rsidRDefault="00E13318" w:rsidP="00432357">
      <w:pPr>
        <w:rPr>
          <w:rFonts w:ascii="StobiSerif Regular" w:hAnsi="StobiSerif Regular"/>
          <w:sz w:val="22"/>
          <w:szCs w:val="22"/>
          <w:lang w:val="mk-MK" w:eastAsia="en-GB"/>
        </w:rPr>
      </w:pPr>
    </w:p>
    <w:p w14:paraId="1D4438CA" w14:textId="1A508C70" w:rsidR="00432357" w:rsidRPr="00C24009" w:rsidRDefault="00432357" w:rsidP="00201E7D">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ИПАРД Програмата 2014-2020 е донесена со Одлука на Комисијата бр. C(2015) 760 на 13.02.2015 година.</w:t>
      </w:r>
      <w:r w:rsidR="00201E7D">
        <w:rPr>
          <w:rFonts w:ascii="StobiSerif Regular" w:hAnsi="StobiSerif Regular"/>
          <w:sz w:val="22"/>
          <w:szCs w:val="22"/>
          <w:lang w:eastAsia="en-GB"/>
        </w:rPr>
        <w:t xml:space="preserve"> </w:t>
      </w:r>
      <w:r w:rsidRPr="00C24009">
        <w:rPr>
          <w:rFonts w:ascii="StobiSerif Regular" w:hAnsi="StobiSerif Regular"/>
          <w:sz w:val="22"/>
          <w:szCs w:val="22"/>
          <w:lang w:val="mk-MK" w:eastAsia="en-GB"/>
        </w:rPr>
        <w:t>Индикативните максимални износи на придонесот на Европската унија за спроведување на ИПАРД Програмата во рамките на ИПА II се утврдени како што следува:</w:t>
      </w:r>
    </w:p>
    <w:p w14:paraId="261834D8" w14:textId="77777777" w:rsidR="00E13318" w:rsidRPr="00C24009" w:rsidRDefault="00E13318" w:rsidP="00432357">
      <w:pPr>
        <w:rPr>
          <w:rFonts w:ascii="StobiSerif Regular" w:hAnsi="StobiSerif Regular"/>
          <w:sz w:val="22"/>
          <w:szCs w:val="22"/>
          <w:lang w:val="mk-MK" w:eastAsia="en-GB"/>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136"/>
        <w:gridCol w:w="1136"/>
        <w:gridCol w:w="1136"/>
        <w:gridCol w:w="1142"/>
        <w:gridCol w:w="1233"/>
        <w:gridCol w:w="1229"/>
        <w:gridCol w:w="1248"/>
      </w:tblGrid>
      <w:tr w:rsidR="00432357" w:rsidRPr="00C24009" w14:paraId="5035B5A0" w14:textId="77777777" w:rsidTr="00F35393">
        <w:trPr>
          <w:trHeight w:val="460"/>
          <w:jc w:val="center"/>
        </w:trPr>
        <w:tc>
          <w:tcPr>
            <w:tcW w:w="0" w:type="auto"/>
            <w:shd w:val="clear" w:color="auto" w:fill="auto"/>
          </w:tcPr>
          <w:p w14:paraId="5D435DF8"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Година</w:t>
            </w:r>
          </w:p>
        </w:tc>
        <w:tc>
          <w:tcPr>
            <w:tcW w:w="0" w:type="auto"/>
            <w:shd w:val="clear" w:color="auto" w:fill="auto"/>
          </w:tcPr>
          <w:p w14:paraId="7C78E2F5"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2014</w:t>
            </w:r>
          </w:p>
        </w:tc>
        <w:tc>
          <w:tcPr>
            <w:tcW w:w="0" w:type="auto"/>
            <w:shd w:val="clear" w:color="auto" w:fill="auto"/>
          </w:tcPr>
          <w:p w14:paraId="44A7D879"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2015</w:t>
            </w:r>
          </w:p>
        </w:tc>
        <w:tc>
          <w:tcPr>
            <w:tcW w:w="0" w:type="auto"/>
            <w:shd w:val="clear" w:color="auto" w:fill="auto"/>
          </w:tcPr>
          <w:p w14:paraId="76288361"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2016</w:t>
            </w:r>
          </w:p>
        </w:tc>
        <w:tc>
          <w:tcPr>
            <w:tcW w:w="0" w:type="auto"/>
            <w:shd w:val="clear" w:color="auto" w:fill="auto"/>
          </w:tcPr>
          <w:p w14:paraId="0B450FE3"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2017</w:t>
            </w:r>
          </w:p>
        </w:tc>
        <w:tc>
          <w:tcPr>
            <w:tcW w:w="0" w:type="auto"/>
            <w:shd w:val="clear" w:color="auto" w:fill="auto"/>
          </w:tcPr>
          <w:p w14:paraId="737F1D73"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2018</w:t>
            </w:r>
          </w:p>
        </w:tc>
        <w:tc>
          <w:tcPr>
            <w:tcW w:w="0" w:type="auto"/>
            <w:shd w:val="clear" w:color="auto" w:fill="auto"/>
          </w:tcPr>
          <w:p w14:paraId="6E99C880"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2019</w:t>
            </w:r>
          </w:p>
        </w:tc>
        <w:tc>
          <w:tcPr>
            <w:tcW w:w="1248" w:type="dxa"/>
            <w:shd w:val="clear" w:color="auto" w:fill="auto"/>
          </w:tcPr>
          <w:p w14:paraId="1CADBCEE"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2020</w:t>
            </w:r>
          </w:p>
        </w:tc>
      </w:tr>
      <w:tr w:rsidR="00432357" w:rsidRPr="00C24009" w14:paraId="4712096F" w14:textId="77777777" w:rsidTr="00F35393">
        <w:trPr>
          <w:trHeight w:val="296"/>
          <w:jc w:val="center"/>
        </w:trPr>
        <w:tc>
          <w:tcPr>
            <w:tcW w:w="0" w:type="auto"/>
            <w:shd w:val="clear" w:color="auto" w:fill="auto"/>
          </w:tcPr>
          <w:p w14:paraId="378599AF"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Вкупно</w:t>
            </w:r>
          </w:p>
        </w:tc>
        <w:tc>
          <w:tcPr>
            <w:tcW w:w="0" w:type="auto"/>
            <w:shd w:val="clear" w:color="auto" w:fill="auto"/>
          </w:tcPr>
          <w:p w14:paraId="1B65B142"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5.000.000</w:t>
            </w:r>
          </w:p>
        </w:tc>
        <w:tc>
          <w:tcPr>
            <w:tcW w:w="0" w:type="auto"/>
            <w:shd w:val="clear" w:color="auto" w:fill="auto"/>
          </w:tcPr>
          <w:p w14:paraId="274DECEC"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5.000.000</w:t>
            </w:r>
          </w:p>
        </w:tc>
        <w:tc>
          <w:tcPr>
            <w:tcW w:w="0" w:type="auto"/>
            <w:shd w:val="clear" w:color="auto" w:fill="auto"/>
          </w:tcPr>
          <w:p w14:paraId="7386D932"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5.000.000</w:t>
            </w:r>
          </w:p>
        </w:tc>
        <w:tc>
          <w:tcPr>
            <w:tcW w:w="0" w:type="auto"/>
            <w:shd w:val="clear" w:color="auto" w:fill="auto"/>
          </w:tcPr>
          <w:p w14:paraId="17474D9A"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6.000.000</w:t>
            </w:r>
          </w:p>
        </w:tc>
        <w:tc>
          <w:tcPr>
            <w:tcW w:w="0" w:type="auto"/>
            <w:shd w:val="clear" w:color="auto" w:fill="auto"/>
          </w:tcPr>
          <w:p w14:paraId="2578B8EE"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10.000.000</w:t>
            </w:r>
          </w:p>
        </w:tc>
        <w:tc>
          <w:tcPr>
            <w:tcW w:w="0" w:type="auto"/>
            <w:shd w:val="clear" w:color="auto" w:fill="auto"/>
          </w:tcPr>
          <w:p w14:paraId="235B4DD7"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14.000.000</w:t>
            </w:r>
          </w:p>
        </w:tc>
        <w:tc>
          <w:tcPr>
            <w:tcW w:w="1248" w:type="dxa"/>
            <w:shd w:val="clear" w:color="auto" w:fill="auto"/>
          </w:tcPr>
          <w:p w14:paraId="00C6009C" w14:textId="77777777" w:rsidR="00432357" w:rsidRPr="00C24009" w:rsidRDefault="00432357" w:rsidP="00432357">
            <w:pPr>
              <w:rPr>
                <w:rFonts w:ascii="StobiSerif Regular" w:hAnsi="StobiSerif Regular"/>
                <w:sz w:val="18"/>
                <w:szCs w:val="18"/>
                <w:lang w:val="mk-MK" w:eastAsia="en-GB"/>
              </w:rPr>
            </w:pPr>
            <w:r w:rsidRPr="00C24009">
              <w:rPr>
                <w:rFonts w:ascii="StobiSerif Regular" w:hAnsi="StobiSerif Regular"/>
                <w:sz w:val="18"/>
                <w:szCs w:val="18"/>
                <w:lang w:val="mk-MK" w:eastAsia="en-GB"/>
              </w:rPr>
              <w:t>15.000.000</w:t>
            </w:r>
          </w:p>
        </w:tc>
      </w:tr>
    </w:tbl>
    <w:p w14:paraId="3C5EC18A" w14:textId="77777777" w:rsidR="00E13318" w:rsidRPr="00C24009" w:rsidRDefault="00E13318" w:rsidP="006E5F03">
      <w:pPr>
        <w:jc w:val="both"/>
        <w:rPr>
          <w:rFonts w:ascii="StobiSerif Regular" w:hAnsi="StobiSerif Regular"/>
          <w:sz w:val="22"/>
          <w:szCs w:val="22"/>
          <w:lang w:val="en-GB" w:eastAsia="en-GB"/>
        </w:rPr>
      </w:pPr>
    </w:p>
    <w:p w14:paraId="1A00B9F9" w14:textId="54EA5229"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ИПАРД Програмата 2014-2020 обезбедува поддршка преку пет мерки (четири од нив се акредитирани во претходниот програмски период, 2007-2013):</w:t>
      </w:r>
    </w:p>
    <w:p w14:paraId="28EB51D0" w14:textId="77777777" w:rsidR="00432357" w:rsidRPr="00201E7D" w:rsidRDefault="00432357" w:rsidP="00201E7D">
      <w:pPr>
        <w:pStyle w:val="ListParagraph"/>
        <w:numPr>
          <w:ilvl w:val="0"/>
          <w:numId w:val="67"/>
        </w:numPr>
        <w:jc w:val="both"/>
        <w:rPr>
          <w:rFonts w:ascii="StobiSerif Regular" w:hAnsi="StobiSerif Regular"/>
          <w:sz w:val="22"/>
          <w:szCs w:val="22"/>
          <w:lang w:eastAsia="en-GB"/>
        </w:rPr>
      </w:pPr>
      <w:r w:rsidRPr="00201E7D">
        <w:rPr>
          <w:rFonts w:ascii="StobiSerif Regular" w:hAnsi="StobiSerif Regular"/>
          <w:sz w:val="22"/>
          <w:szCs w:val="22"/>
          <w:lang w:eastAsia="en-GB"/>
        </w:rPr>
        <w:t>Инвестиции во основни средства на земјоделски стопанства - Мерка 1,</w:t>
      </w:r>
    </w:p>
    <w:p w14:paraId="66AE4F8F" w14:textId="77777777" w:rsidR="00432357" w:rsidRPr="00201E7D" w:rsidRDefault="00432357" w:rsidP="00201E7D">
      <w:pPr>
        <w:pStyle w:val="ListParagraph"/>
        <w:numPr>
          <w:ilvl w:val="0"/>
          <w:numId w:val="67"/>
        </w:numPr>
        <w:jc w:val="both"/>
        <w:rPr>
          <w:rFonts w:ascii="StobiSerif Regular" w:hAnsi="StobiSerif Regular"/>
          <w:sz w:val="22"/>
          <w:szCs w:val="22"/>
          <w:lang w:eastAsia="en-GB"/>
        </w:rPr>
      </w:pPr>
      <w:r w:rsidRPr="00201E7D">
        <w:rPr>
          <w:rFonts w:ascii="StobiSerif Regular" w:hAnsi="StobiSerif Regular"/>
          <w:sz w:val="22"/>
          <w:szCs w:val="22"/>
          <w:lang w:eastAsia="en-GB"/>
        </w:rPr>
        <w:t>Инвестиции во основни средства за преработка и маркетинг на земјоделски и рибни производи - Мерка 3,</w:t>
      </w:r>
    </w:p>
    <w:p w14:paraId="482F073A" w14:textId="77777777" w:rsidR="00432357" w:rsidRPr="00201E7D" w:rsidRDefault="00432357" w:rsidP="00201E7D">
      <w:pPr>
        <w:pStyle w:val="ListParagraph"/>
        <w:numPr>
          <w:ilvl w:val="0"/>
          <w:numId w:val="67"/>
        </w:numPr>
        <w:jc w:val="both"/>
        <w:rPr>
          <w:rFonts w:ascii="StobiSerif Regular" w:hAnsi="StobiSerif Regular"/>
          <w:sz w:val="22"/>
          <w:szCs w:val="22"/>
          <w:lang w:eastAsia="en-GB"/>
        </w:rPr>
      </w:pPr>
      <w:r w:rsidRPr="00201E7D">
        <w:rPr>
          <w:rFonts w:ascii="StobiSerif Regular" w:hAnsi="StobiSerif Regular"/>
          <w:sz w:val="22"/>
          <w:szCs w:val="22"/>
          <w:lang w:eastAsia="en-GB"/>
        </w:rPr>
        <w:t>Инвестиции во рурална јавна инфраструктура - Мерка 5 (доверување на правото за користење на мерката сè уште не е остварено),</w:t>
      </w:r>
    </w:p>
    <w:p w14:paraId="4F351396" w14:textId="77777777" w:rsidR="00432357" w:rsidRPr="00201E7D" w:rsidRDefault="00432357" w:rsidP="00201E7D">
      <w:pPr>
        <w:pStyle w:val="ListParagraph"/>
        <w:numPr>
          <w:ilvl w:val="0"/>
          <w:numId w:val="67"/>
        </w:numPr>
        <w:jc w:val="both"/>
        <w:rPr>
          <w:rFonts w:ascii="StobiSerif Regular" w:hAnsi="StobiSerif Regular"/>
          <w:sz w:val="22"/>
          <w:szCs w:val="22"/>
          <w:lang w:eastAsia="en-GB"/>
        </w:rPr>
      </w:pPr>
      <w:r w:rsidRPr="00201E7D">
        <w:rPr>
          <w:rFonts w:ascii="StobiSerif Regular" w:hAnsi="StobiSerif Regular"/>
          <w:sz w:val="22"/>
          <w:szCs w:val="22"/>
          <w:lang w:eastAsia="en-GB"/>
        </w:rPr>
        <w:t>Диверзификација на фарми и развој на бизниси - Мерка 7,</w:t>
      </w:r>
    </w:p>
    <w:p w14:paraId="423D4153" w14:textId="77777777" w:rsidR="00432357" w:rsidRPr="00201E7D" w:rsidRDefault="00432357" w:rsidP="00201E7D">
      <w:pPr>
        <w:pStyle w:val="ListParagraph"/>
        <w:numPr>
          <w:ilvl w:val="0"/>
          <w:numId w:val="67"/>
        </w:numPr>
        <w:jc w:val="both"/>
        <w:rPr>
          <w:rFonts w:ascii="StobiSerif Regular" w:hAnsi="StobiSerif Regular"/>
          <w:sz w:val="22"/>
          <w:szCs w:val="22"/>
          <w:lang w:eastAsia="en-GB"/>
        </w:rPr>
      </w:pPr>
      <w:r w:rsidRPr="00201E7D">
        <w:rPr>
          <w:rFonts w:ascii="StobiSerif Regular" w:hAnsi="StobiSerif Regular"/>
          <w:sz w:val="22"/>
          <w:szCs w:val="22"/>
          <w:lang w:eastAsia="en-GB"/>
        </w:rPr>
        <w:t>Техничка помош - Мерка 9.</w:t>
      </w:r>
    </w:p>
    <w:p w14:paraId="42FFF334"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Имплементацијата на Програмата започна во април 2017 година. До крајот на 2021 година, објавени се седум јавни повици, некои од нив за различни мерки на ИПАРД:</w:t>
      </w:r>
    </w:p>
    <w:p w14:paraId="7021FADD"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01/2017 за доставување на барања според мерките 1, 3 и 7;</w:t>
      </w:r>
    </w:p>
    <w:p w14:paraId="62A1DC7B"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01/2018 за доставување барања за мерка 3,</w:t>
      </w:r>
    </w:p>
    <w:p w14:paraId="76943F9C"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02/2018 за доставување барања за мерка 1</w:t>
      </w:r>
    </w:p>
    <w:p w14:paraId="30593736"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01/2019 за доставување на барања за мерка 7,</w:t>
      </w:r>
    </w:p>
    <w:p w14:paraId="69A7F00D"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02/2019 за доставување барања за мерка 3,</w:t>
      </w:r>
    </w:p>
    <w:p w14:paraId="6AB10FF7"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01/2020 за доставување барања за мерка 1 и</w:t>
      </w:r>
    </w:p>
    <w:p w14:paraId="25BE707E"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Јавен повик 01/2021 за доставување на барања за мерка 7.</w:t>
      </w:r>
    </w:p>
    <w:p w14:paraId="15EE4B9F"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Имајќи го предвид голем број на откажани договори од страна на корисниците и  времето за реализација на Програмата, се планира објавување на уште еден јавен повик за Мерката 3 во 2022 година.</w:t>
      </w:r>
    </w:p>
    <w:p w14:paraId="71D7CEED"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ИПАРД барања по јавен повик:</w:t>
      </w:r>
    </w:p>
    <w:tbl>
      <w:tblPr>
        <w:tblpPr w:leftFromText="180" w:rightFromText="180" w:vertAnchor="text" w:horzAnchor="margin" w:tblpXSpec="center" w:tblpY="202"/>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20"/>
        <w:gridCol w:w="620"/>
        <w:gridCol w:w="1152"/>
        <w:gridCol w:w="621"/>
        <w:gridCol w:w="1054"/>
        <w:gridCol w:w="6"/>
        <w:gridCol w:w="614"/>
        <w:gridCol w:w="1054"/>
        <w:gridCol w:w="1044"/>
        <w:gridCol w:w="492"/>
        <w:gridCol w:w="1054"/>
      </w:tblGrid>
      <w:tr w:rsidR="005E6B59" w:rsidRPr="00C24009" w14:paraId="355EA2EC" w14:textId="77777777" w:rsidTr="007A3711">
        <w:trPr>
          <w:trHeight w:val="401"/>
        </w:trPr>
        <w:tc>
          <w:tcPr>
            <w:tcW w:w="920" w:type="dxa"/>
            <w:vMerge w:val="restart"/>
            <w:tcBorders>
              <w:top w:val="single" w:sz="4" w:space="0" w:color="auto"/>
              <w:left w:val="single" w:sz="4" w:space="0" w:color="auto"/>
              <w:right w:val="single" w:sz="4" w:space="0" w:color="auto"/>
            </w:tcBorders>
            <w:shd w:val="clear" w:color="auto" w:fill="auto"/>
            <w:vAlign w:val="center"/>
          </w:tcPr>
          <w:p w14:paraId="7F2A54D4" w14:textId="77777777" w:rsidR="00432357" w:rsidRPr="00C24009" w:rsidRDefault="00432357" w:rsidP="007A3711">
            <w:pPr>
              <w:jc w:val="center"/>
              <w:rPr>
                <w:rFonts w:ascii="StobiSerif Regular" w:hAnsi="StobiSerif Regular"/>
                <w:sz w:val="16"/>
                <w:szCs w:val="16"/>
                <w:lang w:val="mk-MK" w:eastAsia="zh-CN"/>
              </w:rPr>
            </w:pPr>
            <w:r w:rsidRPr="00C24009">
              <w:rPr>
                <w:rFonts w:ascii="StobiSerif Regular" w:hAnsi="StobiSerif Regular"/>
                <w:sz w:val="16"/>
                <w:szCs w:val="16"/>
                <w:lang w:val="mk-MK" w:eastAsia="zh-CN"/>
              </w:rPr>
              <w:t>Јавен повик</w:t>
            </w:r>
          </w:p>
        </w:tc>
        <w:tc>
          <w:tcPr>
            <w:tcW w:w="514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605373D" w14:textId="77777777" w:rsidR="00432357" w:rsidRPr="00C24009" w:rsidRDefault="00432357" w:rsidP="00432357">
            <w:pPr>
              <w:rPr>
                <w:rFonts w:ascii="StobiSerif Regular" w:hAnsi="StobiSerif Regular"/>
                <w:sz w:val="16"/>
                <w:szCs w:val="16"/>
                <w:lang w:val="mk-MK" w:eastAsia="zh-CN"/>
              </w:rPr>
            </w:pPr>
            <w:r w:rsidRPr="00C24009">
              <w:rPr>
                <w:rFonts w:ascii="StobiSerif Regular" w:hAnsi="StobiSerif Regular"/>
                <w:sz w:val="16"/>
                <w:szCs w:val="16"/>
                <w:lang w:val="mk-MK" w:eastAsia="zh-CN"/>
              </w:rPr>
              <w:t>Барања</w:t>
            </w:r>
          </w:p>
        </w:tc>
        <w:tc>
          <w:tcPr>
            <w:tcW w:w="1027" w:type="dxa"/>
            <w:vMerge w:val="restart"/>
            <w:tcBorders>
              <w:top w:val="single" w:sz="4" w:space="0" w:color="auto"/>
              <w:left w:val="single" w:sz="4" w:space="0" w:color="auto"/>
              <w:right w:val="single" w:sz="4" w:space="0" w:color="auto"/>
            </w:tcBorders>
            <w:vAlign w:val="center"/>
          </w:tcPr>
          <w:p w14:paraId="6124DA21"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mk-MK" w:eastAsia="zh-CN"/>
              </w:rPr>
              <w:t>Време на обработка на барања</w:t>
            </w:r>
            <w:r w:rsidRPr="00C24009">
              <w:rPr>
                <w:rFonts w:ascii="StobiSerif Regular" w:hAnsi="StobiSerif Regular"/>
                <w:sz w:val="16"/>
                <w:szCs w:val="16"/>
                <w:lang w:val="en-GB" w:eastAsia="zh-CN"/>
              </w:rPr>
              <w:t xml:space="preserve"> </w:t>
            </w:r>
          </w:p>
        </w:tc>
        <w:tc>
          <w:tcPr>
            <w:tcW w:w="1537" w:type="dxa"/>
            <w:gridSpan w:val="2"/>
            <w:vMerge w:val="restart"/>
            <w:tcBorders>
              <w:top w:val="single" w:sz="4" w:space="0" w:color="auto"/>
              <w:left w:val="single" w:sz="4" w:space="0" w:color="auto"/>
              <w:right w:val="single" w:sz="4" w:space="0" w:color="auto"/>
            </w:tcBorders>
            <w:vAlign w:val="center"/>
          </w:tcPr>
          <w:p w14:paraId="5DD0FBF4" w14:textId="77777777" w:rsidR="00432357" w:rsidRPr="00C24009" w:rsidRDefault="00432357" w:rsidP="00432357">
            <w:pPr>
              <w:rPr>
                <w:rFonts w:ascii="StobiSerif Regular" w:hAnsi="StobiSerif Regular"/>
                <w:sz w:val="16"/>
                <w:szCs w:val="16"/>
                <w:lang w:val="mk-MK" w:eastAsia="zh-CN"/>
              </w:rPr>
            </w:pPr>
            <w:r w:rsidRPr="00C24009">
              <w:rPr>
                <w:rFonts w:ascii="StobiSerif Regular" w:hAnsi="StobiSerif Regular"/>
                <w:sz w:val="16"/>
                <w:szCs w:val="16"/>
                <w:lang w:val="mk-MK" w:eastAsia="zh-CN"/>
              </w:rPr>
              <w:t>Одобрено- платено</w:t>
            </w:r>
          </w:p>
        </w:tc>
      </w:tr>
      <w:tr w:rsidR="00F35393" w:rsidRPr="00C24009" w14:paraId="4E46D5E2" w14:textId="77777777" w:rsidTr="007A3711">
        <w:trPr>
          <w:trHeight w:val="401"/>
        </w:trPr>
        <w:tc>
          <w:tcPr>
            <w:tcW w:w="920" w:type="dxa"/>
            <w:vMerge/>
            <w:tcBorders>
              <w:left w:val="single" w:sz="4" w:space="0" w:color="auto"/>
              <w:right w:val="single" w:sz="4" w:space="0" w:color="auto"/>
            </w:tcBorders>
            <w:shd w:val="clear" w:color="auto" w:fill="auto"/>
            <w:vAlign w:val="center"/>
            <w:hideMark/>
          </w:tcPr>
          <w:p w14:paraId="0A9D0510" w14:textId="77777777" w:rsidR="00432357" w:rsidRPr="00C24009" w:rsidRDefault="00432357" w:rsidP="00432357">
            <w:pPr>
              <w:rPr>
                <w:rFonts w:ascii="StobiSerif Regular" w:hAnsi="StobiSerif Regular"/>
                <w:sz w:val="16"/>
                <w:szCs w:val="16"/>
                <w:lang w:val="en-GB" w:eastAsia="zh-CN"/>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7FBAC" w14:textId="77777777" w:rsidR="00432357" w:rsidRPr="00C24009" w:rsidRDefault="00432357" w:rsidP="00432357">
            <w:pPr>
              <w:rPr>
                <w:rFonts w:ascii="StobiSerif Regular" w:hAnsi="StobiSerif Regular"/>
                <w:sz w:val="16"/>
                <w:szCs w:val="16"/>
                <w:lang w:val="mk-MK" w:eastAsia="zh-CN"/>
              </w:rPr>
            </w:pPr>
            <w:r w:rsidRPr="00C24009">
              <w:rPr>
                <w:rFonts w:ascii="StobiSerif Regular" w:hAnsi="StobiSerif Regular"/>
                <w:sz w:val="16"/>
                <w:szCs w:val="16"/>
                <w:lang w:val="mk-MK" w:eastAsia="zh-CN"/>
              </w:rPr>
              <w:t>Поднесени</w:t>
            </w:r>
          </w:p>
        </w:tc>
        <w:tc>
          <w:tcPr>
            <w:tcW w:w="16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DECC8D" w14:textId="77777777" w:rsidR="00432357" w:rsidRPr="00C24009" w:rsidRDefault="00432357" w:rsidP="00432357">
            <w:pPr>
              <w:rPr>
                <w:rFonts w:ascii="StobiSerif Regular" w:hAnsi="StobiSerif Regular"/>
                <w:sz w:val="16"/>
                <w:szCs w:val="16"/>
                <w:lang w:val="mk-MK" w:eastAsia="zh-CN"/>
              </w:rPr>
            </w:pPr>
            <w:r w:rsidRPr="00C24009">
              <w:rPr>
                <w:rFonts w:ascii="StobiSerif Regular" w:hAnsi="StobiSerif Regular"/>
                <w:sz w:val="16"/>
                <w:szCs w:val="16"/>
                <w:lang w:val="mk-MK" w:eastAsia="zh-CN"/>
              </w:rPr>
              <w:t>Одобрени</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5A199B" w14:textId="77777777" w:rsidR="00432357" w:rsidRPr="00C24009" w:rsidRDefault="00432357" w:rsidP="00432357">
            <w:pPr>
              <w:rPr>
                <w:rFonts w:ascii="StobiSerif Regular" w:hAnsi="StobiSerif Regular"/>
                <w:sz w:val="16"/>
                <w:szCs w:val="16"/>
                <w:lang w:val="mk-MK" w:eastAsia="zh-CN"/>
              </w:rPr>
            </w:pPr>
            <w:r w:rsidRPr="00C24009">
              <w:rPr>
                <w:rFonts w:ascii="StobiSerif Regular" w:hAnsi="StobiSerif Regular"/>
                <w:sz w:val="16"/>
                <w:szCs w:val="16"/>
                <w:lang w:val="mk-MK" w:eastAsia="zh-CN"/>
              </w:rPr>
              <w:t>Платени</w:t>
            </w:r>
          </w:p>
        </w:tc>
        <w:tc>
          <w:tcPr>
            <w:tcW w:w="1027" w:type="dxa"/>
            <w:vMerge/>
            <w:tcBorders>
              <w:left w:val="single" w:sz="4" w:space="0" w:color="auto"/>
              <w:right w:val="single" w:sz="4" w:space="0" w:color="auto"/>
            </w:tcBorders>
            <w:vAlign w:val="center"/>
          </w:tcPr>
          <w:p w14:paraId="6D954E16" w14:textId="77777777" w:rsidR="00432357" w:rsidRPr="00C24009" w:rsidRDefault="00432357" w:rsidP="00432357">
            <w:pPr>
              <w:rPr>
                <w:rFonts w:ascii="StobiSerif Regular" w:hAnsi="StobiSerif Regular"/>
                <w:sz w:val="16"/>
                <w:szCs w:val="16"/>
                <w:lang w:val="en-GB" w:eastAsia="zh-CN"/>
              </w:rPr>
            </w:pPr>
          </w:p>
        </w:tc>
        <w:tc>
          <w:tcPr>
            <w:tcW w:w="1537" w:type="dxa"/>
            <w:gridSpan w:val="2"/>
            <w:vMerge/>
            <w:tcBorders>
              <w:left w:val="single" w:sz="4" w:space="0" w:color="auto"/>
              <w:right w:val="single" w:sz="4" w:space="0" w:color="auto"/>
            </w:tcBorders>
            <w:vAlign w:val="center"/>
          </w:tcPr>
          <w:p w14:paraId="13E188B9" w14:textId="77777777" w:rsidR="00432357" w:rsidRPr="00C24009" w:rsidRDefault="00432357" w:rsidP="00432357">
            <w:pPr>
              <w:rPr>
                <w:rFonts w:ascii="StobiSerif Regular" w:hAnsi="StobiSerif Regular"/>
                <w:sz w:val="16"/>
                <w:szCs w:val="16"/>
                <w:lang w:val="en-GB" w:eastAsia="zh-CN"/>
              </w:rPr>
            </w:pPr>
          </w:p>
        </w:tc>
      </w:tr>
      <w:tr w:rsidR="00F35393" w:rsidRPr="00C24009" w14:paraId="0B22AC03" w14:textId="77777777" w:rsidTr="007A3711">
        <w:trPr>
          <w:trHeight w:val="588"/>
        </w:trPr>
        <w:tc>
          <w:tcPr>
            <w:tcW w:w="920" w:type="dxa"/>
            <w:vMerge/>
            <w:tcBorders>
              <w:left w:val="single" w:sz="4" w:space="0" w:color="auto"/>
              <w:bottom w:val="single" w:sz="4" w:space="0" w:color="auto"/>
              <w:right w:val="single" w:sz="4" w:space="0" w:color="auto"/>
            </w:tcBorders>
            <w:shd w:val="clear" w:color="auto" w:fill="auto"/>
            <w:vAlign w:val="center"/>
            <w:hideMark/>
          </w:tcPr>
          <w:p w14:paraId="0E880D2E" w14:textId="77777777" w:rsidR="00432357" w:rsidRPr="00C24009" w:rsidRDefault="00432357" w:rsidP="00432357">
            <w:pPr>
              <w:rPr>
                <w:rFonts w:ascii="StobiSerif Regular" w:hAnsi="StobiSerif Regular"/>
                <w:sz w:val="16"/>
                <w:szCs w:val="16"/>
                <w:lang w:val="en-GB" w:eastAsia="zh-C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46E5B88"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mk-MK" w:eastAsia="zh-CN"/>
              </w:rPr>
              <w:t>Бр</w:t>
            </w:r>
            <w:r w:rsidRPr="00C24009">
              <w:rPr>
                <w:rFonts w:ascii="StobiSerif Regular" w:hAnsi="StobiSerif Regular"/>
                <w:sz w:val="16"/>
                <w:szCs w:val="16"/>
                <w:lang w:val="en-GB" w:eastAsia="zh-CN"/>
              </w:rPr>
              <w:t>.</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8BA1E43" w14:textId="77777777" w:rsidR="00432357" w:rsidRPr="00C24009" w:rsidRDefault="00432357" w:rsidP="00432357">
            <w:pPr>
              <w:rPr>
                <w:rFonts w:ascii="StobiSerif Regular" w:hAnsi="StobiSerif Regular"/>
                <w:sz w:val="16"/>
                <w:szCs w:val="16"/>
                <w:lang w:val="mk-MK" w:eastAsia="zh-CN"/>
              </w:rPr>
            </w:pPr>
            <w:r w:rsidRPr="00C24009">
              <w:rPr>
                <w:rFonts w:ascii="StobiSerif Regular" w:hAnsi="StobiSerif Regular"/>
                <w:sz w:val="16"/>
                <w:szCs w:val="16"/>
                <w:lang w:val="mk-MK" w:eastAsia="mk-MK"/>
              </w:rPr>
              <w:t>ЕУ придонес</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7D079"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mk-MK" w:eastAsia="zh-CN"/>
              </w:rPr>
              <w:t>Бр</w:t>
            </w:r>
            <w:r w:rsidRPr="00C24009">
              <w:rPr>
                <w:rFonts w:ascii="StobiSerif Regular" w:hAnsi="StobiSerif Regular"/>
                <w:sz w:val="16"/>
                <w:szCs w:val="16"/>
                <w:lang w:val="en-GB" w:eastAsia="zh-CN"/>
              </w:rPr>
              <w:t>.</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758D85"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mk-MK" w:eastAsia="mk-MK"/>
              </w:rPr>
              <w:t>ЕУ придонес</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2FFD0"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mk-MK" w:eastAsia="zh-CN"/>
              </w:rPr>
              <w:t>Бр</w:t>
            </w:r>
            <w:r w:rsidRPr="00C24009">
              <w:rPr>
                <w:rFonts w:ascii="StobiSerif Regular" w:hAnsi="StobiSerif Regular"/>
                <w:sz w:val="16"/>
                <w:szCs w:val="16"/>
                <w:lang w:val="en-GB" w:eastAsia="zh-CN"/>
              </w:rPr>
              <w:t>.</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C6F88"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mk-MK" w:eastAsia="mk-MK"/>
              </w:rPr>
              <w:t>ЕУ придонес</w:t>
            </w:r>
          </w:p>
        </w:tc>
        <w:tc>
          <w:tcPr>
            <w:tcW w:w="1027" w:type="dxa"/>
            <w:vMerge/>
            <w:tcBorders>
              <w:left w:val="single" w:sz="4" w:space="0" w:color="auto"/>
              <w:bottom w:val="single" w:sz="4" w:space="0" w:color="auto"/>
              <w:right w:val="single" w:sz="4" w:space="0" w:color="auto"/>
            </w:tcBorders>
            <w:vAlign w:val="center"/>
          </w:tcPr>
          <w:p w14:paraId="13AF8B41" w14:textId="77777777" w:rsidR="00432357" w:rsidRPr="00C24009" w:rsidRDefault="00432357" w:rsidP="00432357">
            <w:pPr>
              <w:rPr>
                <w:rFonts w:ascii="StobiSerif Regular" w:hAnsi="StobiSerif Regular"/>
                <w:sz w:val="16"/>
                <w:szCs w:val="16"/>
                <w:lang w:val="en-GB" w:eastAsia="mk-MK"/>
              </w:rPr>
            </w:pPr>
          </w:p>
        </w:tc>
        <w:tc>
          <w:tcPr>
            <w:tcW w:w="1537" w:type="dxa"/>
            <w:gridSpan w:val="2"/>
            <w:vMerge/>
            <w:tcBorders>
              <w:left w:val="single" w:sz="4" w:space="0" w:color="auto"/>
              <w:bottom w:val="single" w:sz="4" w:space="0" w:color="auto"/>
              <w:right w:val="single" w:sz="4" w:space="0" w:color="auto"/>
            </w:tcBorders>
            <w:vAlign w:val="center"/>
          </w:tcPr>
          <w:p w14:paraId="507DF4BC" w14:textId="77777777" w:rsidR="00432357" w:rsidRPr="00C24009" w:rsidRDefault="00432357" w:rsidP="00432357">
            <w:pPr>
              <w:rPr>
                <w:rFonts w:ascii="StobiSerif Regular" w:hAnsi="StobiSerif Regular"/>
                <w:sz w:val="16"/>
                <w:szCs w:val="16"/>
                <w:lang w:val="en-GB" w:eastAsia="mk-MK"/>
              </w:rPr>
            </w:pPr>
          </w:p>
        </w:tc>
      </w:tr>
      <w:tr w:rsidR="00F35393" w:rsidRPr="00C24009" w14:paraId="0A21B124"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hideMark/>
          </w:tcPr>
          <w:p w14:paraId="4C2DAF27"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01/2017</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FA550A0"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1.648</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5412BB5A"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72.329.985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DAA527F"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900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BB412"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15.949.967</w:t>
            </w:r>
          </w:p>
        </w:tc>
        <w:tc>
          <w:tcPr>
            <w:tcW w:w="617" w:type="dxa"/>
            <w:tcBorders>
              <w:top w:val="single" w:sz="4" w:space="0" w:color="auto"/>
              <w:left w:val="single" w:sz="4" w:space="0" w:color="auto"/>
              <w:bottom w:val="single" w:sz="4" w:space="0" w:color="auto"/>
              <w:right w:val="single" w:sz="4" w:space="0" w:color="auto"/>
            </w:tcBorders>
            <w:vAlign w:val="center"/>
          </w:tcPr>
          <w:p w14:paraId="39A7D99A"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865</w:t>
            </w:r>
          </w:p>
        </w:tc>
        <w:tc>
          <w:tcPr>
            <w:tcW w:w="1060" w:type="dxa"/>
            <w:tcBorders>
              <w:top w:val="single" w:sz="4" w:space="0" w:color="auto"/>
              <w:left w:val="single" w:sz="4" w:space="0" w:color="auto"/>
              <w:bottom w:val="single" w:sz="4" w:space="0" w:color="auto"/>
              <w:right w:val="single" w:sz="4" w:space="0" w:color="auto"/>
            </w:tcBorders>
            <w:vAlign w:val="center"/>
          </w:tcPr>
          <w:p w14:paraId="7753B239"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13.176.490</w:t>
            </w:r>
          </w:p>
        </w:tc>
        <w:tc>
          <w:tcPr>
            <w:tcW w:w="1027" w:type="dxa"/>
            <w:tcBorders>
              <w:top w:val="single" w:sz="4" w:space="0" w:color="auto"/>
              <w:left w:val="single" w:sz="4" w:space="0" w:color="auto"/>
              <w:bottom w:val="single" w:sz="4" w:space="0" w:color="auto"/>
              <w:right w:val="single" w:sz="4" w:space="0" w:color="auto"/>
            </w:tcBorders>
            <w:vAlign w:val="center"/>
          </w:tcPr>
          <w:p w14:paraId="60E92745" w14:textId="77777777" w:rsidR="00432357" w:rsidRPr="00C24009" w:rsidRDefault="00432357" w:rsidP="00432357">
            <w:pPr>
              <w:rPr>
                <w:rFonts w:ascii="StobiSerif Regular" w:hAnsi="StobiSerif Regular"/>
                <w:sz w:val="16"/>
                <w:szCs w:val="16"/>
                <w:lang w:val="mk-MK" w:eastAsia="mk-MK"/>
              </w:rPr>
            </w:pPr>
            <w:r w:rsidRPr="00C24009">
              <w:rPr>
                <w:rFonts w:ascii="StobiSerif Regular" w:hAnsi="StobiSerif Regular"/>
                <w:sz w:val="16"/>
                <w:szCs w:val="16"/>
                <w:lang w:val="en-GB" w:eastAsia="zh-CN"/>
              </w:rPr>
              <w:t xml:space="preserve">15 </w:t>
            </w:r>
            <w:r w:rsidRPr="00C24009">
              <w:rPr>
                <w:rFonts w:ascii="StobiSerif Regular" w:hAnsi="StobiSerif Regular"/>
                <w:sz w:val="16"/>
                <w:szCs w:val="16"/>
                <w:lang w:val="mk-MK" w:eastAsia="zh-CN"/>
              </w:rPr>
              <w:t>месеци</w:t>
            </w:r>
          </w:p>
        </w:tc>
        <w:tc>
          <w:tcPr>
            <w:tcW w:w="477" w:type="dxa"/>
            <w:tcBorders>
              <w:top w:val="single" w:sz="4" w:space="0" w:color="auto"/>
              <w:left w:val="single" w:sz="4" w:space="0" w:color="auto"/>
              <w:bottom w:val="single" w:sz="4" w:space="0" w:color="auto"/>
              <w:right w:val="single" w:sz="4" w:space="0" w:color="auto"/>
            </w:tcBorders>
            <w:vAlign w:val="center"/>
          </w:tcPr>
          <w:p w14:paraId="6B9477ED"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en-GB" w:eastAsia="zh-CN"/>
              </w:rPr>
              <w:t>35</w:t>
            </w:r>
          </w:p>
        </w:tc>
        <w:tc>
          <w:tcPr>
            <w:tcW w:w="1060" w:type="dxa"/>
            <w:tcBorders>
              <w:top w:val="single" w:sz="4" w:space="0" w:color="auto"/>
              <w:left w:val="single" w:sz="4" w:space="0" w:color="auto"/>
              <w:bottom w:val="single" w:sz="4" w:space="0" w:color="auto"/>
              <w:right w:val="single" w:sz="4" w:space="0" w:color="auto"/>
            </w:tcBorders>
            <w:vAlign w:val="center"/>
          </w:tcPr>
          <w:p w14:paraId="39C9B496"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en-GB" w:eastAsia="zh-CN"/>
              </w:rPr>
              <w:t>2.773.477</w:t>
            </w:r>
          </w:p>
        </w:tc>
      </w:tr>
      <w:tr w:rsidR="00F35393" w:rsidRPr="00C24009" w14:paraId="118CB7EC"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499572F7"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01/2018</w:t>
            </w:r>
            <w:r w:rsidRPr="00C24009">
              <w:rPr>
                <w:rFonts w:ascii="StobiSerif Regular" w:hAnsi="StobiSerif Regular"/>
                <w:sz w:val="16"/>
                <w:szCs w:val="16"/>
                <w:lang w:eastAsia="mk-MK"/>
              </w:rPr>
              <w:footnoteReference w:id="1"/>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568531D"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65</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E4929CC"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15.306.651</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7D53BAC"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38</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5EF0A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6.496.155</w:t>
            </w:r>
          </w:p>
        </w:tc>
        <w:tc>
          <w:tcPr>
            <w:tcW w:w="617" w:type="dxa"/>
            <w:tcBorders>
              <w:top w:val="single" w:sz="4" w:space="0" w:color="auto"/>
              <w:left w:val="single" w:sz="4" w:space="0" w:color="auto"/>
              <w:bottom w:val="single" w:sz="4" w:space="0" w:color="auto"/>
              <w:right w:val="single" w:sz="4" w:space="0" w:color="auto"/>
            </w:tcBorders>
            <w:vAlign w:val="center"/>
          </w:tcPr>
          <w:p w14:paraId="674409B7"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35</w:t>
            </w:r>
          </w:p>
        </w:tc>
        <w:tc>
          <w:tcPr>
            <w:tcW w:w="1060" w:type="dxa"/>
            <w:tcBorders>
              <w:top w:val="single" w:sz="4" w:space="0" w:color="auto"/>
              <w:left w:val="single" w:sz="4" w:space="0" w:color="auto"/>
              <w:bottom w:val="single" w:sz="4" w:space="0" w:color="auto"/>
              <w:right w:val="single" w:sz="4" w:space="0" w:color="auto"/>
            </w:tcBorders>
            <w:vAlign w:val="center"/>
          </w:tcPr>
          <w:p w14:paraId="3835AEC3"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2.863.522</w:t>
            </w:r>
          </w:p>
        </w:tc>
        <w:tc>
          <w:tcPr>
            <w:tcW w:w="1027" w:type="dxa"/>
            <w:tcBorders>
              <w:top w:val="single" w:sz="4" w:space="0" w:color="auto"/>
              <w:left w:val="single" w:sz="4" w:space="0" w:color="auto"/>
              <w:bottom w:val="single" w:sz="4" w:space="0" w:color="auto"/>
              <w:right w:val="single" w:sz="4" w:space="0" w:color="auto"/>
            </w:tcBorders>
            <w:vAlign w:val="center"/>
          </w:tcPr>
          <w:p w14:paraId="7E7E3D49"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zh-CN"/>
              </w:rPr>
              <w:t xml:space="preserve">4 </w:t>
            </w:r>
            <w:r w:rsidRPr="00C24009">
              <w:rPr>
                <w:rFonts w:ascii="StobiSerif Regular" w:hAnsi="StobiSerif Regular"/>
                <w:sz w:val="16"/>
                <w:szCs w:val="16"/>
                <w:lang w:val="mk-MK" w:eastAsia="zh-CN"/>
              </w:rPr>
              <w:t xml:space="preserve"> месеци</w:t>
            </w:r>
          </w:p>
        </w:tc>
        <w:tc>
          <w:tcPr>
            <w:tcW w:w="477" w:type="dxa"/>
            <w:tcBorders>
              <w:top w:val="single" w:sz="4" w:space="0" w:color="auto"/>
              <w:left w:val="single" w:sz="4" w:space="0" w:color="auto"/>
              <w:bottom w:val="single" w:sz="4" w:space="0" w:color="auto"/>
              <w:right w:val="single" w:sz="4" w:space="0" w:color="auto"/>
            </w:tcBorders>
            <w:vAlign w:val="center"/>
          </w:tcPr>
          <w:p w14:paraId="4C02208A"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en-GB" w:eastAsia="zh-CN"/>
              </w:rPr>
              <w:t>3</w:t>
            </w:r>
          </w:p>
        </w:tc>
        <w:tc>
          <w:tcPr>
            <w:tcW w:w="1060" w:type="dxa"/>
            <w:tcBorders>
              <w:top w:val="single" w:sz="4" w:space="0" w:color="auto"/>
              <w:left w:val="single" w:sz="4" w:space="0" w:color="auto"/>
              <w:bottom w:val="single" w:sz="4" w:space="0" w:color="auto"/>
              <w:right w:val="single" w:sz="4" w:space="0" w:color="auto"/>
            </w:tcBorders>
            <w:vAlign w:val="center"/>
          </w:tcPr>
          <w:p w14:paraId="08A73444"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en-GB" w:eastAsia="zh-CN"/>
              </w:rPr>
              <w:t>3.632.633</w:t>
            </w:r>
          </w:p>
        </w:tc>
      </w:tr>
      <w:tr w:rsidR="00F35393" w:rsidRPr="00C24009" w14:paraId="7B581E26"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5E789A72"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02/2018</w:t>
            </w:r>
            <w:r w:rsidRPr="00C24009">
              <w:rPr>
                <w:rFonts w:ascii="StobiSerif Regular" w:hAnsi="StobiSerif Regular"/>
                <w:sz w:val="16"/>
                <w:szCs w:val="16"/>
                <w:lang w:eastAsia="mk-MK"/>
              </w:rPr>
              <w:footnoteReference w:id="2"/>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3C9ECB7"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1.099</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48B1881"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18.335.969</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737AF2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640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4858E4"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6.420.497</w:t>
            </w:r>
          </w:p>
        </w:tc>
        <w:tc>
          <w:tcPr>
            <w:tcW w:w="617" w:type="dxa"/>
            <w:tcBorders>
              <w:top w:val="single" w:sz="4" w:space="0" w:color="auto"/>
              <w:left w:val="single" w:sz="4" w:space="0" w:color="auto"/>
              <w:bottom w:val="single" w:sz="4" w:space="0" w:color="auto"/>
              <w:right w:val="single" w:sz="4" w:space="0" w:color="auto"/>
            </w:tcBorders>
            <w:vAlign w:val="center"/>
          </w:tcPr>
          <w:p w14:paraId="18871339"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584</w:t>
            </w:r>
          </w:p>
        </w:tc>
        <w:tc>
          <w:tcPr>
            <w:tcW w:w="1060" w:type="dxa"/>
            <w:tcBorders>
              <w:top w:val="single" w:sz="4" w:space="0" w:color="auto"/>
              <w:left w:val="single" w:sz="4" w:space="0" w:color="auto"/>
              <w:bottom w:val="single" w:sz="4" w:space="0" w:color="auto"/>
              <w:right w:val="single" w:sz="4" w:space="0" w:color="auto"/>
            </w:tcBorders>
            <w:vAlign w:val="center"/>
          </w:tcPr>
          <w:p w14:paraId="10F936D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2.522.054</w:t>
            </w:r>
          </w:p>
        </w:tc>
        <w:tc>
          <w:tcPr>
            <w:tcW w:w="1027" w:type="dxa"/>
            <w:tcBorders>
              <w:top w:val="single" w:sz="4" w:space="0" w:color="auto"/>
              <w:left w:val="single" w:sz="4" w:space="0" w:color="auto"/>
              <w:bottom w:val="single" w:sz="4" w:space="0" w:color="auto"/>
              <w:right w:val="single" w:sz="4" w:space="0" w:color="auto"/>
            </w:tcBorders>
            <w:vAlign w:val="center"/>
          </w:tcPr>
          <w:p w14:paraId="43BAAF3A"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zh-CN"/>
              </w:rPr>
              <w:t xml:space="preserve">6 </w:t>
            </w:r>
            <w:r w:rsidRPr="00C24009">
              <w:rPr>
                <w:rFonts w:ascii="StobiSerif Regular" w:hAnsi="StobiSerif Regular"/>
                <w:sz w:val="16"/>
                <w:szCs w:val="16"/>
                <w:lang w:val="mk-MK" w:eastAsia="zh-CN"/>
              </w:rPr>
              <w:t xml:space="preserve"> месеци</w:t>
            </w:r>
          </w:p>
        </w:tc>
        <w:tc>
          <w:tcPr>
            <w:tcW w:w="477" w:type="dxa"/>
            <w:tcBorders>
              <w:top w:val="single" w:sz="4" w:space="0" w:color="auto"/>
              <w:left w:val="single" w:sz="4" w:space="0" w:color="auto"/>
              <w:bottom w:val="single" w:sz="4" w:space="0" w:color="auto"/>
              <w:right w:val="single" w:sz="4" w:space="0" w:color="auto"/>
            </w:tcBorders>
            <w:vAlign w:val="center"/>
          </w:tcPr>
          <w:p w14:paraId="6BE10FF8"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en-GB" w:eastAsia="zh-CN"/>
              </w:rPr>
              <w:t>56</w:t>
            </w:r>
          </w:p>
        </w:tc>
        <w:tc>
          <w:tcPr>
            <w:tcW w:w="1060" w:type="dxa"/>
            <w:tcBorders>
              <w:top w:val="single" w:sz="4" w:space="0" w:color="auto"/>
              <w:left w:val="single" w:sz="4" w:space="0" w:color="auto"/>
              <w:bottom w:val="single" w:sz="4" w:space="0" w:color="auto"/>
              <w:right w:val="single" w:sz="4" w:space="0" w:color="auto"/>
            </w:tcBorders>
            <w:vAlign w:val="center"/>
          </w:tcPr>
          <w:p w14:paraId="342E9D5F" w14:textId="77777777" w:rsidR="00432357" w:rsidRPr="00C24009" w:rsidRDefault="00432357" w:rsidP="00432357">
            <w:pPr>
              <w:rPr>
                <w:rFonts w:ascii="StobiSerif Regular" w:hAnsi="StobiSerif Regular"/>
                <w:sz w:val="16"/>
                <w:szCs w:val="16"/>
                <w:lang w:val="en-GB" w:eastAsia="zh-CN"/>
              </w:rPr>
            </w:pPr>
            <w:r w:rsidRPr="00C24009">
              <w:rPr>
                <w:rFonts w:ascii="StobiSerif Regular" w:hAnsi="StobiSerif Regular"/>
                <w:sz w:val="16"/>
                <w:szCs w:val="16"/>
                <w:lang w:val="en-GB" w:eastAsia="zh-CN"/>
              </w:rPr>
              <w:t>3.898.443</w:t>
            </w:r>
          </w:p>
        </w:tc>
      </w:tr>
      <w:tr w:rsidR="00F35393" w:rsidRPr="00C24009" w14:paraId="5C89401B"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7E89936F"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lastRenderedPageBreak/>
              <w:t>01/2019</w:t>
            </w:r>
            <w:r w:rsidRPr="00C24009">
              <w:rPr>
                <w:rFonts w:ascii="StobiSerif Regular" w:hAnsi="StobiSerif Regular"/>
                <w:sz w:val="16"/>
                <w:szCs w:val="16"/>
                <w:lang w:eastAsia="mk-MK"/>
              </w:rPr>
              <w:footnoteReference w:id="3"/>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EE9FE6F"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261</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1D2E4ED"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43.821.070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2A55AFF"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80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0CF10"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6.470.773</w:t>
            </w:r>
          </w:p>
        </w:tc>
        <w:tc>
          <w:tcPr>
            <w:tcW w:w="617" w:type="dxa"/>
            <w:tcBorders>
              <w:top w:val="single" w:sz="4" w:space="0" w:color="auto"/>
              <w:left w:val="single" w:sz="4" w:space="0" w:color="auto"/>
              <w:bottom w:val="single" w:sz="4" w:space="0" w:color="auto"/>
              <w:right w:val="single" w:sz="4" w:space="0" w:color="auto"/>
            </w:tcBorders>
            <w:vAlign w:val="center"/>
          </w:tcPr>
          <w:p w14:paraId="20347E45"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33</w:t>
            </w:r>
          </w:p>
        </w:tc>
        <w:tc>
          <w:tcPr>
            <w:tcW w:w="1060" w:type="dxa"/>
            <w:tcBorders>
              <w:top w:val="single" w:sz="4" w:space="0" w:color="auto"/>
              <w:left w:val="single" w:sz="4" w:space="0" w:color="auto"/>
              <w:bottom w:val="single" w:sz="4" w:space="0" w:color="auto"/>
              <w:right w:val="single" w:sz="4" w:space="0" w:color="auto"/>
            </w:tcBorders>
            <w:vAlign w:val="center"/>
          </w:tcPr>
          <w:p w14:paraId="18DCCE4C"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852.224</w:t>
            </w:r>
          </w:p>
        </w:tc>
        <w:tc>
          <w:tcPr>
            <w:tcW w:w="1027" w:type="dxa"/>
            <w:tcBorders>
              <w:top w:val="single" w:sz="4" w:space="0" w:color="auto"/>
              <w:left w:val="single" w:sz="4" w:space="0" w:color="auto"/>
              <w:bottom w:val="single" w:sz="4" w:space="0" w:color="auto"/>
              <w:right w:val="single" w:sz="4" w:space="0" w:color="auto"/>
            </w:tcBorders>
            <w:vAlign w:val="center"/>
          </w:tcPr>
          <w:p w14:paraId="69E2FA0C"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 xml:space="preserve">7 </w:t>
            </w:r>
            <w:r w:rsidRPr="00C24009">
              <w:rPr>
                <w:rFonts w:ascii="StobiSerif Regular" w:hAnsi="StobiSerif Regular"/>
                <w:sz w:val="16"/>
                <w:szCs w:val="16"/>
                <w:lang w:val="mk-MK" w:eastAsia="zh-CN"/>
              </w:rPr>
              <w:t xml:space="preserve"> месеци</w:t>
            </w:r>
          </w:p>
        </w:tc>
        <w:tc>
          <w:tcPr>
            <w:tcW w:w="477" w:type="dxa"/>
            <w:tcBorders>
              <w:top w:val="single" w:sz="4" w:space="0" w:color="auto"/>
              <w:left w:val="single" w:sz="4" w:space="0" w:color="auto"/>
              <w:bottom w:val="single" w:sz="4" w:space="0" w:color="auto"/>
              <w:right w:val="single" w:sz="4" w:space="0" w:color="auto"/>
            </w:tcBorders>
            <w:vAlign w:val="center"/>
          </w:tcPr>
          <w:p w14:paraId="439F804A"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47</w:t>
            </w:r>
          </w:p>
        </w:tc>
        <w:tc>
          <w:tcPr>
            <w:tcW w:w="1060" w:type="dxa"/>
            <w:tcBorders>
              <w:top w:val="single" w:sz="4" w:space="0" w:color="auto"/>
              <w:left w:val="single" w:sz="4" w:space="0" w:color="auto"/>
              <w:bottom w:val="single" w:sz="4" w:space="0" w:color="auto"/>
              <w:right w:val="single" w:sz="4" w:space="0" w:color="auto"/>
            </w:tcBorders>
            <w:vAlign w:val="center"/>
          </w:tcPr>
          <w:p w14:paraId="5909803B"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5.618.549</w:t>
            </w:r>
          </w:p>
        </w:tc>
      </w:tr>
      <w:tr w:rsidR="00F35393" w:rsidRPr="00C24009" w14:paraId="74ED2949"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186D427F"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02/2019</w:t>
            </w:r>
            <w:r w:rsidRPr="00C24009">
              <w:rPr>
                <w:rFonts w:ascii="StobiSerif Regular" w:hAnsi="StobiSerif Regular"/>
                <w:sz w:val="16"/>
                <w:szCs w:val="16"/>
                <w:lang w:eastAsia="mk-MK"/>
              </w:rPr>
              <w:footnoteReference w:id="4"/>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29CD130"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61</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4511EA1D"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16.763.734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B4F45E8"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49</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9BA4A"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8.578.991</w:t>
            </w:r>
          </w:p>
        </w:tc>
        <w:tc>
          <w:tcPr>
            <w:tcW w:w="617" w:type="dxa"/>
            <w:tcBorders>
              <w:top w:val="single" w:sz="4" w:space="0" w:color="auto"/>
              <w:left w:val="single" w:sz="4" w:space="0" w:color="auto"/>
              <w:bottom w:val="single" w:sz="4" w:space="0" w:color="auto"/>
              <w:right w:val="single" w:sz="4" w:space="0" w:color="auto"/>
            </w:tcBorders>
            <w:vAlign w:val="center"/>
          </w:tcPr>
          <w:p w14:paraId="40AC56AA"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18</w:t>
            </w:r>
          </w:p>
        </w:tc>
        <w:tc>
          <w:tcPr>
            <w:tcW w:w="1060" w:type="dxa"/>
            <w:tcBorders>
              <w:top w:val="single" w:sz="4" w:space="0" w:color="auto"/>
              <w:left w:val="single" w:sz="4" w:space="0" w:color="auto"/>
              <w:bottom w:val="single" w:sz="4" w:space="0" w:color="auto"/>
              <w:right w:val="single" w:sz="4" w:space="0" w:color="auto"/>
            </w:tcBorders>
            <w:vAlign w:val="center"/>
          </w:tcPr>
          <w:p w14:paraId="2E8590ED"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1.202.605</w:t>
            </w:r>
          </w:p>
        </w:tc>
        <w:tc>
          <w:tcPr>
            <w:tcW w:w="1027" w:type="dxa"/>
            <w:tcBorders>
              <w:top w:val="single" w:sz="4" w:space="0" w:color="auto"/>
              <w:left w:val="single" w:sz="4" w:space="0" w:color="auto"/>
              <w:bottom w:val="single" w:sz="4" w:space="0" w:color="auto"/>
              <w:right w:val="single" w:sz="4" w:space="0" w:color="auto"/>
            </w:tcBorders>
            <w:vAlign w:val="center"/>
          </w:tcPr>
          <w:p w14:paraId="55158D6B"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 xml:space="preserve">6 </w:t>
            </w:r>
            <w:r w:rsidRPr="00C24009">
              <w:rPr>
                <w:rFonts w:ascii="StobiSerif Regular" w:hAnsi="StobiSerif Regular"/>
                <w:sz w:val="16"/>
                <w:szCs w:val="16"/>
                <w:lang w:val="mk-MK" w:eastAsia="zh-CN"/>
              </w:rPr>
              <w:t xml:space="preserve"> месеци</w:t>
            </w:r>
          </w:p>
        </w:tc>
        <w:tc>
          <w:tcPr>
            <w:tcW w:w="477" w:type="dxa"/>
            <w:tcBorders>
              <w:top w:val="single" w:sz="4" w:space="0" w:color="auto"/>
              <w:left w:val="single" w:sz="4" w:space="0" w:color="auto"/>
              <w:bottom w:val="single" w:sz="4" w:space="0" w:color="auto"/>
              <w:right w:val="single" w:sz="4" w:space="0" w:color="auto"/>
            </w:tcBorders>
            <w:vAlign w:val="center"/>
          </w:tcPr>
          <w:p w14:paraId="36DF19FD"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31</w:t>
            </w:r>
          </w:p>
        </w:tc>
        <w:tc>
          <w:tcPr>
            <w:tcW w:w="1060" w:type="dxa"/>
            <w:tcBorders>
              <w:top w:val="single" w:sz="4" w:space="0" w:color="auto"/>
              <w:left w:val="single" w:sz="4" w:space="0" w:color="auto"/>
              <w:bottom w:val="single" w:sz="4" w:space="0" w:color="auto"/>
              <w:right w:val="single" w:sz="4" w:space="0" w:color="auto"/>
            </w:tcBorders>
            <w:vAlign w:val="center"/>
          </w:tcPr>
          <w:p w14:paraId="27F4C9C4"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7.376.386</w:t>
            </w:r>
          </w:p>
        </w:tc>
      </w:tr>
      <w:tr w:rsidR="00F35393" w:rsidRPr="00C24009" w14:paraId="639C8F0C"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4955C17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01/2020</w:t>
            </w:r>
            <w:r w:rsidRPr="00C24009">
              <w:rPr>
                <w:rFonts w:ascii="StobiSerif Regular" w:hAnsi="StobiSerif Regular"/>
                <w:sz w:val="16"/>
                <w:szCs w:val="16"/>
                <w:lang w:eastAsia="mk-MK"/>
              </w:rPr>
              <w:footnoteReference w:id="5"/>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9ECCED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748</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CC92186"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21.011.113</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B17C35C"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431</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E644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5.456.845</w:t>
            </w:r>
          </w:p>
        </w:tc>
        <w:tc>
          <w:tcPr>
            <w:tcW w:w="617" w:type="dxa"/>
            <w:tcBorders>
              <w:top w:val="single" w:sz="4" w:space="0" w:color="auto"/>
              <w:left w:val="single" w:sz="4" w:space="0" w:color="auto"/>
              <w:bottom w:val="single" w:sz="4" w:space="0" w:color="auto"/>
              <w:right w:val="single" w:sz="4" w:space="0" w:color="auto"/>
            </w:tcBorders>
            <w:vAlign w:val="center"/>
          </w:tcPr>
          <w:p w14:paraId="324AF3E8"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192</w:t>
            </w:r>
          </w:p>
        </w:tc>
        <w:tc>
          <w:tcPr>
            <w:tcW w:w="1060" w:type="dxa"/>
            <w:tcBorders>
              <w:top w:val="single" w:sz="4" w:space="0" w:color="auto"/>
              <w:left w:val="single" w:sz="4" w:space="0" w:color="auto"/>
              <w:bottom w:val="single" w:sz="4" w:space="0" w:color="auto"/>
              <w:right w:val="single" w:sz="4" w:space="0" w:color="auto"/>
            </w:tcBorders>
            <w:vAlign w:val="center"/>
          </w:tcPr>
          <w:p w14:paraId="007BD098"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729.862</w:t>
            </w:r>
          </w:p>
        </w:tc>
        <w:tc>
          <w:tcPr>
            <w:tcW w:w="1027" w:type="dxa"/>
            <w:tcBorders>
              <w:top w:val="single" w:sz="4" w:space="0" w:color="auto"/>
              <w:left w:val="single" w:sz="4" w:space="0" w:color="auto"/>
              <w:bottom w:val="single" w:sz="4" w:space="0" w:color="auto"/>
              <w:right w:val="single" w:sz="4" w:space="0" w:color="auto"/>
            </w:tcBorders>
            <w:vAlign w:val="center"/>
          </w:tcPr>
          <w:p w14:paraId="28FE0B5F"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 xml:space="preserve">8 </w:t>
            </w:r>
            <w:r w:rsidRPr="00C24009">
              <w:rPr>
                <w:rFonts w:ascii="StobiSerif Regular" w:hAnsi="StobiSerif Regular"/>
                <w:sz w:val="16"/>
                <w:szCs w:val="16"/>
                <w:lang w:val="mk-MK" w:eastAsia="zh-CN"/>
              </w:rPr>
              <w:t xml:space="preserve"> месеци</w:t>
            </w:r>
          </w:p>
        </w:tc>
        <w:tc>
          <w:tcPr>
            <w:tcW w:w="477" w:type="dxa"/>
            <w:tcBorders>
              <w:top w:val="single" w:sz="4" w:space="0" w:color="auto"/>
              <w:left w:val="single" w:sz="4" w:space="0" w:color="auto"/>
              <w:bottom w:val="single" w:sz="4" w:space="0" w:color="auto"/>
              <w:right w:val="single" w:sz="4" w:space="0" w:color="auto"/>
            </w:tcBorders>
            <w:vAlign w:val="center"/>
          </w:tcPr>
          <w:p w14:paraId="3506FF2D"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239</w:t>
            </w:r>
          </w:p>
        </w:tc>
        <w:tc>
          <w:tcPr>
            <w:tcW w:w="1060" w:type="dxa"/>
            <w:tcBorders>
              <w:top w:val="single" w:sz="4" w:space="0" w:color="auto"/>
              <w:left w:val="single" w:sz="4" w:space="0" w:color="auto"/>
              <w:bottom w:val="single" w:sz="4" w:space="0" w:color="auto"/>
              <w:right w:val="single" w:sz="4" w:space="0" w:color="auto"/>
            </w:tcBorders>
            <w:vAlign w:val="center"/>
          </w:tcPr>
          <w:p w14:paraId="68782126"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4.726.983</w:t>
            </w:r>
          </w:p>
        </w:tc>
      </w:tr>
      <w:tr w:rsidR="00F35393" w:rsidRPr="00C24009" w14:paraId="18F68C4C"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0828B899"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01/2021</w:t>
            </w:r>
            <w:r w:rsidRPr="00C24009">
              <w:rPr>
                <w:rFonts w:ascii="StobiSerif Regular" w:hAnsi="StobiSerif Regular"/>
                <w:sz w:val="16"/>
                <w:szCs w:val="16"/>
                <w:lang w:eastAsia="mk-MK"/>
              </w:rPr>
              <w:footnoteReference w:id="6"/>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D3E7504"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250</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01BCD1C"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32.490.820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598568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D65F3"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617" w:type="dxa"/>
            <w:tcBorders>
              <w:top w:val="single" w:sz="4" w:space="0" w:color="auto"/>
              <w:left w:val="single" w:sz="4" w:space="0" w:color="auto"/>
              <w:bottom w:val="single" w:sz="4" w:space="0" w:color="auto"/>
              <w:right w:val="single" w:sz="4" w:space="0" w:color="auto"/>
            </w:tcBorders>
            <w:vAlign w:val="center"/>
          </w:tcPr>
          <w:p w14:paraId="4E7CCD67"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1060" w:type="dxa"/>
            <w:tcBorders>
              <w:top w:val="single" w:sz="4" w:space="0" w:color="auto"/>
              <w:left w:val="single" w:sz="4" w:space="0" w:color="auto"/>
              <w:bottom w:val="single" w:sz="4" w:space="0" w:color="auto"/>
              <w:right w:val="single" w:sz="4" w:space="0" w:color="auto"/>
            </w:tcBorders>
            <w:vAlign w:val="center"/>
          </w:tcPr>
          <w:p w14:paraId="24E0D61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1027" w:type="dxa"/>
            <w:tcBorders>
              <w:top w:val="single" w:sz="4" w:space="0" w:color="auto"/>
              <w:left w:val="single" w:sz="4" w:space="0" w:color="auto"/>
              <w:bottom w:val="single" w:sz="4" w:space="0" w:color="auto"/>
              <w:right w:val="single" w:sz="4" w:space="0" w:color="auto"/>
            </w:tcBorders>
            <w:vAlign w:val="center"/>
          </w:tcPr>
          <w:p w14:paraId="6082FBC3"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477" w:type="dxa"/>
            <w:tcBorders>
              <w:top w:val="single" w:sz="4" w:space="0" w:color="auto"/>
              <w:left w:val="single" w:sz="4" w:space="0" w:color="auto"/>
              <w:bottom w:val="single" w:sz="4" w:space="0" w:color="auto"/>
              <w:right w:val="single" w:sz="4" w:space="0" w:color="auto"/>
            </w:tcBorders>
            <w:vAlign w:val="center"/>
          </w:tcPr>
          <w:p w14:paraId="1C0150E4"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1060" w:type="dxa"/>
            <w:tcBorders>
              <w:top w:val="single" w:sz="4" w:space="0" w:color="auto"/>
              <w:left w:val="single" w:sz="4" w:space="0" w:color="auto"/>
              <w:bottom w:val="single" w:sz="4" w:space="0" w:color="auto"/>
              <w:right w:val="single" w:sz="4" w:space="0" w:color="auto"/>
            </w:tcBorders>
            <w:vAlign w:val="center"/>
          </w:tcPr>
          <w:p w14:paraId="798907A0"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r>
      <w:tr w:rsidR="00F35393" w:rsidRPr="00C24009" w14:paraId="6791EA7F" w14:textId="77777777" w:rsidTr="007A3711">
        <w:trPr>
          <w:trHeight w:val="533"/>
        </w:trPr>
        <w:tc>
          <w:tcPr>
            <w:tcW w:w="920" w:type="dxa"/>
            <w:tcBorders>
              <w:top w:val="single" w:sz="4" w:space="0" w:color="auto"/>
              <w:left w:val="single" w:sz="4" w:space="0" w:color="auto"/>
              <w:bottom w:val="single" w:sz="4" w:space="0" w:color="auto"/>
              <w:right w:val="single" w:sz="4" w:space="0" w:color="auto"/>
            </w:tcBorders>
            <w:vAlign w:val="center"/>
          </w:tcPr>
          <w:p w14:paraId="45710D29" w14:textId="77777777" w:rsidR="00432357" w:rsidRPr="00C24009" w:rsidRDefault="00432357" w:rsidP="00432357">
            <w:pPr>
              <w:rPr>
                <w:rFonts w:ascii="StobiSerif Regular" w:hAnsi="StobiSerif Regular"/>
                <w:sz w:val="16"/>
                <w:szCs w:val="16"/>
                <w:lang w:val="mk-MK" w:eastAsia="mk-MK"/>
              </w:rPr>
            </w:pPr>
            <w:r w:rsidRPr="00C24009">
              <w:rPr>
                <w:rFonts w:ascii="StobiSerif Regular" w:hAnsi="StobiSerif Regular"/>
                <w:sz w:val="16"/>
                <w:szCs w:val="16"/>
                <w:lang w:val="mk-MK" w:eastAsia="mk-MK"/>
              </w:rPr>
              <w:t>Вкупно</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D12B7A9"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4.132</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21C9918"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220.059.342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E2A3198"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2.138</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3BD6212"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49.373.228</w:t>
            </w:r>
          </w:p>
        </w:tc>
        <w:tc>
          <w:tcPr>
            <w:tcW w:w="623" w:type="dxa"/>
            <w:gridSpan w:val="2"/>
            <w:tcBorders>
              <w:top w:val="single" w:sz="4" w:space="0" w:color="auto"/>
              <w:left w:val="single" w:sz="4" w:space="0" w:color="auto"/>
              <w:bottom w:val="single" w:sz="4" w:space="0" w:color="auto"/>
              <w:right w:val="single" w:sz="4" w:space="0" w:color="auto"/>
            </w:tcBorders>
            <w:vAlign w:val="center"/>
          </w:tcPr>
          <w:p w14:paraId="53681BD0"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1.727</w:t>
            </w:r>
          </w:p>
        </w:tc>
        <w:tc>
          <w:tcPr>
            <w:tcW w:w="1060" w:type="dxa"/>
            <w:tcBorders>
              <w:top w:val="single" w:sz="4" w:space="0" w:color="auto"/>
              <w:left w:val="single" w:sz="4" w:space="0" w:color="auto"/>
              <w:bottom w:val="single" w:sz="4" w:space="0" w:color="auto"/>
              <w:right w:val="single" w:sz="4" w:space="0" w:color="auto"/>
            </w:tcBorders>
            <w:vAlign w:val="center"/>
          </w:tcPr>
          <w:p w14:paraId="5BFFDB25"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21.346.757</w:t>
            </w:r>
          </w:p>
        </w:tc>
        <w:tc>
          <w:tcPr>
            <w:tcW w:w="1027" w:type="dxa"/>
            <w:tcBorders>
              <w:top w:val="single" w:sz="4" w:space="0" w:color="auto"/>
              <w:left w:val="single" w:sz="4" w:space="0" w:color="auto"/>
              <w:bottom w:val="single" w:sz="4" w:space="0" w:color="auto"/>
              <w:right w:val="single" w:sz="4" w:space="0" w:color="auto"/>
            </w:tcBorders>
            <w:vAlign w:val="center"/>
          </w:tcPr>
          <w:p w14:paraId="0186F974"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w:t>
            </w:r>
          </w:p>
        </w:tc>
        <w:tc>
          <w:tcPr>
            <w:tcW w:w="477" w:type="dxa"/>
            <w:tcBorders>
              <w:top w:val="single" w:sz="4" w:space="0" w:color="auto"/>
              <w:left w:val="single" w:sz="4" w:space="0" w:color="auto"/>
              <w:bottom w:val="single" w:sz="4" w:space="0" w:color="auto"/>
              <w:right w:val="single" w:sz="4" w:space="0" w:color="auto"/>
            </w:tcBorders>
            <w:vAlign w:val="center"/>
          </w:tcPr>
          <w:p w14:paraId="321C96E8"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411</w:t>
            </w:r>
          </w:p>
        </w:tc>
        <w:tc>
          <w:tcPr>
            <w:tcW w:w="1060" w:type="dxa"/>
            <w:tcBorders>
              <w:top w:val="single" w:sz="4" w:space="0" w:color="auto"/>
              <w:left w:val="single" w:sz="4" w:space="0" w:color="auto"/>
              <w:bottom w:val="single" w:sz="4" w:space="0" w:color="auto"/>
              <w:right w:val="single" w:sz="4" w:space="0" w:color="auto"/>
            </w:tcBorders>
            <w:vAlign w:val="center"/>
          </w:tcPr>
          <w:p w14:paraId="0DD60BDE" w14:textId="77777777" w:rsidR="00432357" w:rsidRPr="00C24009" w:rsidRDefault="00432357" w:rsidP="00432357">
            <w:pPr>
              <w:rPr>
                <w:rFonts w:ascii="StobiSerif Regular" w:hAnsi="StobiSerif Regular"/>
                <w:sz w:val="16"/>
                <w:szCs w:val="16"/>
                <w:lang w:val="en-GB" w:eastAsia="mk-MK"/>
              </w:rPr>
            </w:pPr>
            <w:r w:rsidRPr="00C24009">
              <w:rPr>
                <w:rFonts w:ascii="StobiSerif Regular" w:hAnsi="StobiSerif Regular"/>
                <w:sz w:val="16"/>
                <w:szCs w:val="16"/>
                <w:lang w:val="en-GB" w:eastAsia="mk-MK"/>
              </w:rPr>
              <w:t>28.026.471</w:t>
            </w:r>
          </w:p>
        </w:tc>
      </w:tr>
    </w:tbl>
    <w:p w14:paraId="63DDFE16" w14:textId="6EAEA887" w:rsidR="00432357" w:rsidRPr="00C24009" w:rsidRDefault="00432357" w:rsidP="006E5F03">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3D842C18" w14:textId="77777777" w:rsidR="00E13318" w:rsidRPr="00C24009" w:rsidRDefault="00E13318" w:rsidP="002355D4">
      <w:pPr>
        <w:jc w:val="both"/>
        <w:rPr>
          <w:rFonts w:ascii="StobiSerif Regular" w:hAnsi="StobiSerif Regular"/>
          <w:sz w:val="22"/>
          <w:szCs w:val="22"/>
          <w:lang w:val="en-GB" w:eastAsia="en-GB"/>
        </w:rPr>
      </w:pPr>
    </w:p>
    <w:p w14:paraId="56698262"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Само во текот на 2021 година се склучени договори за 493 барања (11.648.917 придонес од ЕУ) и платени 443 проекти (7.006.016 придонес од ЕУ). За споредба, во 2020 година Агенцијата склучи договор за 399 барања (14.592.950 придонес од ЕУ) и исплати 448 барања (4.328.442 придонес од ЕУ). Во 2019 година Агенцијата склучи договори за 317 барања (11.027.205 придонес од ЕУ) и исплати 715 барања (9.039.009 придонес од ЕУ).</w:t>
      </w:r>
    </w:p>
    <w:p w14:paraId="28BBD520"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Односот помеѓу платените и одобрените проекти е 81% (зголемен од 78% во 2020 година) и односот помеѓу платениот и одобрениот придонес на ЕУ е 43% (зголемен од 38% во 2020 година). Со ова се констатира дека сè уште се реализираат поскапи проекти и ќе следи нивно одобрение за плаќање. Имајќи предвид дека процесот на склучување договори за 01/2020 и 01/2021 сè уште е во тек, товарот/оптовареноста на работата се пренесува од одобрувањето на проектот кон исплаќањето на проектите. Имено, до 2021 година Агенцијата има одобрено повеќе од 82% од расположливите средства и исплатила 35%. Во текот на 2022 и 2023 година, Секторот за одобрување на плаќања ќе треба да одобри 2 пати поголем износ од досегашниот.</w:t>
      </w:r>
    </w:p>
    <w:p w14:paraId="48EBF934" w14:textId="2809D74A" w:rsidR="00432357" w:rsidRPr="00C24009" w:rsidRDefault="00432357" w:rsidP="006E5F03">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Процесот на обработка и одобрување на барањата поднесени на првиот јавен повик траеше многу време. Доцнењата во процесот на одобрување барања ја ограничуваат можноста за објавување нови јавни повици. На овој начин, измената на Програмата и одбивањето на некомплетните барања се покажа како вистински чекор, бидејќи се подобри квалитетот на поднесените барања и се скрати времето потребно за одобрување на барањата од страна на Агенцијата, со што се создаде простор за почесто објавување на јавни повици. Сепак, според информациите на ИПАРД Агенцијата, контролата на референтната цена во Одделението за база на податоци трае најмалку два месеци, а во некои случаи, во зависност од достапноста на информациите и подготвеноста на добавувачите да ги дадат податоците, и повеќе. Исто така, недостигот на кадар во Агенцијата, обемните процедури за контрола на стандардите, особено времето потребно за проверка на цената на понудите беа едни од главните причини за долгиот процес на одобрување на барањата.</w:t>
      </w:r>
    </w:p>
    <w:p w14:paraId="1C94FDF0" w14:textId="0CE2CC8D" w:rsidR="006E5F03" w:rsidRDefault="006E5F03" w:rsidP="002355D4">
      <w:pPr>
        <w:jc w:val="both"/>
        <w:rPr>
          <w:rFonts w:ascii="StobiSerif Regular" w:hAnsi="StobiSerif Regular"/>
          <w:lang w:val="en-GB" w:eastAsia="en-GB"/>
        </w:rPr>
      </w:pPr>
    </w:p>
    <w:p w14:paraId="73CDF557" w14:textId="47C1FCAC" w:rsidR="00197FF6" w:rsidRDefault="00197FF6" w:rsidP="002355D4">
      <w:pPr>
        <w:jc w:val="both"/>
        <w:rPr>
          <w:rFonts w:ascii="StobiSerif Regular" w:hAnsi="StobiSerif Regular"/>
          <w:lang w:val="en-GB" w:eastAsia="en-GB"/>
        </w:rPr>
      </w:pPr>
    </w:p>
    <w:p w14:paraId="78072A4C" w14:textId="77777777" w:rsidR="00197FF6" w:rsidRPr="00C24009" w:rsidRDefault="00197FF6" w:rsidP="002355D4">
      <w:pPr>
        <w:jc w:val="both"/>
        <w:rPr>
          <w:rFonts w:ascii="StobiSerif Regular" w:hAnsi="StobiSerif Regular"/>
          <w:lang w:val="en-GB" w:eastAsia="en-GB"/>
        </w:rPr>
      </w:pPr>
    </w:p>
    <w:p w14:paraId="1FC40BCC" w14:textId="3F992108" w:rsidR="00432357" w:rsidRPr="00C24009" w:rsidRDefault="00432357" w:rsidP="002355D4">
      <w:pPr>
        <w:jc w:val="both"/>
        <w:rPr>
          <w:rFonts w:ascii="StobiSerif Regular" w:hAnsi="StobiSerif Regular"/>
          <w:lang w:val="en-GB" w:eastAsia="en-GB"/>
        </w:rPr>
      </w:pPr>
      <w:bookmarkStart w:id="19" w:name="_Toc103338510"/>
      <w:r w:rsidRPr="00C24009">
        <w:rPr>
          <w:rFonts w:ascii="StobiSerif Regular" w:hAnsi="StobiSerif Regular"/>
          <w:lang w:val="mk-MK"/>
        </w:rPr>
        <w:lastRenderedPageBreak/>
        <w:t xml:space="preserve">Табела </w:t>
      </w:r>
      <w:r w:rsidR="00C24009">
        <w:rPr>
          <w:rFonts w:ascii="StobiSerif Regular" w:hAnsi="StobiSerif Regular"/>
        </w:rPr>
        <w:t>1</w:t>
      </w:r>
      <w:r w:rsidRPr="00C24009">
        <w:rPr>
          <w:rFonts w:ascii="StobiSerif Regular" w:hAnsi="StobiSerif Regular"/>
          <w:lang w:val="en-GB"/>
        </w:rPr>
        <w:t>: Показатели на квалитетот на спроведување (заклучно со 31.12.202</w:t>
      </w:r>
      <w:r w:rsidRPr="00C24009">
        <w:rPr>
          <w:rFonts w:ascii="StobiSerif Regular" w:hAnsi="StobiSerif Regular"/>
          <w:lang w:val="mk-MK"/>
        </w:rPr>
        <w:t>1</w:t>
      </w:r>
      <w:r w:rsidRPr="00C24009">
        <w:rPr>
          <w:rFonts w:ascii="StobiSerif Regular" w:hAnsi="StobiSerif Regular"/>
          <w:lang w:val="en-GB"/>
        </w:rPr>
        <w:t>)</w:t>
      </w:r>
      <w:r w:rsidRPr="00C24009">
        <w:rPr>
          <w:rFonts w:ascii="StobiSerif Regular" w:hAnsi="StobiSerif Regular"/>
          <w:lang w:val="en-GB" w:eastAsia="en-GB"/>
        </w:rPr>
        <w:footnoteReference w:id="7"/>
      </w:r>
      <w:bookmarkEnd w:id="19"/>
    </w:p>
    <w:tbl>
      <w:tblPr>
        <w:tblW w:w="8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4"/>
        <w:gridCol w:w="2074"/>
      </w:tblGrid>
      <w:tr w:rsidR="00432357" w:rsidRPr="00C24009" w14:paraId="3CCA8E8A" w14:textId="77777777" w:rsidTr="00F35393">
        <w:trPr>
          <w:trHeight w:val="252"/>
        </w:trPr>
        <w:tc>
          <w:tcPr>
            <w:tcW w:w="6534" w:type="dxa"/>
            <w:shd w:val="clear" w:color="auto" w:fill="auto"/>
          </w:tcPr>
          <w:p w14:paraId="3F0544A9"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mk-MK" w:eastAsia="en-GB"/>
              </w:rPr>
              <w:t>Вкупен број на поднесени барања</w:t>
            </w:r>
          </w:p>
        </w:tc>
        <w:tc>
          <w:tcPr>
            <w:tcW w:w="2074" w:type="dxa"/>
            <w:shd w:val="clear" w:color="auto" w:fill="auto"/>
          </w:tcPr>
          <w:p w14:paraId="4827E009"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4.149</w:t>
            </w:r>
          </w:p>
        </w:tc>
      </w:tr>
      <w:tr w:rsidR="00432357" w:rsidRPr="00C24009" w14:paraId="0FF4DEC8" w14:textId="77777777" w:rsidTr="00F35393">
        <w:trPr>
          <w:trHeight w:val="267"/>
        </w:trPr>
        <w:tc>
          <w:tcPr>
            <w:tcW w:w="6534" w:type="dxa"/>
            <w:shd w:val="clear" w:color="auto" w:fill="auto"/>
          </w:tcPr>
          <w:p w14:paraId="41CB12BC"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mk-MK" w:eastAsia="en-GB"/>
              </w:rPr>
              <w:t>Склучени договори</w:t>
            </w:r>
          </w:p>
        </w:tc>
        <w:tc>
          <w:tcPr>
            <w:tcW w:w="2074" w:type="dxa"/>
            <w:shd w:val="clear" w:color="auto" w:fill="auto"/>
          </w:tcPr>
          <w:p w14:paraId="269A7E88"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2.155</w:t>
            </w:r>
          </w:p>
        </w:tc>
      </w:tr>
      <w:tr w:rsidR="00432357" w:rsidRPr="00C24009" w14:paraId="1CBC5C8F" w14:textId="77777777" w:rsidTr="00F35393">
        <w:trPr>
          <w:trHeight w:val="252"/>
        </w:trPr>
        <w:tc>
          <w:tcPr>
            <w:tcW w:w="6534" w:type="dxa"/>
            <w:shd w:val="clear" w:color="auto" w:fill="auto"/>
          </w:tcPr>
          <w:p w14:paraId="40135B0C"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mk-MK" w:eastAsia="en-GB"/>
              </w:rPr>
              <w:t>Исплатени договори</w:t>
            </w:r>
          </w:p>
        </w:tc>
        <w:tc>
          <w:tcPr>
            <w:tcW w:w="2074" w:type="dxa"/>
            <w:shd w:val="clear" w:color="auto" w:fill="auto"/>
          </w:tcPr>
          <w:p w14:paraId="4198C4A2"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1.739</w:t>
            </w:r>
          </w:p>
        </w:tc>
      </w:tr>
      <w:tr w:rsidR="00432357" w:rsidRPr="00C24009" w14:paraId="7C351058" w14:textId="77777777" w:rsidTr="00F35393">
        <w:trPr>
          <w:trHeight w:val="252"/>
        </w:trPr>
        <w:tc>
          <w:tcPr>
            <w:tcW w:w="6534" w:type="dxa"/>
            <w:shd w:val="clear" w:color="auto" w:fill="auto"/>
          </w:tcPr>
          <w:p w14:paraId="0137AE66" w14:textId="77777777" w:rsidR="00432357" w:rsidRPr="00C24009" w:rsidRDefault="00432357" w:rsidP="00432357">
            <w:pPr>
              <w:rPr>
                <w:rFonts w:ascii="StobiSerif Regular" w:hAnsi="StobiSerif Regular"/>
                <w:sz w:val="18"/>
                <w:szCs w:val="18"/>
                <w:lang w:val="en-GB"/>
              </w:rPr>
            </w:pPr>
            <w:r w:rsidRPr="00C24009">
              <w:rPr>
                <w:rFonts w:ascii="StobiSerif Regular" w:hAnsi="StobiSerif Regular"/>
                <w:sz w:val="18"/>
                <w:szCs w:val="18"/>
                <w:lang w:val="mk-MK"/>
              </w:rPr>
              <w:t>Раскинати договори</w:t>
            </w:r>
          </w:p>
        </w:tc>
        <w:tc>
          <w:tcPr>
            <w:tcW w:w="2074" w:type="dxa"/>
            <w:shd w:val="clear" w:color="auto" w:fill="auto"/>
          </w:tcPr>
          <w:p w14:paraId="502A275E"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76</w:t>
            </w:r>
          </w:p>
        </w:tc>
      </w:tr>
      <w:tr w:rsidR="00432357" w:rsidRPr="00C24009" w14:paraId="6E9716E3" w14:textId="77777777" w:rsidTr="00F35393">
        <w:trPr>
          <w:trHeight w:val="252"/>
        </w:trPr>
        <w:tc>
          <w:tcPr>
            <w:tcW w:w="6534" w:type="dxa"/>
            <w:shd w:val="clear" w:color="auto" w:fill="auto"/>
          </w:tcPr>
          <w:p w14:paraId="1AC10B6A"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eastAsia="en-GB"/>
              </w:rPr>
              <w:t xml:space="preserve">% </w:t>
            </w:r>
            <w:r w:rsidRPr="00C24009">
              <w:rPr>
                <w:rFonts w:ascii="StobiSerif Regular" w:hAnsi="StobiSerif Regular"/>
                <w:sz w:val="18"/>
                <w:szCs w:val="18"/>
                <w:lang w:val="mk-MK" w:eastAsia="en-GB"/>
              </w:rPr>
              <w:t>на одобрени барања</w:t>
            </w:r>
            <w:r w:rsidRPr="00C24009">
              <w:rPr>
                <w:rFonts w:ascii="StobiSerif Regular" w:hAnsi="StobiSerif Regular"/>
                <w:sz w:val="18"/>
                <w:szCs w:val="18"/>
                <w:lang w:eastAsia="en-GB"/>
              </w:rPr>
              <w:t xml:space="preserve"> (</w:t>
            </w:r>
            <w:r w:rsidRPr="00C24009">
              <w:rPr>
                <w:rFonts w:ascii="StobiSerif Regular" w:hAnsi="StobiSerif Regular"/>
                <w:sz w:val="18"/>
                <w:szCs w:val="18"/>
                <w:lang w:val="mk-MK" w:eastAsia="en-GB"/>
              </w:rPr>
              <w:t>одобрени/поднесени</w:t>
            </w:r>
            <w:r w:rsidRPr="00C24009">
              <w:rPr>
                <w:rFonts w:ascii="StobiSerif Regular" w:hAnsi="StobiSerif Regular"/>
                <w:sz w:val="18"/>
                <w:szCs w:val="18"/>
                <w:lang w:eastAsia="en-GB"/>
              </w:rPr>
              <w:t>)</w:t>
            </w:r>
          </w:p>
        </w:tc>
        <w:tc>
          <w:tcPr>
            <w:tcW w:w="2074" w:type="dxa"/>
            <w:shd w:val="clear" w:color="auto" w:fill="auto"/>
          </w:tcPr>
          <w:p w14:paraId="7ADF9654"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52%</w:t>
            </w:r>
          </w:p>
        </w:tc>
      </w:tr>
      <w:tr w:rsidR="00432357" w:rsidRPr="00C24009" w14:paraId="1AA058F3" w14:textId="77777777" w:rsidTr="00F35393">
        <w:trPr>
          <w:trHeight w:val="267"/>
        </w:trPr>
        <w:tc>
          <w:tcPr>
            <w:tcW w:w="6534" w:type="dxa"/>
            <w:shd w:val="clear" w:color="auto" w:fill="auto"/>
          </w:tcPr>
          <w:p w14:paraId="355604C4"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eastAsia="en-GB"/>
              </w:rPr>
              <w:t xml:space="preserve">% </w:t>
            </w:r>
            <w:r w:rsidRPr="00C24009">
              <w:rPr>
                <w:rFonts w:ascii="StobiSerif Regular" w:hAnsi="StobiSerif Regular"/>
                <w:sz w:val="18"/>
                <w:szCs w:val="18"/>
                <w:lang w:val="mk-MK" w:eastAsia="en-GB"/>
              </w:rPr>
              <w:t>на раскинување на договори</w:t>
            </w:r>
            <w:r w:rsidRPr="00C24009">
              <w:rPr>
                <w:rFonts w:ascii="StobiSerif Regular" w:hAnsi="StobiSerif Regular"/>
                <w:sz w:val="18"/>
                <w:szCs w:val="18"/>
                <w:lang w:eastAsia="en-GB"/>
              </w:rPr>
              <w:t xml:space="preserve"> (</w:t>
            </w:r>
            <w:r w:rsidRPr="00C24009">
              <w:rPr>
                <w:rFonts w:ascii="StobiSerif Regular" w:hAnsi="StobiSerif Regular"/>
                <w:sz w:val="18"/>
                <w:szCs w:val="18"/>
                <w:lang w:val="mk-MK" w:eastAsia="en-GB"/>
              </w:rPr>
              <w:t>раскинати</w:t>
            </w:r>
            <w:r w:rsidRPr="00C24009">
              <w:rPr>
                <w:rFonts w:ascii="StobiSerif Regular" w:hAnsi="StobiSerif Regular"/>
                <w:sz w:val="18"/>
                <w:szCs w:val="18"/>
                <w:lang w:eastAsia="en-GB"/>
              </w:rPr>
              <w:t>/</w:t>
            </w:r>
            <w:r w:rsidRPr="00C24009">
              <w:rPr>
                <w:rFonts w:ascii="StobiSerif Regular" w:hAnsi="StobiSerif Regular"/>
                <w:sz w:val="18"/>
                <w:szCs w:val="18"/>
                <w:lang w:val="mk-MK" w:eastAsia="en-GB"/>
              </w:rPr>
              <w:t>одобрени</w:t>
            </w:r>
            <w:r w:rsidRPr="00C24009">
              <w:rPr>
                <w:rFonts w:ascii="StobiSerif Regular" w:hAnsi="StobiSerif Regular"/>
                <w:sz w:val="18"/>
                <w:szCs w:val="18"/>
                <w:lang w:eastAsia="en-GB"/>
              </w:rPr>
              <w:t>)</w:t>
            </w:r>
          </w:p>
        </w:tc>
        <w:tc>
          <w:tcPr>
            <w:tcW w:w="2074" w:type="dxa"/>
            <w:shd w:val="clear" w:color="auto" w:fill="auto"/>
          </w:tcPr>
          <w:p w14:paraId="4001A83F"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3,5%</w:t>
            </w:r>
          </w:p>
        </w:tc>
      </w:tr>
      <w:tr w:rsidR="00432357" w:rsidRPr="00C24009" w14:paraId="14FC2A11" w14:textId="77777777" w:rsidTr="00F35393">
        <w:trPr>
          <w:trHeight w:val="252"/>
        </w:trPr>
        <w:tc>
          <w:tcPr>
            <w:tcW w:w="6534" w:type="dxa"/>
            <w:shd w:val="clear" w:color="auto" w:fill="auto"/>
          </w:tcPr>
          <w:p w14:paraId="14811083"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eastAsia="en-GB"/>
              </w:rPr>
              <w:t xml:space="preserve">% </w:t>
            </w:r>
            <w:r w:rsidRPr="00C24009">
              <w:rPr>
                <w:rFonts w:ascii="StobiSerif Regular" w:hAnsi="StobiSerif Regular"/>
                <w:sz w:val="18"/>
                <w:szCs w:val="18"/>
                <w:lang w:val="mk-MK" w:eastAsia="en-GB"/>
              </w:rPr>
              <w:t>на исплатени договори</w:t>
            </w:r>
            <w:r w:rsidRPr="00C24009">
              <w:rPr>
                <w:rFonts w:ascii="StobiSerif Regular" w:hAnsi="StobiSerif Regular"/>
                <w:sz w:val="18"/>
                <w:szCs w:val="18"/>
                <w:lang w:eastAsia="en-GB"/>
              </w:rPr>
              <w:t xml:space="preserve"> (</w:t>
            </w:r>
            <w:r w:rsidRPr="00C24009">
              <w:rPr>
                <w:rFonts w:ascii="StobiSerif Regular" w:hAnsi="StobiSerif Regular"/>
                <w:sz w:val="18"/>
                <w:szCs w:val="18"/>
                <w:lang w:val="mk-MK" w:eastAsia="en-GB"/>
              </w:rPr>
              <w:t>исплатени</w:t>
            </w:r>
            <w:r w:rsidRPr="00C24009">
              <w:rPr>
                <w:rFonts w:ascii="StobiSerif Regular" w:hAnsi="StobiSerif Regular"/>
                <w:sz w:val="18"/>
                <w:szCs w:val="18"/>
                <w:lang w:eastAsia="en-GB"/>
              </w:rPr>
              <w:t>/(</w:t>
            </w:r>
            <w:r w:rsidRPr="00C24009">
              <w:rPr>
                <w:rFonts w:ascii="StobiSerif Regular" w:hAnsi="StobiSerif Regular"/>
                <w:sz w:val="18"/>
                <w:szCs w:val="18"/>
                <w:lang w:val="mk-MK" w:eastAsia="en-GB"/>
              </w:rPr>
              <w:t>одобрени</w:t>
            </w:r>
            <w:r w:rsidRPr="00C24009">
              <w:rPr>
                <w:rFonts w:ascii="StobiSerif Regular" w:hAnsi="StobiSerif Regular"/>
                <w:sz w:val="18"/>
                <w:szCs w:val="18"/>
                <w:lang w:eastAsia="en-GB"/>
              </w:rPr>
              <w:t>–раскинати)</w:t>
            </w:r>
          </w:p>
        </w:tc>
        <w:tc>
          <w:tcPr>
            <w:tcW w:w="2074" w:type="dxa"/>
            <w:shd w:val="clear" w:color="auto" w:fill="auto"/>
          </w:tcPr>
          <w:p w14:paraId="366327D7" w14:textId="77777777" w:rsidR="00432357" w:rsidRPr="00C24009" w:rsidRDefault="00432357" w:rsidP="00432357">
            <w:pPr>
              <w:rPr>
                <w:rFonts w:ascii="StobiSerif Regular" w:hAnsi="StobiSerif Regular"/>
                <w:sz w:val="18"/>
                <w:szCs w:val="18"/>
                <w:lang w:val="en-GB" w:eastAsia="en-GB"/>
              </w:rPr>
            </w:pPr>
            <w:r w:rsidRPr="00C24009">
              <w:rPr>
                <w:rFonts w:ascii="StobiSerif Regular" w:hAnsi="StobiSerif Regular"/>
                <w:sz w:val="18"/>
                <w:szCs w:val="18"/>
                <w:lang w:val="en-GB" w:eastAsia="en-GB"/>
              </w:rPr>
              <w:t>84%</w:t>
            </w:r>
          </w:p>
        </w:tc>
      </w:tr>
    </w:tbl>
    <w:p w14:paraId="28E6822E" w14:textId="77777777" w:rsidR="00432357" w:rsidRPr="00C24009" w:rsidRDefault="00432357" w:rsidP="00743880">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2E1CD470" w14:textId="77777777" w:rsidR="00432357" w:rsidRPr="00C24009" w:rsidRDefault="00432357" w:rsidP="00743880">
      <w:pPr>
        <w:jc w:val="both"/>
        <w:rPr>
          <w:rFonts w:ascii="StobiSerif Regular" w:hAnsi="StobiSerif Regular"/>
          <w:lang w:val="mk-MK" w:eastAsia="en-GB"/>
        </w:rPr>
      </w:pPr>
    </w:p>
    <w:p w14:paraId="230E893B" w14:textId="2375AE7F" w:rsidR="00432357" w:rsidRPr="00C24009" w:rsidRDefault="00432357" w:rsidP="00432357">
      <w:pPr>
        <w:rPr>
          <w:rFonts w:ascii="StobiSerif Regular" w:hAnsi="StobiSerif Regular"/>
          <w:lang w:val="mk-MK" w:eastAsia="en-GB"/>
        </w:rPr>
      </w:pPr>
      <w:r w:rsidRPr="00C24009">
        <w:rPr>
          <w:rFonts w:ascii="StobiSerif Regular" w:hAnsi="StobiSerif Regular"/>
          <w:lang w:val="mk-MK" w:eastAsia="en-GB"/>
        </w:rPr>
        <w:t xml:space="preserve">Табела </w:t>
      </w:r>
      <w:r w:rsidR="00C24009">
        <w:rPr>
          <w:rFonts w:ascii="StobiSerif Regular" w:hAnsi="StobiSerif Regular"/>
          <w:lang w:eastAsia="en-GB"/>
        </w:rPr>
        <w:t>2</w:t>
      </w:r>
      <w:r w:rsidRPr="00C24009">
        <w:rPr>
          <w:rFonts w:ascii="StobiSerif Regular" w:hAnsi="StobiSerif Regular"/>
          <w:lang w:val="mk-MK" w:eastAsia="en-GB"/>
        </w:rPr>
        <w:t>: Финансиско спроведување на ИПАРД Програмата во евра</w:t>
      </w:r>
    </w:p>
    <w:tbl>
      <w:tblPr>
        <w:tblW w:w="93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4332"/>
        <w:gridCol w:w="1149"/>
        <w:gridCol w:w="1150"/>
        <w:gridCol w:w="1149"/>
        <w:gridCol w:w="1068"/>
      </w:tblGrid>
      <w:tr w:rsidR="00432357" w:rsidRPr="00C24009" w14:paraId="5355E759" w14:textId="77777777" w:rsidTr="00F35393">
        <w:trPr>
          <w:trHeight w:val="269"/>
        </w:trPr>
        <w:tc>
          <w:tcPr>
            <w:tcW w:w="492" w:type="dxa"/>
            <w:vMerge w:val="restart"/>
            <w:shd w:val="clear" w:color="auto" w:fill="auto"/>
          </w:tcPr>
          <w:p w14:paraId="7FB36D47"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vMerge w:val="restart"/>
            <w:shd w:val="clear" w:color="auto" w:fill="auto"/>
          </w:tcPr>
          <w:p w14:paraId="21743C9F" w14:textId="77777777" w:rsidR="00432357" w:rsidRPr="00C24009" w:rsidRDefault="00432357" w:rsidP="00432357">
            <w:pPr>
              <w:rPr>
                <w:rFonts w:ascii="StobiSerif Regular" w:hAnsi="StobiSerif Regular"/>
                <w:sz w:val="16"/>
                <w:szCs w:val="16"/>
                <w:highlight w:val="yellow"/>
                <w:lang w:val="en-GB" w:eastAsia="en-GB"/>
              </w:rPr>
            </w:pPr>
            <w:r w:rsidRPr="00C24009">
              <w:rPr>
                <w:rFonts w:ascii="StobiSerif Regular" w:hAnsi="StobiSerif Regular"/>
                <w:sz w:val="16"/>
                <w:szCs w:val="16"/>
                <w:lang w:eastAsia="en-GB"/>
              </w:rPr>
              <w:t>Сектор</w:t>
            </w:r>
          </w:p>
        </w:tc>
        <w:tc>
          <w:tcPr>
            <w:tcW w:w="2299" w:type="dxa"/>
            <w:gridSpan w:val="2"/>
            <w:shd w:val="clear" w:color="auto" w:fill="auto"/>
          </w:tcPr>
          <w:p w14:paraId="0346751C" w14:textId="77777777" w:rsidR="00432357" w:rsidRPr="00C24009" w:rsidRDefault="00432357" w:rsidP="00432357">
            <w:pPr>
              <w:rPr>
                <w:rFonts w:ascii="StobiSerif Regular" w:hAnsi="StobiSerif Regular"/>
                <w:sz w:val="16"/>
                <w:szCs w:val="16"/>
                <w:lang w:val="mk-MK" w:eastAsia="en-GB"/>
              </w:rPr>
            </w:pPr>
            <w:r w:rsidRPr="00C24009">
              <w:rPr>
                <w:rFonts w:ascii="StobiSerif Regular" w:hAnsi="StobiSerif Regular"/>
                <w:sz w:val="16"/>
                <w:szCs w:val="16"/>
                <w:lang w:val="mk-MK" w:eastAsia="en-GB"/>
              </w:rPr>
              <w:t>Одобрени</w:t>
            </w:r>
          </w:p>
        </w:tc>
        <w:tc>
          <w:tcPr>
            <w:tcW w:w="2217" w:type="dxa"/>
            <w:gridSpan w:val="2"/>
            <w:shd w:val="clear" w:color="auto" w:fill="auto"/>
          </w:tcPr>
          <w:p w14:paraId="4107626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 xml:space="preserve">Исплатени </w:t>
            </w:r>
          </w:p>
        </w:tc>
      </w:tr>
      <w:tr w:rsidR="00432357" w:rsidRPr="00C24009" w14:paraId="0937A7C5" w14:textId="77777777" w:rsidTr="00F35393">
        <w:trPr>
          <w:trHeight w:val="269"/>
        </w:trPr>
        <w:tc>
          <w:tcPr>
            <w:tcW w:w="492" w:type="dxa"/>
            <w:vMerge/>
            <w:shd w:val="clear" w:color="auto" w:fill="auto"/>
          </w:tcPr>
          <w:p w14:paraId="21993672"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vMerge/>
            <w:shd w:val="clear" w:color="auto" w:fill="auto"/>
          </w:tcPr>
          <w:p w14:paraId="0DCA8996" w14:textId="77777777" w:rsidR="00432357" w:rsidRPr="00C24009" w:rsidRDefault="00432357" w:rsidP="00432357">
            <w:pPr>
              <w:rPr>
                <w:rFonts w:ascii="StobiSerif Regular" w:hAnsi="StobiSerif Regular"/>
                <w:sz w:val="16"/>
                <w:szCs w:val="16"/>
                <w:highlight w:val="yellow"/>
                <w:lang w:val="en-GB" w:eastAsia="en-GB"/>
              </w:rPr>
            </w:pPr>
          </w:p>
        </w:tc>
        <w:tc>
          <w:tcPr>
            <w:tcW w:w="1149" w:type="dxa"/>
            <w:shd w:val="clear" w:color="auto" w:fill="auto"/>
          </w:tcPr>
          <w:p w14:paraId="2E0CEEA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Вкупно јавни трошоци</w:t>
            </w:r>
          </w:p>
        </w:tc>
        <w:tc>
          <w:tcPr>
            <w:tcW w:w="1150" w:type="dxa"/>
            <w:shd w:val="clear" w:color="auto" w:fill="auto"/>
          </w:tcPr>
          <w:p w14:paraId="412B2D4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ЕУ придонес</w:t>
            </w:r>
          </w:p>
        </w:tc>
        <w:tc>
          <w:tcPr>
            <w:tcW w:w="1149" w:type="dxa"/>
            <w:shd w:val="clear" w:color="auto" w:fill="auto"/>
          </w:tcPr>
          <w:p w14:paraId="30746BE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Вкупно јавни трошоци</w:t>
            </w:r>
          </w:p>
        </w:tc>
        <w:tc>
          <w:tcPr>
            <w:tcW w:w="1068" w:type="dxa"/>
            <w:shd w:val="clear" w:color="auto" w:fill="auto"/>
          </w:tcPr>
          <w:p w14:paraId="7D5D8EAE"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ЕУ придонес</w:t>
            </w:r>
          </w:p>
        </w:tc>
      </w:tr>
      <w:tr w:rsidR="00432357" w:rsidRPr="00C24009" w14:paraId="1FEBAD89" w14:textId="77777777" w:rsidTr="00F35393">
        <w:trPr>
          <w:trHeight w:val="556"/>
        </w:trPr>
        <w:tc>
          <w:tcPr>
            <w:tcW w:w="492" w:type="dxa"/>
            <w:vMerge w:val="restart"/>
            <w:shd w:val="clear" w:color="auto" w:fill="auto"/>
          </w:tcPr>
          <w:p w14:paraId="372BDC1A" w14:textId="77777777" w:rsidR="00432357" w:rsidRPr="00C24009" w:rsidRDefault="00432357" w:rsidP="00432357">
            <w:pPr>
              <w:rPr>
                <w:rFonts w:ascii="StobiSerif Regular" w:hAnsi="StobiSerif Regular"/>
                <w:sz w:val="16"/>
                <w:szCs w:val="16"/>
                <w:lang w:eastAsia="en-GB"/>
              </w:rPr>
            </w:pPr>
          </w:p>
          <w:p w14:paraId="28A7996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M1</w:t>
            </w:r>
          </w:p>
        </w:tc>
        <w:tc>
          <w:tcPr>
            <w:tcW w:w="4331" w:type="dxa"/>
            <w:shd w:val="clear" w:color="auto" w:fill="auto"/>
          </w:tcPr>
          <w:p w14:paraId="40B3E01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 xml:space="preserve">Сточарство </w:t>
            </w:r>
          </w:p>
        </w:tc>
        <w:tc>
          <w:tcPr>
            <w:tcW w:w="1149" w:type="dxa"/>
            <w:shd w:val="clear" w:color="auto" w:fill="auto"/>
          </w:tcPr>
          <w:p w14:paraId="4FA9125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3.838.903</w:t>
            </w:r>
          </w:p>
        </w:tc>
        <w:tc>
          <w:tcPr>
            <w:tcW w:w="1150" w:type="dxa"/>
            <w:shd w:val="clear" w:color="auto" w:fill="auto"/>
          </w:tcPr>
          <w:p w14:paraId="2430BB9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2.775.551</w:t>
            </w:r>
          </w:p>
        </w:tc>
        <w:tc>
          <w:tcPr>
            <w:tcW w:w="1149" w:type="dxa"/>
            <w:shd w:val="clear" w:color="auto" w:fill="auto"/>
          </w:tcPr>
          <w:p w14:paraId="7C98731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1.853.626</w:t>
            </w:r>
          </w:p>
        </w:tc>
        <w:tc>
          <w:tcPr>
            <w:tcW w:w="1068" w:type="dxa"/>
            <w:shd w:val="clear" w:color="auto" w:fill="auto"/>
          </w:tcPr>
          <w:p w14:paraId="7F84ACF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1.390.222</w:t>
            </w:r>
          </w:p>
        </w:tc>
      </w:tr>
      <w:tr w:rsidR="00432357" w:rsidRPr="00C24009" w14:paraId="59756D17" w14:textId="77777777" w:rsidTr="00F35393">
        <w:trPr>
          <w:trHeight w:val="573"/>
        </w:trPr>
        <w:tc>
          <w:tcPr>
            <w:tcW w:w="492" w:type="dxa"/>
            <w:vMerge/>
            <w:shd w:val="clear" w:color="auto" w:fill="auto"/>
          </w:tcPr>
          <w:p w14:paraId="2F6D30B8" w14:textId="77777777" w:rsidR="00432357" w:rsidRPr="00C24009" w:rsidRDefault="00432357" w:rsidP="00432357">
            <w:pPr>
              <w:rPr>
                <w:rFonts w:ascii="StobiSerif Regular" w:hAnsi="StobiSerif Regular"/>
                <w:sz w:val="16"/>
                <w:szCs w:val="16"/>
                <w:lang w:val="en-GB" w:eastAsia="en-GB"/>
              </w:rPr>
            </w:pPr>
          </w:p>
        </w:tc>
        <w:tc>
          <w:tcPr>
            <w:tcW w:w="4331" w:type="dxa"/>
            <w:shd w:val="clear" w:color="auto" w:fill="auto"/>
          </w:tcPr>
          <w:p w14:paraId="0AF2D56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Растително производство </w:t>
            </w:r>
          </w:p>
        </w:tc>
        <w:tc>
          <w:tcPr>
            <w:tcW w:w="1149" w:type="dxa"/>
            <w:shd w:val="clear" w:color="auto" w:fill="auto"/>
          </w:tcPr>
          <w:p w14:paraId="20F223C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22.420.700</w:t>
            </w:r>
          </w:p>
        </w:tc>
        <w:tc>
          <w:tcPr>
            <w:tcW w:w="1150" w:type="dxa"/>
            <w:shd w:val="clear" w:color="auto" w:fill="auto"/>
          </w:tcPr>
          <w:p w14:paraId="0453E5E3"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16.910.939</w:t>
            </w:r>
          </w:p>
        </w:tc>
        <w:tc>
          <w:tcPr>
            <w:tcW w:w="1149" w:type="dxa"/>
            <w:shd w:val="clear" w:color="auto" w:fill="auto"/>
          </w:tcPr>
          <w:p w14:paraId="21A6DF5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12.463.246</w:t>
            </w:r>
          </w:p>
        </w:tc>
        <w:tc>
          <w:tcPr>
            <w:tcW w:w="1068" w:type="dxa"/>
            <w:shd w:val="clear" w:color="auto" w:fill="auto"/>
          </w:tcPr>
          <w:p w14:paraId="19D347C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9.292.914</w:t>
            </w:r>
          </w:p>
        </w:tc>
      </w:tr>
      <w:tr w:rsidR="00432357" w:rsidRPr="00C24009" w14:paraId="2921ED80" w14:textId="77777777" w:rsidTr="00F35393">
        <w:trPr>
          <w:trHeight w:val="286"/>
        </w:trPr>
        <w:tc>
          <w:tcPr>
            <w:tcW w:w="492" w:type="dxa"/>
            <w:vMerge/>
            <w:shd w:val="clear" w:color="auto" w:fill="auto"/>
          </w:tcPr>
          <w:p w14:paraId="08E6F65B" w14:textId="77777777" w:rsidR="00432357" w:rsidRPr="00C24009" w:rsidRDefault="00432357" w:rsidP="00432357">
            <w:pPr>
              <w:rPr>
                <w:rFonts w:ascii="StobiSerif Regular" w:hAnsi="StobiSerif Regular"/>
                <w:sz w:val="16"/>
                <w:szCs w:val="16"/>
                <w:lang w:val="en-GB" w:eastAsia="en-GB"/>
              </w:rPr>
            </w:pPr>
          </w:p>
        </w:tc>
        <w:tc>
          <w:tcPr>
            <w:tcW w:w="4331" w:type="dxa"/>
            <w:shd w:val="clear" w:color="auto" w:fill="auto"/>
          </w:tcPr>
          <w:p w14:paraId="1F85C33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Преработка на фарма </w:t>
            </w:r>
          </w:p>
        </w:tc>
        <w:tc>
          <w:tcPr>
            <w:tcW w:w="1149" w:type="dxa"/>
            <w:shd w:val="clear" w:color="auto" w:fill="auto"/>
          </w:tcPr>
          <w:p w14:paraId="699F241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96.443</w:t>
            </w:r>
          </w:p>
        </w:tc>
        <w:tc>
          <w:tcPr>
            <w:tcW w:w="1150" w:type="dxa"/>
            <w:shd w:val="clear" w:color="auto" w:fill="auto"/>
          </w:tcPr>
          <w:p w14:paraId="19388403"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72.333</w:t>
            </w:r>
          </w:p>
        </w:tc>
        <w:tc>
          <w:tcPr>
            <w:tcW w:w="1149" w:type="dxa"/>
            <w:shd w:val="clear" w:color="auto" w:fill="auto"/>
          </w:tcPr>
          <w:p w14:paraId="282D3205"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17.048</w:t>
            </w:r>
          </w:p>
        </w:tc>
        <w:tc>
          <w:tcPr>
            <w:tcW w:w="1068" w:type="dxa"/>
            <w:shd w:val="clear" w:color="auto" w:fill="auto"/>
          </w:tcPr>
          <w:p w14:paraId="68E4B5DE"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12.786</w:t>
            </w:r>
          </w:p>
        </w:tc>
      </w:tr>
      <w:tr w:rsidR="00432357" w:rsidRPr="00C24009" w14:paraId="45A26648" w14:textId="77777777" w:rsidTr="00F35393">
        <w:trPr>
          <w:trHeight w:val="573"/>
        </w:trPr>
        <w:tc>
          <w:tcPr>
            <w:tcW w:w="492" w:type="dxa"/>
            <w:vMerge/>
            <w:shd w:val="clear" w:color="auto" w:fill="auto"/>
          </w:tcPr>
          <w:p w14:paraId="15A117E7"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601EA89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Производство на енергија од обновливи извори</w:t>
            </w:r>
          </w:p>
        </w:tc>
        <w:tc>
          <w:tcPr>
            <w:tcW w:w="1149" w:type="dxa"/>
            <w:shd w:val="clear" w:color="auto" w:fill="auto"/>
          </w:tcPr>
          <w:p w14:paraId="1335D6F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8.470</w:t>
            </w:r>
          </w:p>
        </w:tc>
        <w:tc>
          <w:tcPr>
            <w:tcW w:w="1150" w:type="dxa"/>
            <w:shd w:val="clear" w:color="auto" w:fill="auto"/>
          </w:tcPr>
          <w:p w14:paraId="138460C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6.353</w:t>
            </w:r>
          </w:p>
        </w:tc>
        <w:tc>
          <w:tcPr>
            <w:tcW w:w="1149" w:type="dxa"/>
            <w:shd w:val="clear" w:color="auto" w:fill="auto"/>
          </w:tcPr>
          <w:p w14:paraId="5880873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8.470</w:t>
            </w:r>
          </w:p>
        </w:tc>
        <w:tc>
          <w:tcPr>
            <w:tcW w:w="1068" w:type="dxa"/>
            <w:shd w:val="clear" w:color="auto" w:fill="auto"/>
          </w:tcPr>
          <w:p w14:paraId="55D0C85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6.353</w:t>
            </w:r>
          </w:p>
        </w:tc>
      </w:tr>
      <w:tr w:rsidR="00432357" w:rsidRPr="00C24009" w14:paraId="26C1AEF8" w14:textId="77777777" w:rsidTr="00F35393">
        <w:trPr>
          <w:trHeight w:val="269"/>
        </w:trPr>
        <w:tc>
          <w:tcPr>
            <w:tcW w:w="492" w:type="dxa"/>
            <w:vMerge w:val="restart"/>
            <w:shd w:val="clear" w:color="auto" w:fill="auto"/>
          </w:tcPr>
          <w:p w14:paraId="023AA63C" w14:textId="77777777" w:rsidR="00432357" w:rsidRPr="00C24009" w:rsidRDefault="00432357" w:rsidP="00432357">
            <w:pPr>
              <w:rPr>
                <w:rFonts w:ascii="StobiSerif Regular" w:hAnsi="StobiSerif Regular"/>
                <w:sz w:val="16"/>
                <w:szCs w:val="16"/>
                <w:lang w:eastAsia="en-GB"/>
              </w:rPr>
            </w:pPr>
          </w:p>
          <w:p w14:paraId="1F08099D" w14:textId="77777777" w:rsidR="00432357" w:rsidRPr="00C24009" w:rsidRDefault="00432357" w:rsidP="00432357">
            <w:pPr>
              <w:rPr>
                <w:rFonts w:ascii="StobiSerif Regular" w:hAnsi="StobiSerif Regular"/>
                <w:sz w:val="16"/>
                <w:szCs w:val="16"/>
                <w:lang w:eastAsia="en-GB"/>
              </w:rPr>
            </w:pPr>
          </w:p>
          <w:p w14:paraId="1265A043" w14:textId="77777777" w:rsidR="00432357" w:rsidRPr="00C24009" w:rsidRDefault="00432357" w:rsidP="00432357">
            <w:pPr>
              <w:rPr>
                <w:rFonts w:ascii="StobiSerif Regular" w:hAnsi="StobiSerif Regular"/>
                <w:sz w:val="16"/>
                <w:szCs w:val="16"/>
                <w:lang w:eastAsia="en-GB"/>
              </w:rPr>
            </w:pPr>
          </w:p>
          <w:p w14:paraId="5FC1D4B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M3</w:t>
            </w:r>
          </w:p>
        </w:tc>
        <w:tc>
          <w:tcPr>
            <w:tcW w:w="4331" w:type="dxa"/>
            <w:shd w:val="clear" w:color="auto" w:fill="auto"/>
          </w:tcPr>
          <w:p w14:paraId="2A0B9C3F" w14:textId="77777777" w:rsidR="00432357" w:rsidRPr="00C24009" w:rsidRDefault="00432357" w:rsidP="00432357">
            <w:pPr>
              <w:rPr>
                <w:rFonts w:ascii="StobiSerif Regular" w:hAnsi="StobiSerif Regular"/>
                <w:sz w:val="16"/>
                <w:szCs w:val="16"/>
                <w:highlight w:val="yellow"/>
                <w:lang w:val="en-GB" w:eastAsia="en-GB"/>
              </w:rPr>
            </w:pPr>
            <w:r w:rsidRPr="00C24009">
              <w:rPr>
                <w:rFonts w:ascii="StobiSerif Regular" w:hAnsi="StobiSerif Regular"/>
                <w:sz w:val="16"/>
                <w:szCs w:val="16"/>
                <w:lang w:val="mk-MK" w:eastAsia="en-GB"/>
              </w:rPr>
              <w:t xml:space="preserve">Млеко и млечни производи </w:t>
            </w:r>
          </w:p>
        </w:tc>
        <w:tc>
          <w:tcPr>
            <w:tcW w:w="1149" w:type="dxa"/>
            <w:shd w:val="clear" w:color="auto" w:fill="auto"/>
          </w:tcPr>
          <w:p w14:paraId="1A75F63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2.130.521</w:t>
            </w:r>
          </w:p>
        </w:tc>
        <w:tc>
          <w:tcPr>
            <w:tcW w:w="1150" w:type="dxa"/>
            <w:shd w:val="clear" w:color="auto" w:fill="auto"/>
          </w:tcPr>
          <w:p w14:paraId="3A72F02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1.597.916</w:t>
            </w:r>
          </w:p>
        </w:tc>
        <w:tc>
          <w:tcPr>
            <w:tcW w:w="1149" w:type="dxa"/>
            <w:shd w:val="clear" w:color="auto" w:fill="auto"/>
          </w:tcPr>
          <w:p w14:paraId="6673B1AD"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1.023.064</w:t>
            </w:r>
          </w:p>
        </w:tc>
        <w:tc>
          <w:tcPr>
            <w:tcW w:w="1068" w:type="dxa"/>
            <w:shd w:val="clear" w:color="auto" w:fill="auto"/>
          </w:tcPr>
          <w:p w14:paraId="7F742BC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767.299</w:t>
            </w:r>
          </w:p>
        </w:tc>
      </w:tr>
      <w:tr w:rsidR="00432357" w:rsidRPr="00C24009" w14:paraId="60F25FC0" w14:textId="77777777" w:rsidTr="00F35393">
        <w:trPr>
          <w:trHeight w:val="573"/>
        </w:trPr>
        <w:tc>
          <w:tcPr>
            <w:tcW w:w="492" w:type="dxa"/>
            <w:vMerge/>
            <w:shd w:val="clear" w:color="auto" w:fill="auto"/>
          </w:tcPr>
          <w:p w14:paraId="6F6222DA"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22DFFF55"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Месо и месни производи </w:t>
            </w:r>
          </w:p>
        </w:tc>
        <w:tc>
          <w:tcPr>
            <w:tcW w:w="1149" w:type="dxa"/>
            <w:shd w:val="clear" w:color="auto" w:fill="auto"/>
          </w:tcPr>
          <w:p w14:paraId="0653165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4.092.978</w:t>
            </w:r>
          </w:p>
        </w:tc>
        <w:tc>
          <w:tcPr>
            <w:tcW w:w="1150" w:type="dxa"/>
            <w:shd w:val="clear" w:color="auto" w:fill="auto"/>
          </w:tcPr>
          <w:p w14:paraId="3C8D568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3.069.734</w:t>
            </w:r>
          </w:p>
        </w:tc>
        <w:tc>
          <w:tcPr>
            <w:tcW w:w="1149" w:type="dxa"/>
            <w:shd w:val="clear" w:color="auto" w:fill="auto"/>
          </w:tcPr>
          <w:p w14:paraId="153E79F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3.727.725</w:t>
            </w:r>
          </w:p>
        </w:tc>
        <w:tc>
          <w:tcPr>
            <w:tcW w:w="1068" w:type="dxa"/>
            <w:shd w:val="clear" w:color="auto" w:fill="auto"/>
          </w:tcPr>
          <w:p w14:paraId="18D93C7E"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2.801.156</w:t>
            </w:r>
          </w:p>
        </w:tc>
      </w:tr>
      <w:tr w:rsidR="00432357" w:rsidRPr="00C24009" w14:paraId="0AE1CF17" w14:textId="77777777" w:rsidTr="00F35393">
        <w:trPr>
          <w:trHeight w:val="573"/>
        </w:trPr>
        <w:tc>
          <w:tcPr>
            <w:tcW w:w="492" w:type="dxa"/>
            <w:vMerge/>
            <w:shd w:val="clear" w:color="auto" w:fill="auto"/>
          </w:tcPr>
          <w:p w14:paraId="4D502882"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172EE25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Преработка на овошје и зеленчук </w:t>
            </w:r>
          </w:p>
        </w:tc>
        <w:tc>
          <w:tcPr>
            <w:tcW w:w="1149" w:type="dxa"/>
            <w:shd w:val="clear" w:color="auto" w:fill="auto"/>
          </w:tcPr>
          <w:p w14:paraId="7CACDDC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15.447.087</w:t>
            </w:r>
          </w:p>
        </w:tc>
        <w:tc>
          <w:tcPr>
            <w:tcW w:w="1150" w:type="dxa"/>
            <w:shd w:val="clear" w:color="auto" w:fill="auto"/>
          </w:tcPr>
          <w:p w14:paraId="0EC5A09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11.728.249</w:t>
            </w:r>
          </w:p>
        </w:tc>
        <w:tc>
          <w:tcPr>
            <w:tcW w:w="1149" w:type="dxa"/>
            <w:shd w:val="clear" w:color="auto" w:fill="auto"/>
          </w:tcPr>
          <w:p w14:paraId="4EADC333"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4.680.656</w:t>
            </w:r>
          </w:p>
        </w:tc>
        <w:tc>
          <w:tcPr>
            <w:tcW w:w="1068" w:type="dxa"/>
            <w:shd w:val="clear" w:color="auto" w:fill="auto"/>
          </w:tcPr>
          <w:p w14:paraId="7B26644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3.504.084</w:t>
            </w:r>
          </w:p>
        </w:tc>
      </w:tr>
      <w:tr w:rsidR="00432357" w:rsidRPr="00C24009" w14:paraId="34272677" w14:textId="77777777" w:rsidTr="00F35393">
        <w:trPr>
          <w:trHeight w:val="286"/>
        </w:trPr>
        <w:tc>
          <w:tcPr>
            <w:tcW w:w="492" w:type="dxa"/>
            <w:vMerge/>
            <w:shd w:val="clear" w:color="auto" w:fill="auto"/>
          </w:tcPr>
          <w:p w14:paraId="13D24A00"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056D8EA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Мелничка индустрија </w:t>
            </w:r>
          </w:p>
        </w:tc>
        <w:tc>
          <w:tcPr>
            <w:tcW w:w="1149" w:type="dxa"/>
            <w:shd w:val="clear" w:color="auto" w:fill="auto"/>
          </w:tcPr>
          <w:p w14:paraId="5706A6C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662.860</w:t>
            </w:r>
          </w:p>
        </w:tc>
        <w:tc>
          <w:tcPr>
            <w:tcW w:w="1150" w:type="dxa"/>
            <w:shd w:val="clear" w:color="auto" w:fill="auto"/>
          </w:tcPr>
          <w:p w14:paraId="3538579D"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497.145</w:t>
            </w:r>
          </w:p>
        </w:tc>
        <w:tc>
          <w:tcPr>
            <w:tcW w:w="1149" w:type="dxa"/>
            <w:shd w:val="clear" w:color="auto" w:fill="auto"/>
          </w:tcPr>
          <w:p w14:paraId="4D85F488"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234.138</w:t>
            </w:r>
          </w:p>
        </w:tc>
        <w:tc>
          <w:tcPr>
            <w:tcW w:w="1068" w:type="dxa"/>
            <w:shd w:val="clear" w:color="auto" w:fill="auto"/>
          </w:tcPr>
          <w:p w14:paraId="2702DEB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175.604</w:t>
            </w:r>
          </w:p>
        </w:tc>
      </w:tr>
      <w:tr w:rsidR="00432357" w:rsidRPr="00C24009" w14:paraId="76930A75" w14:textId="77777777" w:rsidTr="00F35393">
        <w:trPr>
          <w:trHeight w:val="286"/>
        </w:trPr>
        <w:tc>
          <w:tcPr>
            <w:tcW w:w="492" w:type="dxa"/>
            <w:vMerge/>
            <w:shd w:val="clear" w:color="auto" w:fill="auto"/>
          </w:tcPr>
          <w:p w14:paraId="5CFB731A"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357B9E6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Масти и масла </w:t>
            </w:r>
          </w:p>
        </w:tc>
        <w:tc>
          <w:tcPr>
            <w:tcW w:w="1149" w:type="dxa"/>
            <w:shd w:val="clear" w:color="auto" w:fill="auto"/>
          </w:tcPr>
          <w:p w14:paraId="6279068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32.821</w:t>
            </w:r>
          </w:p>
        </w:tc>
        <w:tc>
          <w:tcPr>
            <w:tcW w:w="1150" w:type="dxa"/>
            <w:shd w:val="clear" w:color="auto" w:fill="auto"/>
          </w:tcPr>
          <w:p w14:paraId="57FD11F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24.616</w:t>
            </w:r>
          </w:p>
        </w:tc>
        <w:tc>
          <w:tcPr>
            <w:tcW w:w="1149" w:type="dxa"/>
            <w:shd w:val="clear" w:color="auto" w:fill="auto"/>
          </w:tcPr>
          <w:p w14:paraId="22A7C45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12.826</w:t>
            </w:r>
          </w:p>
        </w:tc>
        <w:tc>
          <w:tcPr>
            <w:tcW w:w="1068" w:type="dxa"/>
            <w:shd w:val="clear" w:color="auto" w:fill="auto"/>
          </w:tcPr>
          <w:p w14:paraId="1923341D"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9.620</w:t>
            </w:r>
          </w:p>
        </w:tc>
      </w:tr>
      <w:tr w:rsidR="00432357" w:rsidRPr="00C24009" w14:paraId="2616ADAA" w14:textId="77777777" w:rsidTr="00F35393">
        <w:trPr>
          <w:trHeight w:val="303"/>
        </w:trPr>
        <w:tc>
          <w:tcPr>
            <w:tcW w:w="492" w:type="dxa"/>
            <w:vMerge/>
            <w:shd w:val="clear" w:color="auto" w:fill="auto"/>
          </w:tcPr>
          <w:p w14:paraId="0205271D"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1ABA39B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Винарство </w:t>
            </w:r>
          </w:p>
        </w:tc>
        <w:tc>
          <w:tcPr>
            <w:tcW w:w="1149" w:type="dxa"/>
            <w:shd w:val="clear" w:color="auto" w:fill="auto"/>
          </w:tcPr>
          <w:p w14:paraId="7544BB1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4.186.246</w:t>
            </w:r>
          </w:p>
        </w:tc>
        <w:tc>
          <w:tcPr>
            <w:tcW w:w="1150" w:type="dxa"/>
            <w:shd w:val="clear" w:color="auto" w:fill="auto"/>
          </w:tcPr>
          <w:p w14:paraId="68CAF04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2.996.724</w:t>
            </w:r>
          </w:p>
        </w:tc>
        <w:tc>
          <w:tcPr>
            <w:tcW w:w="1149" w:type="dxa"/>
            <w:shd w:val="clear" w:color="auto" w:fill="auto"/>
          </w:tcPr>
          <w:p w14:paraId="4C71664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1.322.476</w:t>
            </w:r>
          </w:p>
        </w:tc>
        <w:tc>
          <w:tcPr>
            <w:tcW w:w="1068" w:type="dxa"/>
            <w:shd w:val="clear" w:color="auto" w:fill="auto"/>
          </w:tcPr>
          <w:p w14:paraId="356CB2DE"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991.857</w:t>
            </w:r>
          </w:p>
        </w:tc>
      </w:tr>
      <w:tr w:rsidR="00432357" w:rsidRPr="00C24009" w14:paraId="4D416030" w14:textId="77777777" w:rsidTr="00F35393">
        <w:trPr>
          <w:trHeight w:val="573"/>
        </w:trPr>
        <w:tc>
          <w:tcPr>
            <w:tcW w:w="492" w:type="dxa"/>
            <w:vMerge/>
            <w:shd w:val="clear" w:color="auto" w:fill="auto"/>
          </w:tcPr>
          <w:p w14:paraId="4F112361"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5F872B2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Производство на енергија од обновливи извори</w:t>
            </w:r>
          </w:p>
        </w:tc>
        <w:tc>
          <w:tcPr>
            <w:tcW w:w="1149" w:type="dxa"/>
            <w:shd w:val="clear" w:color="auto" w:fill="auto"/>
          </w:tcPr>
          <w:p w14:paraId="5F8FA573"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50" w:type="dxa"/>
            <w:shd w:val="clear" w:color="auto" w:fill="auto"/>
          </w:tcPr>
          <w:p w14:paraId="24CB19A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49" w:type="dxa"/>
            <w:shd w:val="clear" w:color="auto" w:fill="auto"/>
          </w:tcPr>
          <w:p w14:paraId="1EA3CC3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068" w:type="dxa"/>
            <w:shd w:val="clear" w:color="auto" w:fill="auto"/>
          </w:tcPr>
          <w:p w14:paraId="0CDE752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r>
      <w:tr w:rsidR="00432357" w:rsidRPr="00C24009" w14:paraId="7B4FD3B7" w14:textId="77777777" w:rsidTr="00F35393">
        <w:trPr>
          <w:trHeight w:val="269"/>
        </w:trPr>
        <w:tc>
          <w:tcPr>
            <w:tcW w:w="492" w:type="dxa"/>
            <w:vMerge w:val="restart"/>
            <w:shd w:val="clear" w:color="auto" w:fill="auto"/>
          </w:tcPr>
          <w:p w14:paraId="6013F76A" w14:textId="77777777" w:rsidR="00432357" w:rsidRPr="00C24009" w:rsidRDefault="00432357" w:rsidP="00432357">
            <w:pPr>
              <w:rPr>
                <w:rFonts w:ascii="StobiSerif Regular" w:hAnsi="StobiSerif Regular"/>
                <w:sz w:val="16"/>
                <w:szCs w:val="16"/>
                <w:lang w:eastAsia="en-GB"/>
              </w:rPr>
            </w:pPr>
          </w:p>
          <w:p w14:paraId="79077F83" w14:textId="77777777" w:rsidR="00432357" w:rsidRPr="00C24009" w:rsidRDefault="00432357" w:rsidP="00432357">
            <w:pPr>
              <w:rPr>
                <w:rFonts w:ascii="StobiSerif Regular" w:hAnsi="StobiSerif Regular"/>
                <w:sz w:val="16"/>
                <w:szCs w:val="16"/>
                <w:lang w:eastAsia="en-GB"/>
              </w:rPr>
            </w:pPr>
          </w:p>
          <w:p w14:paraId="2FB3B4E9" w14:textId="77777777" w:rsidR="00432357" w:rsidRPr="00C24009" w:rsidRDefault="00432357" w:rsidP="00432357">
            <w:pPr>
              <w:rPr>
                <w:rFonts w:ascii="StobiSerif Regular" w:hAnsi="StobiSerif Regular"/>
                <w:sz w:val="16"/>
                <w:szCs w:val="16"/>
                <w:lang w:eastAsia="en-GB"/>
              </w:rPr>
            </w:pPr>
          </w:p>
          <w:p w14:paraId="1C300CE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M7</w:t>
            </w:r>
          </w:p>
        </w:tc>
        <w:tc>
          <w:tcPr>
            <w:tcW w:w="4331" w:type="dxa"/>
            <w:shd w:val="clear" w:color="auto" w:fill="auto"/>
          </w:tcPr>
          <w:p w14:paraId="7A6C1E4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Алтернативно производство</w:t>
            </w:r>
          </w:p>
        </w:tc>
        <w:tc>
          <w:tcPr>
            <w:tcW w:w="1149" w:type="dxa"/>
            <w:shd w:val="clear" w:color="auto" w:fill="auto"/>
          </w:tcPr>
          <w:p w14:paraId="20D3AA7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682.434</w:t>
            </w:r>
          </w:p>
        </w:tc>
        <w:tc>
          <w:tcPr>
            <w:tcW w:w="1150" w:type="dxa"/>
            <w:shd w:val="clear" w:color="auto" w:fill="auto"/>
          </w:tcPr>
          <w:p w14:paraId="733F9B7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511.374</w:t>
            </w:r>
          </w:p>
        </w:tc>
        <w:tc>
          <w:tcPr>
            <w:tcW w:w="1149" w:type="dxa"/>
            <w:shd w:val="clear" w:color="auto" w:fill="auto"/>
          </w:tcPr>
          <w:p w14:paraId="6A3C8803"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255.857</w:t>
            </w:r>
          </w:p>
        </w:tc>
        <w:tc>
          <w:tcPr>
            <w:tcW w:w="1068" w:type="dxa"/>
            <w:shd w:val="clear" w:color="auto" w:fill="auto"/>
          </w:tcPr>
          <w:p w14:paraId="2F3ABC2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183.041</w:t>
            </w:r>
          </w:p>
        </w:tc>
      </w:tr>
      <w:tr w:rsidR="00432357" w:rsidRPr="00C24009" w14:paraId="4E99CD9A" w14:textId="77777777" w:rsidTr="00F35393">
        <w:trPr>
          <w:trHeight w:val="286"/>
        </w:trPr>
        <w:tc>
          <w:tcPr>
            <w:tcW w:w="492" w:type="dxa"/>
            <w:vMerge/>
            <w:shd w:val="clear" w:color="auto" w:fill="auto"/>
          </w:tcPr>
          <w:p w14:paraId="407A073F"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2474C7C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Преработка на храна и пијалоци</w:t>
            </w:r>
          </w:p>
        </w:tc>
        <w:tc>
          <w:tcPr>
            <w:tcW w:w="1149" w:type="dxa"/>
            <w:shd w:val="clear" w:color="auto" w:fill="auto"/>
          </w:tcPr>
          <w:p w14:paraId="2F216A4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1.109.882</w:t>
            </w:r>
          </w:p>
        </w:tc>
        <w:tc>
          <w:tcPr>
            <w:tcW w:w="1150" w:type="dxa"/>
            <w:shd w:val="clear" w:color="auto" w:fill="auto"/>
          </w:tcPr>
          <w:p w14:paraId="2FF7BE4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827.670</w:t>
            </w:r>
          </w:p>
        </w:tc>
        <w:tc>
          <w:tcPr>
            <w:tcW w:w="1149" w:type="dxa"/>
            <w:shd w:val="clear" w:color="auto" w:fill="auto"/>
          </w:tcPr>
          <w:p w14:paraId="4E4A7285"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49.614</w:t>
            </w:r>
          </w:p>
        </w:tc>
        <w:tc>
          <w:tcPr>
            <w:tcW w:w="1068" w:type="dxa"/>
            <w:shd w:val="clear" w:color="auto" w:fill="auto"/>
          </w:tcPr>
          <w:p w14:paraId="191826E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37.211</w:t>
            </w:r>
          </w:p>
        </w:tc>
      </w:tr>
      <w:tr w:rsidR="00432357" w:rsidRPr="00C24009" w14:paraId="6DC01526" w14:textId="77777777" w:rsidTr="00F35393">
        <w:trPr>
          <w:trHeight w:val="573"/>
        </w:trPr>
        <w:tc>
          <w:tcPr>
            <w:tcW w:w="492" w:type="dxa"/>
            <w:vMerge/>
            <w:shd w:val="clear" w:color="auto" w:fill="auto"/>
          </w:tcPr>
          <w:p w14:paraId="7D716AAD"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031677F8"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Изработка на непрехранбени производи </w:t>
            </w:r>
          </w:p>
        </w:tc>
        <w:tc>
          <w:tcPr>
            <w:tcW w:w="1149" w:type="dxa"/>
            <w:shd w:val="clear" w:color="auto" w:fill="auto"/>
          </w:tcPr>
          <w:p w14:paraId="10052828"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6.794.269</w:t>
            </w:r>
          </w:p>
        </w:tc>
        <w:tc>
          <w:tcPr>
            <w:tcW w:w="1150" w:type="dxa"/>
            <w:shd w:val="clear" w:color="auto" w:fill="auto"/>
          </w:tcPr>
          <w:p w14:paraId="30E24FD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5.164.667</w:t>
            </w:r>
          </w:p>
        </w:tc>
        <w:tc>
          <w:tcPr>
            <w:tcW w:w="1149" w:type="dxa"/>
            <w:shd w:val="clear" w:color="auto" w:fill="auto"/>
          </w:tcPr>
          <w:p w14:paraId="751CC1C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1.693.711</w:t>
            </w:r>
          </w:p>
        </w:tc>
        <w:tc>
          <w:tcPr>
            <w:tcW w:w="1068" w:type="dxa"/>
            <w:shd w:val="clear" w:color="auto" w:fill="auto"/>
          </w:tcPr>
          <w:p w14:paraId="6B4268E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1.282.493</w:t>
            </w:r>
          </w:p>
        </w:tc>
      </w:tr>
      <w:tr w:rsidR="00432357" w:rsidRPr="00C24009" w14:paraId="2ACCE5C0" w14:textId="77777777" w:rsidTr="00F35393">
        <w:trPr>
          <w:trHeight w:val="303"/>
        </w:trPr>
        <w:tc>
          <w:tcPr>
            <w:tcW w:w="492" w:type="dxa"/>
            <w:vMerge/>
            <w:shd w:val="clear" w:color="auto" w:fill="auto"/>
          </w:tcPr>
          <w:p w14:paraId="7CF856E6"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5E2ABEB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Занаетчиство </w:t>
            </w:r>
          </w:p>
        </w:tc>
        <w:tc>
          <w:tcPr>
            <w:tcW w:w="1149" w:type="dxa"/>
            <w:shd w:val="clear" w:color="auto" w:fill="auto"/>
          </w:tcPr>
          <w:p w14:paraId="28E495B5"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50" w:type="dxa"/>
            <w:shd w:val="clear" w:color="auto" w:fill="auto"/>
          </w:tcPr>
          <w:p w14:paraId="644FFEF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49" w:type="dxa"/>
            <w:shd w:val="clear" w:color="auto" w:fill="auto"/>
          </w:tcPr>
          <w:p w14:paraId="6BF45A9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068" w:type="dxa"/>
            <w:shd w:val="clear" w:color="auto" w:fill="auto"/>
          </w:tcPr>
          <w:p w14:paraId="1845049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r>
      <w:tr w:rsidR="00432357" w:rsidRPr="00C24009" w14:paraId="7BF92FE9" w14:textId="77777777" w:rsidTr="00F35393">
        <w:trPr>
          <w:trHeight w:val="286"/>
        </w:trPr>
        <w:tc>
          <w:tcPr>
            <w:tcW w:w="492" w:type="dxa"/>
            <w:vMerge/>
            <w:shd w:val="clear" w:color="auto" w:fill="auto"/>
          </w:tcPr>
          <w:p w14:paraId="1196BDA3"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5EF5C33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Услуги во земјоделството </w:t>
            </w:r>
          </w:p>
        </w:tc>
        <w:tc>
          <w:tcPr>
            <w:tcW w:w="1149" w:type="dxa"/>
            <w:shd w:val="clear" w:color="auto" w:fill="auto"/>
          </w:tcPr>
          <w:p w14:paraId="1550281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44.012</w:t>
            </w:r>
          </w:p>
        </w:tc>
        <w:tc>
          <w:tcPr>
            <w:tcW w:w="1150" w:type="dxa"/>
            <w:shd w:val="clear" w:color="auto" w:fill="auto"/>
          </w:tcPr>
          <w:p w14:paraId="3F1F034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33.009</w:t>
            </w:r>
          </w:p>
        </w:tc>
        <w:tc>
          <w:tcPr>
            <w:tcW w:w="1149" w:type="dxa"/>
            <w:shd w:val="clear" w:color="auto" w:fill="auto"/>
          </w:tcPr>
          <w:p w14:paraId="23CC829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29.577</w:t>
            </w:r>
          </w:p>
        </w:tc>
        <w:tc>
          <w:tcPr>
            <w:tcW w:w="1068" w:type="dxa"/>
            <w:shd w:val="clear" w:color="auto" w:fill="auto"/>
          </w:tcPr>
          <w:p w14:paraId="77BBD57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22.185</w:t>
            </w:r>
          </w:p>
        </w:tc>
      </w:tr>
      <w:tr w:rsidR="00432357" w:rsidRPr="00C24009" w14:paraId="38590484" w14:textId="77777777" w:rsidTr="00F35393">
        <w:trPr>
          <w:trHeight w:val="286"/>
        </w:trPr>
        <w:tc>
          <w:tcPr>
            <w:tcW w:w="492" w:type="dxa"/>
            <w:vMerge/>
            <w:shd w:val="clear" w:color="auto" w:fill="auto"/>
          </w:tcPr>
          <w:p w14:paraId="21AFFD40"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7793409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Услуги за руралната популација </w:t>
            </w:r>
          </w:p>
        </w:tc>
        <w:tc>
          <w:tcPr>
            <w:tcW w:w="1149" w:type="dxa"/>
            <w:shd w:val="clear" w:color="auto" w:fill="auto"/>
          </w:tcPr>
          <w:p w14:paraId="6722A1F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1.247.154</w:t>
            </w:r>
          </w:p>
        </w:tc>
        <w:tc>
          <w:tcPr>
            <w:tcW w:w="1150" w:type="dxa"/>
            <w:shd w:val="clear" w:color="auto" w:fill="auto"/>
          </w:tcPr>
          <w:p w14:paraId="36ADA14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897.866</w:t>
            </w:r>
          </w:p>
        </w:tc>
        <w:tc>
          <w:tcPr>
            <w:tcW w:w="1149" w:type="dxa"/>
            <w:shd w:val="clear" w:color="auto" w:fill="auto"/>
          </w:tcPr>
          <w:p w14:paraId="3E1030DA"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068" w:type="dxa"/>
            <w:shd w:val="clear" w:color="auto" w:fill="auto"/>
          </w:tcPr>
          <w:p w14:paraId="0E2EE6CD"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r>
      <w:tr w:rsidR="00432357" w:rsidRPr="00C24009" w14:paraId="2A80E980" w14:textId="77777777" w:rsidTr="00F35393">
        <w:trPr>
          <w:trHeight w:val="286"/>
        </w:trPr>
        <w:tc>
          <w:tcPr>
            <w:tcW w:w="492" w:type="dxa"/>
            <w:vMerge/>
            <w:shd w:val="clear" w:color="auto" w:fill="auto"/>
          </w:tcPr>
          <w:p w14:paraId="4A0EFEB7"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3C4E864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Рурален туризам </w:t>
            </w:r>
          </w:p>
        </w:tc>
        <w:tc>
          <w:tcPr>
            <w:tcW w:w="1149" w:type="dxa"/>
            <w:shd w:val="clear" w:color="auto" w:fill="auto"/>
          </w:tcPr>
          <w:p w14:paraId="2B8121F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3.050.454</w:t>
            </w:r>
          </w:p>
        </w:tc>
        <w:tc>
          <w:tcPr>
            <w:tcW w:w="1150" w:type="dxa"/>
            <w:shd w:val="clear" w:color="auto" w:fill="auto"/>
          </w:tcPr>
          <w:p w14:paraId="13FFC21E"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2.259.112</w:t>
            </w:r>
          </w:p>
        </w:tc>
        <w:tc>
          <w:tcPr>
            <w:tcW w:w="1149" w:type="dxa"/>
            <w:shd w:val="clear" w:color="auto" w:fill="auto"/>
          </w:tcPr>
          <w:p w14:paraId="55C6A8C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955.769</w:t>
            </w:r>
          </w:p>
        </w:tc>
        <w:tc>
          <w:tcPr>
            <w:tcW w:w="1068" w:type="dxa"/>
            <w:shd w:val="clear" w:color="auto" w:fill="auto"/>
          </w:tcPr>
          <w:p w14:paraId="4145B6C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717.446</w:t>
            </w:r>
          </w:p>
        </w:tc>
      </w:tr>
      <w:tr w:rsidR="00432357" w:rsidRPr="00C24009" w14:paraId="5D6328BB" w14:textId="77777777" w:rsidTr="00F35393">
        <w:trPr>
          <w:trHeight w:val="573"/>
        </w:trPr>
        <w:tc>
          <w:tcPr>
            <w:tcW w:w="492" w:type="dxa"/>
            <w:vMerge/>
            <w:shd w:val="clear" w:color="auto" w:fill="auto"/>
          </w:tcPr>
          <w:p w14:paraId="2E8A8FBE" w14:textId="77777777" w:rsidR="00432357" w:rsidRPr="00C24009" w:rsidRDefault="00432357" w:rsidP="00432357">
            <w:pPr>
              <w:rPr>
                <w:rFonts w:ascii="StobiSerif Regular" w:hAnsi="StobiSerif Regular"/>
                <w:sz w:val="16"/>
                <w:szCs w:val="16"/>
                <w:highlight w:val="yellow"/>
                <w:lang w:val="en-GB" w:eastAsia="en-GB"/>
              </w:rPr>
            </w:pPr>
          </w:p>
        </w:tc>
        <w:tc>
          <w:tcPr>
            <w:tcW w:w="4331" w:type="dxa"/>
            <w:shd w:val="clear" w:color="auto" w:fill="auto"/>
          </w:tcPr>
          <w:p w14:paraId="14B9475D"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Производство на енергија од обновливи извори</w:t>
            </w:r>
          </w:p>
        </w:tc>
        <w:tc>
          <w:tcPr>
            <w:tcW w:w="1149" w:type="dxa"/>
            <w:shd w:val="clear" w:color="auto" w:fill="auto"/>
          </w:tcPr>
          <w:p w14:paraId="22F37E5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50" w:type="dxa"/>
            <w:shd w:val="clear" w:color="auto" w:fill="auto"/>
          </w:tcPr>
          <w:p w14:paraId="7243D63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49" w:type="dxa"/>
            <w:shd w:val="clear" w:color="auto" w:fill="auto"/>
          </w:tcPr>
          <w:p w14:paraId="2F7D84F9"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068" w:type="dxa"/>
            <w:shd w:val="clear" w:color="auto" w:fill="auto"/>
          </w:tcPr>
          <w:p w14:paraId="7D63168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r>
      <w:tr w:rsidR="00432357" w:rsidRPr="00C24009" w14:paraId="38998831" w14:textId="77777777" w:rsidTr="00F35393">
        <w:trPr>
          <w:trHeight w:val="286"/>
        </w:trPr>
        <w:tc>
          <w:tcPr>
            <w:tcW w:w="492" w:type="dxa"/>
            <w:vMerge w:val="restart"/>
            <w:shd w:val="clear" w:color="auto" w:fill="auto"/>
          </w:tcPr>
          <w:p w14:paraId="401E6E11" w14:textId="77777777" w:rsidR="00432357" w:rsidRPr="00C24009" w:rsidRDefault="00432357" w:rsidP="00432357">
            <w:pPr>
              <w:rPr>
                <w:rFonts w:ascii="StobiSerif Regular" w:hAnsi="StobiSerif Regular"/>
                <w:sz w:val="16"/>
                <w:szCs w:val="16"/>
                <w:lang w:eastAsia="en-GB"/>
              </w:rPr>
            </w:pPr>
          </w:p>
          <w:p w14:paraId="6A715DBC"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eastAsia="en-GB"/>
              </w:rPr>
              <w:t>M9</w:t>
            </w:r>
          </w:p>
        </w:tc>
        <w:tc>
          <w:tcPr>
            <w:tcW w:w="4331" w:type="dxa"/>
            <w:shd w:val="clear" w:color="auto" w:fill="auto"/>
          </w:tcPr>
          <w:p w14:paraId="1A25F42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Комитет за следење</w:t>
            </w:r>
          </w:p>
        </w:tc>
        <w:tc>
          <w:tcPr>
            <w:tcW w:w="1149" w:type="dxa"/>
            <w:shd w:val="clear" w:color="auto" w:fill="auto"/>
          </w:tcPr>
          <w:p w14:paraId="3D14438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391.612</w:t>
            </w:r>
          </w:p>
        </w:tc>
        <w:tc>
          <w:tcPr>
            <w:tcW w:w="1150" w:type="dxa"/>
            <w:shd w:val="clear" w:color="auto" w:fill="auto"/>
          </w:tcPr>
          <w:p w14:paraId="4D6E5C5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312.836</w:t>
            </w:r>
          </w:p>
        </w:tc>
        <w:tc>
          <w:tcPr>
            <w:tcW w:w="1149" w:type="dxa"/>
            <w:shd w:val="clear" w:color="auto" w:fill="auto"/>
          </w:tcPr>
          <w:p w14:paraId="1DD9637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160.551</w:t>
            </w:r>
          </w:p>
        </w:tc>
        <w:tc>
          <w:tcPr>
            <w:tcW w:w="1068" w:type="dxa"/>
            <w:shd w:val="clear" w:color="auto" w:fill="auto"/>
          </w:tcPr>
          <w:p w14:paraId="37C9178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136.468</w:t>
            </w:r>
          </w:p>
        </w:tc>
      </w:tr>
      <w:tr w:rsidR="00432357" w:rsidRPr="00C24009" w14:paraId="1D4BC104" w14:textId="77777777" w:rsidTr="00F35393">
        <w:trPr>
          <w:trHeight w:val="286"/>
        </w:trPr>
        <w:tc>
          <w:tcPr>
            <w:tcW w:w="492" w:type="dxa"/>
            <w:vMerge/>
            <w:shd w:val="clear" w:color="auto" w:fill="auto"/>
          </w:tcPr>
          <w:p w14:paraId="750A7EF6" w14:textId="77777777" w:rsidR="00432357" w:rsidRPr="00C24009" w:rsidRDefault="00432357" w:rsidP="00432357">
            <w:pPr>
              <w:rPr>
                <w:rFonts w:ascii="StobiSerif Regular" w:hAnsi="StobiSerif Regular"/>
                <w:sz w:val="16"/>
                <w:szCs w:val="16"/>
                <w:lang w:val="en-GB" w:eastAsia="en-GB"/>
              </w:rPr>
            </w:pPr>
          </w:p>
        </w:tc>
        <w:tc>
          <w:tcPr>
            <w:tcW w:w="4331" w:type="dxa"/>
            <w:shd w:val="clear" w:color="auto" w:fill="auto"/>
          </w:tcPr>
          <w:p w14:paraId="2EB5A84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Информирање и публицитет </w:t>
            </w:r>
          </w:p>
        </w:tc>
        <w:tc>
          <w:tcPr>
            <w:tcW w:w="1149" w:type="dxa"/>
            <w:shd w:val="clear" w:color="auto" w:fill="auto"/>
          </w:tcPr>
          <w:p w14:paraId="0A0601B8"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5.392</w:t>
            </w:r>
          </w:p>
        </w:tc>
        <w:tc>
          <w:tcPr>
            <w:tcW w:w="1150" w:type="dxa"/>
            <w:shd w:val="clear" w:color="auto" w:fill="auto"/>
          </w:tcPr>
          <w:p w14:paraId="237C935D"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4.584</w:t>
            </w:r>
          </w:p>
        </w:tc>
        <w:tc>
          <w:tcPr>
            <w:tcW w:w="1149" w:type="dxa"/>
            <w:shd w:val="clear" w:color="auto" w:fill="auto"/>
          </w:tcPr>
          <w:p w14:paraId="7D2E0E01"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5.392</w:t>
            </w:r>
          </w:p>
        </w:tc>
        <w:tc>
          <w:tcPr>
            <w:tcW w:w="1068" w:type="dxa"/>
            <w:shd w:val="clear" w:color="auto" w:fill="auto"/>
          </w:tcPr>
          <w:p w14:paraId="6ADC378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4.584</w:t>
            </w:r>
          </w:p>
        </w:tc>
      </w:tr>
      <w:tr w:rsidR="00432357" w:rsidRPr="00C24009" w14:paraId="3B167E0E" w14:textId="77777777" w:rsidTr="00F35393">
        <w:trPr>
          <w:trHeight w:val="286"/>
        </w:trPr>
        <w:tc>
          <w:tcPr>
            <w:tcW w:w="492" w:type="dxa"/>
            <w:vMerge/>
            <w:shd w:val="clear" w:color="auto" w:fill="auto"/>
          </w:tcPr>
          <w:p w14:paraId="7E38711E" w14:textId="77777777" w:rsidR="00432357" w:rsidRPr="00C24009" w:rsidRDefault="00432357" w:rsidP="00432357">
            <w:pPr>
              <w:rPr>
                <w:rFonts w:ascii="StobiSerif Regular" w:hAnsi="StobiSerif Regular"/>
                <w:sz w:val="16"/>
                <w:szCs w:val="16"/>
                <w:lang w:val="en-GB" w:eastAsia="en-GB"/>
              </w:rPr>
            </w:pPr>
          </w:p>
        </w:tc>
        <w:tc>
          <w:tcPr>
            <w:tcW w:w="4331" w:type="dxa"/>
            <w:shd w:val="clear" w:color="auto" w:fill="auto"/>
          </w:tcPr>
          <w:p w14:paraId="565894B7"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Евалуација на ИПАРД</w:t>
            </w:r>
          </w:p>
        </w:tc>
        <w:tc>
          <w:tcPr>
            <w:tcW w:w="1149" w:type="dxa"/>
            <w:shd w:val="clear" w:color="auto" w:fill="auto"/>
          </w:tcPr>
          <w:p w14:paraId="1F4E2466"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1.056</w:t>
            </w:r>
          </w:p>
        </w:tc>
        <w:tc>
          <w:tcPr>
            <w:tcW w:w="1150" w:type="dxa"/>
            <w:shd w:val="clear" w:color="auto" w:fill="auto"/>
          </w:tcPr>
          <w:p w14:paraId="13D71075"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898</w:t>
            </w:r>
          </w:p>
        </w:tc>
        <w:tc>
          <w:tcPr>
            <w:tcW w:w="1149" w:type="dxa"/>
            <w:shd w:val="clear" w:color="auto" w:fill="auto"/>
          </w:tcPr>
          <w:p w14:paraId="3C9F2335"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1.056</w:t>
            </w:r>
          </w:p>
        </w:tc>
        <w:tc>
          <w:tcPr>
            <w:tcW w:w="1068" w:type="dxa"/>
            <w:shd w:val="clear" w:color="auto" w:fill="auto"/>
          </w:tcPr>
          <w:p w14:paraId="401685C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898</w:t>
            </w:r>
          </w:p>
        </w:tc>
      </w:tr>
      <w:tr w:rsidR="00432357" w:rsidRPr="00C24009" w14:paraId="0616D1B1" w14:textId="77777777" w:rsidTr="00F35393">
        <w:trPr>
          <w:trHeight w:val="286"/>
        </w:trPr>
        <w:tc>
          <w:tcPr>
            <w:tcW w:w="492" w:type="dxa"/>
            <w:vMerge/>
            <w:shd w:val="clear" w:color="auto" w:fill="auto"/>
          </w:tcPr>
          <w:p w14:paraId="68EEAE5C" w14:textId="77777777" w:rsidR="00432357" w:rsidRPr="00C24009" w:rsidRDefault="00432357" w:rsidP="00432357">
            <w:pPr>
              <w:rPr>
                <w:rFonts w:ascii="StobiSerif Regular" w:hAnsi="StobiSerif Regular"/>
                <w:sz w:val="16"/>
                <w:szCs w:val="16"/>
                <w:lang w:val="en-GB" w:eastAsia="en-GB"/>
              </w:rPr>
            </w:pPr>
          </w:p>
        </w:tc>
        <w:tc>
          <w:tcPr>
            <w:tcW w:w="4331" w:type="dxa"/>
            <w:shd w:val="clear" w:color="auto" w:fill="auto"/>
          </w:tcPr>
          <w:p w14:paraId="27A3E002"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Поддршка на други мерки </w:t>
            </w:r>
          </w:p>
        </w:tc>
        <w:tc>
          <w:tcPr>
            <w:tcW w:w="1149" w:type="dxa"/>
            <w:shd w:val="clear" w:color="auto" w:fill="auto"/>
          </w:tcPr>
          <w:p w14:paraId="54D5655F"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50" w:type="dxa"/>
            <w:shd w:val="clear" w:color="auto" w:fill="auto"/>
          </w:tcPr>
          <w:p w14:paraId="199ED3A4"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149" w:type="dxa"/>
            <w:shd w:val="clear" w:color="auto" w:fill="auto"/>
          </w:tcPr>
          <w:p w14:paraId="7D2A0428"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c>
          <w:tcPr>
            <w:tcW w:w="1068" w:type="dxa"/>
            <w:shd w:val="clear" w:color="auto" w:fill="auto"/>
          </w:tcPr>
          <w:p w14:paraId="4FEE5A9B"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en-GB" w:eastAsia="en-GB"/>
              </w:rPr>
              <w:t>/</w:t>
            </w:r>
          </w:p>
        </w:tc>
      </w:tr>
      <w:tr w:rsidR="00432357" w:rsidRPr="00C24009" w14:paraId="0944D9BF" w14:textId="77777777" w:rsidTr="00F35393">
        <w:trPr>
          <w:trHeight w:val="556"/>
        </w:trPr>
        <w:tc>
          <w:tcPr>
            <w:tcW w:w="4824" w:type="dxa"/>
            <w:gridSpan w:val="2"/>
            <w:shd w:val="clear" w:color="auto" w:fill="auto"/>
          </w:tcPr>
          <w:p w14:paraId="34771D90" w14:textId="77777777" w:rsidR="00432357" w:rsidRPr="00C24009" w:rsidRDefault="00432357" w:rsidP="00432357">
            <w:pPr>
              <w:rPr>
                <w:rFonts w:ascii="StobiSerif Regular" w:hAnsi="StobiSerif Regular"/>
                <w:sz w:val="16"/>
                <w:szCs w:val="16"/>
                <w:lang w:val="en-GB" w:eastAsia="en-GB"/>
              </w:rPr>
            </w:pPr>
            <w:r w:rsidRPr="00C24009">
              <w:rPr>
                <w:rFonts w:ascii="StobiSerif Regular" w:hAnsi="StobiSerif Regular"/>
                <w:sz w:val="16"/>
                <w:szCs w:val="16"/>
                <w:lang w:val="mk-MK" w:eastAsia="en-GB"/>
              </w:rPr>
              <w:t xml:space="preserve">Вкупно </w:t>
            </w:r>
          </w:p>
        </w:tc>
        <w:tc>
          <w:tcPr>
            <w:tcW w:w="1149" w:type="dxa"/>
            <w:shd w:val="clear" w:color="auto" w:fill="auto"/>
          </w:tcPr>
          <w:p w14:paraId="58B5E1DF" w14:textId="77777777" w:rsidR="00432357" w:rsidRPr="00C24009" w:rsidRDefault="00432357" w:rsidP="00432357">
            <w:pPr>
              <w:rPr>
                <w:rFonts w:ascii="StobiSerif Regular" w:hAnsi="StobiSerif Regular"/>
                <w:sz w:val="16"/>
                <w:szCs w:val="16"/>
                <w:lang w:val="mk-MK" w:eastAsia="en-GB"/>
              </w:rPr>
            </w:pPr>
            <w:r w:rsidRPr="00C24009">
              <w:rPr>
                <w:rFonts w:ascii="StobiSerif Regular" w:hAnsi="StobiSerif Regular"/>
                <w:sz w:val="16"/>
                <w:szCs w:val="16"/>
                <w:lang w:val="mk-MK" w:eastAsia="en-GB"/>
              </w:rPr>
              <w:t>66.243.294</w:t>
            </w:r>
          </w:p>
        </w:tc>
        <w:tc>
          <w:tcPr>
            <w:tcW w:w="1150" w:type="dxa"/>
            <w:shd w:val="clear" w:color="auto" w:fill="auto"/>
          </w:tcPr>
          <w:p w14:paraId="54A70991" w14:textId="77777777" w:rsidR="00432357" w:rsidRPr="00C24009" w:rsidRDefault="00432357" w:rsidP="00432357">
            <w:pPr>
              <w:rPr>
                <w:rFonts w:ascii="StobiSerif Regular" w:hAnsi="StobiSerif Regular"/>
                <w:sz w:val="16"/>
                <w:szCs w:val="16"/>
                <w:lang w:val="mk-MK" w:eastAsia="en-GB"/>
              </w:rPr>
            </w:pPr>
            <w:r w:rsidRPr="00C24009">
              <w:rPr>
                <w:rFonts w:ascii="StobiSerif Regular" w:hAnsi="StobiSerif Regular"/>
                <w:sz w:val="16"/>
                <w:szCs w:val="16"/>
                <w:lang w:val="mk-MK" w:eastAsia="en-GB"/>
              </w:rPr>
              <w:t>49.691.576</w:t>
            </w:r>
          </w:p>
        </w:tc>
        <w:tc>
          <w:tcPr>
            <w:tcW w:w="1149" w:type="dxa"/>
            <w:shd w:val="clear" w:color="auto" w:fill="auto"/>
          </w:tcPr>
          <w:p w14:paraId="2726EC8C" w14:textId="77777777" w:rsidR="00432357" w:rsidRPr="00C24009" w:rsidRDefault="00432357" w:rsidP="00432357">
            <w:pPr>
              <w:rPr>
                <w:rFonts w:ascii="StobiSerif Regular" w:hAnsi="StobiSerif Regular"/>
                <w:sz w:val="16"/>
                <w:szCs w:val="16"/>
                <w:lang w:val="mk-MK" w:eastAsia="en-GB"/>
              </w:rPr>
            </w:pPr>
            <w:r w:rsidRPr="00C24009">
              <w:rPr>
                <w:rFonts w:ascii="StobiSerif Regular" w:hAnsi="StobiSerif Regular"/>
                <w:sz w:val="16"/>
                <w:szCs w:val="16"/>
                <w:lang w:val="mk-MK" w:eastAsia="en-GB"/>
              </w:rPr>
              <w:t>28.494.802</w:t>
            </w:r>
          </w:p>
        </w:tc>
        <w:tc>
          <w:tcPr>
            <w:tcW w:w="1068" w:type="dxa"/>
            <w:shd w:val="clear" w:color="auto" w:fill="auto"/>
          </w:tcPr>
          <w:p w14:paraId="1B4D8DC7" w14:textId="77777777" w:rsidR="00432357" w:rsidRPr="00C24009" w:rsidRDefault="00432357" w:rsidP="00432357">
            <w:pPr>
              <w:rPr>
                <w:rFonts w:ascii="StobiSerif Regular" w:hAnsi="StobiSerif Regular"/>
                <w:sz w:val="16"/>
                <w:szCs w:val="16"/>
                <w:lang w:val="mk-MK" w:eastAsia="en-GB"/>
              </w:rPr>
            </w:pPr>
            <w:r w:rsidRPr="00C24009">
              <w:rPr>
                <w:rFonts w:ascii="StobiSerif Regular" w:hAnsi="StobiSerif Regular"/>
                <w:sz w:val="16"/>
                <w:szCs w:val="16"/>
                <w:lang w:val="mk-MK" w:eastAsia="en-GB"/>
              </w:rPr>
              <w:t>21.336.221</w:t>
            </w:r>
          </w:p>
        </w:tc>
      </w:tr>
    </w:tbl>
    <w:p w14:paraId="553EA671" w14:textId="022C6125" w:rsidR="00432357" w:rsidRPr="00C24009" w:rsidRDefault="00432357" w:rsidP="002355D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Табели за следење и евалуација, 2022</w:t>
      </w:r>
    </w:p>
    <w:p w14:paraId="7B978102" w14:textId="77777777" w:rsidR="005E6B59" w:rsidRPr="00C24009" w:rsidRDefault="005E6B59" w:rsidP="002355D4">
      <w:pPr>
        <w:jc w:val="both"/>
        <w:rPr>
          <w:rFonts w:ascii="StobiSerif Regular" w:hAnsi="StobiSerif Regular"/>
          <w:sz w:val="22"/>
          <w:szCs w:val="22"/>
          <w:lang w:val="en-GB" w:eastAsia="en-GB"/>
        </w:rPr>
      </w:pPr>
    </w:p>
    <w:p w14:paraId="5F842D5E" w14:textId="230EE4D0" w:rsidR="00432357" w:rsidRPr="00197FF6" w:rsidRDefault="00432357" w:rsidP="002355D4">
      <w:pPr>
        <w:jc w:val="both"/>
        <w:rPr>
          <w:rFonts w:ascii="StobiSerif Regular" w:hAnsi="StobiSerif Regular"/>
          <w:b/>
          <w:sz w:val="22"/>
          <w:szCs w:val="22"/>
          <w:lang w:val="en-GB" w:eastAsia="en-GB"/>
        </w:rPr>
      </w:pPr>
      <w:r w:rsidRPr="00197FF6">
        <w:rPr>
          <w:rFonts w:ascii="StobiSerif Regular" w:hAnsi="StobiSerif Regular"/>
          <w:b/>
          <w:sz w:val="22"/>
          <w:szCs w:val="22"/>
          <w:lang w:val="en-GB" w:eastAsia="en-GB"/>
        </w:rPr>
        <w:t>Мерка 1 – Инвестиции во основни средства на земјоделски стопанства</w:t>
      </w:r>
    </w:p>
    <w:p w14:paraId="0D6CD31C" w14:textId="77777777" w:rsidR="00197FF6" w:rsidRPr="00C24009" w:rsidRDefault="00197FF6" w:rsidP="002355D4">
      <w:pPr>
        <w:jc w:val="both"/>
        <w:rPr>
          <w:rFonts w:ascii="StobiSerif Regular" w:hAnsi="StobiSerif Regular"/>
          <w:sz w:val="22"/>
          <w:szCs w:val="22"/>
          <w:lang w:val="en-GB" w:eastAsia="en-GB"/>
        </w:rPr>
      </w:pPr>
    </w:p>
    <w:p w14:paraId="6CCD53B3"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Доставените барања по мерка 1, на три јавни повици, достигнаа 3.251 (57.306.327 € придонес од ЕУ). Потпишани се договори со 1.917 баратели за 19.765.176 € придонес од ЕУ, од кои 76 договори (330.702 € придонес од ЕУ) се раскинати од страна на Агенцијата. Причините за раскинување на овие договори Агенцијата ги елаборира во дел 4.3.2, резиме на следењето на договори.</w:t>
      </w:r>
    </w:p>
    <w:p w14:paraId="1C10F117" w14:textId="5B7CCB49" w:rsidR="00432357" w:rsidRPr="00C24009" w:rsidRDefault="00432357" w:rsidP="002355D4">
      <w:pPr>
        <w:jc w:val="both"/>
        <w:rPr>
          <w:rFonts w:ascii="StobiSerif Regular" w:hAnsi="StobiSerif Regular"/>
          <w:sz w:val="22"/>
          <w:szCs w:val="22"/>
          <w:lang w:val="en-GB" w:eastAsia="en-GB"/>
        </w:rPr>
      </w:pPr>
      <w:bookmarkStart w:id="20" w:name="_Toc103338511"/>
      <w:r w:rsidRPr="00C24009">
        <w:rPr>
          <w:rFonts w:ascii="StobiSerif Regular" w:hAnsi="StobiSerif Regular"/>
          <w:sz w:val="22"/>
          <w:szCs w:val="22"/>
          <w:lang w:val="en-GB" w:eastAsia="en-GB"/>
        </w:rPr>
        <w:t xml:space="preserve">Табела </w:t>
      </w:r>
      <w:r w:rsidR="00C24009">
        <w:rPr>
          <w:rFonts w:ascii="StobiSerif Regular" w:hAnsi="StobiSerif Regular"/>
          <w:sz w:val="22"/>
          <w:szCs w:val="22"/>
          <w:lang w:val="en-GB" w:eastAsia="en-GB"/>
        </w:rPr>
        <w:t>3</w:t>
      </w:r>
      <w:r w:rsidRPr="00C24009">
        <w:rPr>
          <w:rFonts w:ascii="StobiSerif Regular" w:hAnsi="StobiSerif Regular"/>
          <w:sz w:val="22"/>
          <w:szCs w:val="22"/>
          <w:lang w:val="en-GB" w:eastAsia="en-GB"/>
        </w:rPr>
        <w:t>: Мерка 1-барања по јавен повик</w:t>
      </w:r>
      <w:bookmarkEnd w:id="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297"/>
        <w:gridCol w:w="1269"/>
        <w:gridCol w:w="1295"/>
        <w:gridCol w:w="2051"/>
        <w:gridCol w:w="1739"/>
      </w:tblGrid>
      <w:tr w:rsidR="00432357" w:rsidRPr="00C24009" w14:paraId="3208F34C" w14:textId="77777777" w:rsidTr="00F35393">
        <w:trPr>
          <w:trHeight w:val="758"/>
        </w:trPr>
        <w:tc>
          <w:tcPr>
            <w:tcW w:w="1006" w:type="dxa"/>
            <w:shd w:val="clear" w:color="auto" w:fill="auto"/>
          </w:tcPr>
          <w:p w14:paraId="50FDCAF5" w14:textId="77777777" w:rsidR="00432357" w:rsidRPr="00C24009" w:rsidRDefault="00432357" w:rsidP="00432357">
            <w:pPr>
              <w:rPr>
                <w:rFonts w:ascii="StobiSerif Regular" w:hAnsi="StobiSerif Regular"/>
                <w:sz w:val="20"/>
                <w:szCs w:val="20"/>
                <w:lang w:val="mk-MK" w:eastAsia="en-GB"/>
              </w:rPr>
            </w:pPr>
            <w:r w:rsidRPr="00C24009">
              <w:rPr>
                <w:rFonts w:ascii="StobiSerif Regular" w:hAnsi="StobiSerif Regular"/>
                <w:sz w:val="20"/>
                <w:szCs w:val="20"/>
                <w:lang w:val="mk-MK" w:eastAsia="en-GB"/>
              </w:rPr>
              <w:t>Јавен повик</w:t>
            </w:r>
          </w:p>
        </w:tc>
        <w:tc>
          <w:tcPr>
            <w:tcW w:w="1297" w:type="dxa"/>
            <w:shd w:val="clear" w:color="auto" w:fill="auto"/>
          </w:tcPr>
          <w:p w14:paraId="335FFD69"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mk-MK" w:eastAsia="en-GB"/>
              </w:rPr>
              <w:t>Поднесени</w:t>
            </w:r>
          </w:p>
          <w:p w14:paraId="048967E9"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(A)</w:t>
            </w:r>
          </w:p>
        </w:tc>
        <w:tc>
          <w:tcPr>
            <w:tcW w:w="1269" w:type="dxa"/>
            <w:shd w:val="clear" w:color="auto" w:fill="auto"/>
          </w:tcPr>
          <w:p w14:paraId="2664030E" w14:textId="77777777" w:rsidR="00432357" w:rsidRPr="00C24009" w:rsidRDefault="00432357" w:rsidP="00432357">
            <w:pPr>
              <w:rPr>
                <w:rFonts w:ascii="StobiSerif Regular" w:hAnsi="StobiSerif Regular"/>
                <w:sz w:val="20"/>
                <w:szCs w:val="20"/>
                <w:lang w:val="mk-MK" w:eastAsia="en-GB"/>
              </w:rPr>
            </w:pPr>
            <w:r w:rsidRPr="00C24009">
              <w:rPr>
                <w:rFonts w:ascii="StobiSerif Regular" w:hAnsi="StobiSerif Regular"/>
                <w:sz w:val="20"/>
                <w:szCs w:val="20"/>
                <w:lang w:val="mk-MK" w:eastAsia="en-GB"/>
              </w:rPr>
              <w:t>Одобрени</w:t>
            </w:r>
          </w:p>
          <w:p w14:paraId="65D5E668"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w:t>
            </w:r>
            <w:r w:rsidRPr="00C24009">
              <w:rPr>
                <w:rFonts w:ascii="StobiSerif Regular" w:hAnsi="StobiSerif Regular"/>
                <w:sz w:val="20"/>
                <w:szCs w:val="20"/>
                <w:lang w:val="mk-MK" w:eastAsia="en-GB"/>
              </w:rPr>
              <w:t>Б</w:t>
            </w:r>
            <w:r w:rsidRPr="00C24009">
              <w:rPr>
                <w:rFonts w:ascii="StobiSerif Regular" w:hAnsi="StobiSerif Regular"/>
                <w:sz w:val="20"/>
                <w:szCs w:val="20"/>
                <w:lang w:val="en-GB" w:eastAsia="en-GB"/>
              </w:rPr>
              <w:t>)</w:t>
            </w:r>
          </w:p>
        </w:tc>
        <w:tc>
          <w:tcPr>
            <w:tcW w:w="1279" w:type="dxa"/>
            <w:shd w:val="clear" w:color="auto" w:fill="auto"/>
          </w:tcPr>
          <w:p w14:paraId="59F51812"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mk-MK" w:eastAsia="en-GB"/>
              </w:rPr>
              <w:t>Исплатени</w:t>
            </w:r>
          </w:p>
          <w:p w14:paraId="2AA940C8"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w:t>
            </w:r>
            <w:r w:rsidRPr="00C24009">
              <w:rPr>
                <w:rFonts w:ascii="StobiSerif Regular" w:hAnsi="StobiSerif Regular"/>
                <w:sz w:val="20"/>
                <w:szCs w:val="20"/>
                <w:lang w:val="mk-MK" w:eastAsia="en-GB"/>
              </w:rPr>
              <w:t>В</w:t>
            </w:r>
            <w:r w:rsidRPr="00C24009">
              <w:rPr>
                <w:rFonts w:ascii="StobiSerif Regular" w:hAnsi="StobiSerif Regular"/>
                <w:sz w:val="20"/>
                <w:szCs w:val="20"/>
                <w:lang w:val="en-GB" w:eastAsia="en-GB"/>
              </w:rPr>
              <w:t>)</w:t>
            </w:r>
          </w:p>
        </w:tc>
        <w:tc>
          <w:tcPr>
            <w:tcW w:w="2051" w:type="dxa"/>
            <w:shd w:val="clear" w:color="auto" w:fill="auto"/>
          </w:tcPr>
          <w:p w14:paraId="3A27151E" w14:textId="77777777" w:rsidR="00432357" w:rsidRPr="00C24009" w:rsidRDefault="00432357" w:rsidP="00432357">
            <w:pPr>
              <w:rPr>
                <w:rFonts w:ascii="StobiSerif Regular" w:hAnsi="StobiSerif Regular"/>
                <w:sz w:val="20"/>
                <w:szCs w:val="20"/>
                <w:lang w:val="mk-MK" w:eastAsia="en-GB"/>
              </w:rPr>
            </w:pPr>
            <w:r w:rsidRPr="00C24009">
              <w:rPr>
                <w:rFonts w:ascii="StobiSerif Regular" w:hAnsi="StobiSerif Regular"/>
                <w:sz w:val="20"/>
                <w:szCs w:val="20"/>
                <w:lang w:val="mk-MK" w:eastAsia="en-GB"/>
              </w:rPr>
              <w:t>Стапка на одобрување</w:t>
            </w:r>
          </w:p>
          <w:p w14:paraId="0861FF49"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w:t>
            </w:r>
            <w:r w:rsidRPr="00C24009">
              <w:rPr>
                <w:rFonts w:ascii="StobiSerif Regular" w:hAnsi="StobiSerif Regular"/>
                <w:sz w:val="20"/>
                <w:szCs w:val="20"/>
                <w:lang w:val="mk-MK" w:eastAsia="en-GB"/>
              </w:rPr>
              <w:t>Б</w:t>
            </w:r>
            <w:r w:rsidRPr="00C24009">
              <w:rPr>
                <w:rFonts w:ascii="StobiSerif Regular" w:hAnsi="StobiSerif Regular"/>
                <w:sz w:val="20"/>
                <w:szCs w:val="20"/>
                <w:lang w:val="en-GB" w:eastAsia="en-GB"/>
              </w:rPr>
              <w:t>/A)</w:t>
            </w:r>
          </w:p>
        </w:tc>
        <w:tc>
          <w:tcPr>
            <w:tcW w:w="1739" w:type="dxa"/>
            <w:shd w:val="clear" w:color="auto" w:fill="auto"/>
          </w:tcPr>
          <w:p w14:paraId="328B4FC3" w14:textId="77777777" w:rsidR="00432357" w:rsidRPr="00C24009" w:rsidRDefault="00432357" w:rsidP="00432357">
            <w:pPr>
              <w:rPr>
                <w:rFonts w:ascii="StobiSerif Regular" w:hAnsi="StobiSerif Regular"/>
                <w:sz w:val="20"/>
                <w:szCs w:val="20"/>
                <w:lang w:val="mk-MK" w:eastAsia="en-GB"/>
              </w:rPr>
            </w:pPr>
            <w:r w:rsidRPr="00C24009">
              <w:rPr>
                <w:rFonts w:ascii="StobiSerif Regular" w:hAnsi="StobiSerif Regular"/>
                <w:sz w:val="20"/>
                <w:szCs w:val="20"/>
                <w:lang w:val="mk-MK" w:eastAsia="en-GB"/>
              </w:rPr>
              <w:t>Стапка на исплата</w:t>
            </w:r>
          </w:p>
          <w:p w14:paraId="257FC72E"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w:t>
            </w:r>
            <w:r w:rsidRPr="00C24009">
              <w:rPr>
                <w:rFonts w:ascii="StobiSerif Regular" w:hAnsi="StobiSerif Regular"/>
                <w:sz w:val="20"/>
                <w:szCs w:val="20"/>
                <w:lang w:val="mk-MK" w:eastAsia="en-GB"/>
              </w:rPr>
              <w:t>В</w:t>
            </w:r>
            <w:r w:rsidRPr="00C24009">
              <w:rPr>
                <w:rFonts w:ascii="StobiSerif Regular" w:hAnsi="StobiSerif Regular"/>
                <w:sz w:val="20"/>
                <w:szCs w:val="20"/>
                <w:lang w:val="en-GB" w:eastAsia="en-GB"/>
              </w:rPr>
              <w:t>/</w:t>
            </w:r>
            <w:r w:rsidRPr="00C24009">
              <w:rPr>
                <w:rFonts w:ascii="StobiSerif Regular" w:hAnsi="StobiSerif Regular"/>
                <w:sz w:val="20"/>
                <w:szCs w:val="20"/>
                <w:lang w:val="mk-MK" w:eastAsia="en-GB"/>
              </w:rPr>
              <w:t>Б</w:t>
            </w:r>
            <w:r w:rsidRPr="00C24009">
              <w:rPr>
                <w:rFonts w:ascii="StobiSerif Regular" w:hAnsi="StobiSerif Regular"/>
                <w:sz w:val="20"/>
                <w:szCs w:val="20"/>
                <w:lang w:val="en-GB" w:eastAsia="en-GB"/>
              </w:rPr>
              <w:t>)</w:t>
            </w:r>
          </w:p>
        </w:tc>
      </w:tr>
      <w:tr w:rsidR="00432357" w:rsidRPr="00C24009" w14:paraId="04F0DAD1" w14:textId="77777777" w:rsidTr="00F35393">
        <w:trPr>
          <w:trHeight w:val="242"/>
        </w:trPr>
        <w:tc>
          <w:tcPr>
            <w:tcW w:w="1006" w:type="dxa"/>
            <w:shd w:val="clear" w:color="auto" w:fill="auto"/>
          </w:tcPr>
          <w:p w14:paraId="1C6A7E4F"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01/2017</w:t>
            </w:r>
          </w:p>
        </w:tc>
        <w:tc>
          <w:tcPr>
            <w:tcW w:w="1297" w:type="dxa"/>
            <w:shd w:val="clear" w:color="auto" w:fill="auto"/>
          </w:tcPr>
          <w:p w14:paraId="3C7C4C0E"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1.404</w:t>
            </w:r>
          </w:p>
        </w:tc>
        <w:tc>
          <w:tcPr>
            <w:tcW w:w="1269" w:type="dxa"/>
            <w:shd w:val="clear" w:color="auto" w:fill="auto"/>
          </w:tcPr>
          <w:p w14:paraId="077E8723"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846</w:t>
            </w:r>
          </w:p>
        </w:tc>
        <w:tc>
          <w:tcPr>
            <w:tcW w:w="1279" w:type="dxa"/>
            <w:shd w:val="clear" w:color="auto" w:fill="auto"/>
          </w:tcPr>
          <w:p w14:paraId="1C12F939"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819</w:t>
            </w:r>
          </w:p>
        </w:tc>
        <w:tc>
          <w:tcPr>
            <w:tcW w:w="2051" w:type="dxa"/>
            <w:shd w:val="clear" w:color="auto" w:fill="auto"/>
          </w:tcPr>
          <w:p w14:paraId="1EEFB954"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60 %</w:t>
            </w:r>
          </w:p>
        </w:tc>
        <w:tc>
          <w:tcPr>
            <w:tcW w:w="1739" w:type="dxa"/>
            <w:shd w:val="clear" w:color="auto" w:fill="auto"/>
          </w:tcPr>
          <w:p w14:paraId="6DA59924"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97 %</w:t>
            </w:r>
          </w:p>
        </w:tc>
      </w:tr>
      <w:tr w:rsidR="00432357" w:rsidRPr="00C24009" w14:paraId="2050D9A3" w14:textId="77777777" w:rsidTr="00F35393">
        <w:trPr>
          <w:trHeight w:val="242"/>
        </w:trPr>
        <w:tc>
          <w:tcPr>
            <w:tcW w:w="1006" w:type="dxa"/>
            <w:shd w:val="clear" w:color="auto" w:fill="auto"/>
          </w:tcPr>
          <w:p w14:paraId="27072439"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02/2018</w:t>
            </w:r>
          </w:p>
        </w:tc>
        <w:tc>
          <w:tcPr>
            <w:tcW w:w="1297" w:type="dxa"/>
            <w:shd w:val="clear" w:color="auto" w:fill="auto"/>
          </w:tcPr>
          <w:p w14:paraId="58055D32"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1.099</w:t>
            </w:r>
          </w:p>
        </w:tc>
        <w:tc>
          <w:tcPr>
            <w:tcW w:w="1269" w:type="dxa"/>
            <w:shd w:val="clear" w:color="auto" w:fill="auto"/>
          </w:tcPr>
          <w:p w14:paraId="60D533BC"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640</w:t>
            </w:r>
          </w:p>
        </w:tc>
        <w:tc>
          <w:tcPr>
            <w:tcW w:w="1279" w:type="dxa"/>
            <w:shd w:val="clear" w:color="auto" w:fill="auto"/>
          </w:tcPr>
          <w:p w14:paraId="6E2E94B3"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584</w:t>
            </w:r>
          </w:p>
        </w:tc>
        <w:tc>
          <w:tcPr>
            <w:tcW w:w="2051" w:type="dxa"/>
            <w:shd w:val="clear" w:color="auto" w:fill="auto"/>
          </w:tcPr>
          <w:p w14:paraId="0C0B9C54"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58 %</w:t>
            </w:r>
          </w:p>
        </w:tc>
        <w:tc>
          <w:tcPr>
            <w:tcW w:w="1739" w:type="dxa"/>
            <w:shd w:val="clear" w:color="auto" w:fill="auto"/>
          </w:tcPr>
          <w:p w14:paraId="3478FB63"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91 %</w:t>
            </w:r>
          </w:p>
        </w:tc>
      </w:tr>
      <w:tr w:rsidR="00432357" w:rsidRPr="00C24009" w14:paraId="2266BAD1" w14:textId="77777777" w:rsidTr="00F35393">
        <w:trPr>
          <w:trHeight w:val="242"/>
        </w:trPr>
        <w:tc>
          <w:tcPr>
            <w:tcW w:w="1006" w:type="dxa"/>
            <w:shd w:val="clear" w:color="auto" w:fill="auto"/>
          </w:tcPr>
          <w:p w14:paraId="58B9FF6E" w14:textId="77777777" w:rsidR="00432357" w:rsidRPr="00C24009" w:rsidRDefault="00432357" w:rsidP="00432357">
            <w:pPr>
              <w:rPr>
                <w:rFonts w:ascii="StobiSerif Regular" w:hAnsi="StobiSerif Regular"/>
                <w:sz w:val="20"/>
                <w:szCs w:val="20"/>
                <w:lang w:val="en-GB" w:eastAsia="en-GB"/>
              </w:rPr>
            </w:pPr>
            <w:r w:rsidRPr="00C24009">
              <w:rPr>
                <w:rFonts w:ascii="StobiSerif Regular" w:hAnsi="StobiSerif Regular"/>
                <w:sz w:val="20"/>
                <w:szCs w:val="20"/>
                <w:lang w:val="en-GB" w:eastAsia="en-GB"/>
              </w:rPr>
              <w:t>01/2020</w:t>
            </w:r>
          </w:p>
        </w:tc>
        <w:tc>
          <w:tcPr>
            <w:tcW w:w="1297" w:type="dxa"/>
            <w:shd w:val="clear" w:color="auto" w:fill="auto"/>
          </w:tcPr>
          <w:p w14:paraId="72890828"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748</w:t>
            </w:r>
          </w:p>
        </w:tc>
        <w:tc>
          <w:tcPr>
            <w:tcW w:w="1269" w:type="dxa"/>
            <w:shd w:val="clear" w:color="auto" w:fill="auto"/>
          </w:tcPr>
          <w:p w14:paraId="0E0AE7A3"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431</w:t>
            </w:r>
          </w:p>
        </w:tc>
        <w:tc>
          <w:tcPr>
            <w:tcW w:w="1279" w:type="dxa"/>
            <w:shd w:val="clear" w:color="auto" w:fill="auto"/>
          </w:tcPr>
          <w:p w14:paraId="53650A7E"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192</w:t>
            </w:r>
          </w:p>
        </w:tc>
        <w:tc>
          <w:tcPr>
            <w:tcW w:w="2051" w:type="dxa"/>
            <w:shd w:val="clear" w:color="auto" w:fill="auto"/>
          </w:tcPr>
          <w:p w14:paraId="6650590A"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58 %</w:t>
            </w:r>
          </w:p>
        </w:tc>
        <w:tc>
          <w:tcPr>
            <w:tcW w:w="1739" w:type="dxa"/>
            <w:shd w:val="clear" w:color="auto" w:fill="auto"/>
          </w:tcPr>
          <w:p w14:paraId="3374C999" w14:textId="187F68AC"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45 %</w:t>
            </w:r>
          </w:p>
        </w:tc>
      </w:tr>
      <w:tr w:rsidR="00432357" w:rsidRPr="00C24009" w14:paraId="00108957" w14:textId="77777777" w:rsidTr="00F35393">
        <w:trPr>
          <w:trHeight w:val="242"/>
        </w:trPr>
        <w:tc>
          <w:tcPr>
            <w:tcW w:w="1006" w:type="dxa"/>
            <w:shd w:val="clear" w:color="auto" w:fill="auto"/>
          </w:tcPr>
          <w:p w14:paraId="5A199B4C" w14:textId="77777777" w:rsidR="00432357" w:rsidRPr="00C24009" w:rsidRDefault="00432357" w:rsidP="00432357">
            <w:pPr>
              <w:rPr>
                <w:rFonts w:ascii="StobiSerif Regular" w:hAnsi="StobiSerif Regular"/>
                <w:sz w:val="20"/>
                <w:szCs w:val="20"/>
                <w:lang w:val="mk-MK" w:eastAsia="en-GB"/>
              </w:rPr>
            </w:pPr>
            <w:r w:rsidRPr="00C24009">
              <w:rPr>
                <w:rFonts w:ascii="StobiSerif Regular" w:hAnsi="StobiSerif Regular"/>
                <w:sz w:val="20"/>
                <w:szCs w:val="20"/>
                <w:lang w:val="mk-MK" w:eastAsia="en-GB"/>
              </w:rPr>
              <w:t>Вкупно</w:t>
            </w:r>
          </w:p>
        </w:tc>
        <w:tc>
          <w:tcPr>
            <w:tcW w:w="1297" w:type="dxa"/>
            <w:shd w:val="clear" w:color="auto" w:fill="auto"/>
          </w:tcPr>
          <w:p w14:paraId="2367955E"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3.251</w:t>
            </w:r>
          </w:p>
        </w:tc>
        <w:tc>
          <w:tcPr>
            <w:tcW w:w="1269" w:type="dxa"/>
            <w:shd w:val="clear" w:color="auto" w:fill="auto"/>
          </w:tcPr>
          <w:p w14:paraId="57D9FA0F"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1.917</w:t>
            </w:r>
          </w:p>
        </w:tc>
        <w:tc>
          <w:tcPr>
            <w:tcW w:w="1279" w:type="dxa"/>
            <w:shd w:val="clear" w:color="auto" w:fill="auto"/>
          </w:tcPr>
          <w:p w14:paraId="605AF327"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1.595</w:t>
            </w:r>
          </w:p>
        </w:tc>
        <w:tc>
          <w:tcPr>
            <w:tcW w:w="2051" w:type="dxa"/>
            <w:shd w:val="clear" w:color="auto" w:fill="auto"/>
          </w:tcPr>
          <w:p w14:paraId="1C2F19FA" w14:textId="77777777"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59 %</w:t>
            </w:r>
          </w:p>
        </w:tc>
        <w:tc>
          <w:tcPr>
            <w:tcW w:w="1739" w:type="dxa"/>
            <w:shd w:val="clear" w:color="auto" w:fill="auto"/>
          </w:tcPr>
          <w:p w14:paraId="56045A7E" w14:textId="6ADF58BC" w:rsidR="00432357" w:rsidRPr="00C24009" w:rsidRDefault="00432357" w:rsidP="00197FF6">
            <w:pPr>
              <w:jc w:val="center"/>
              <w:rPr>
                <w:rFonts w:ascii="StobiSerif Regular" w:hAnsi="StobiSerif Regular"/>
                <w:sz w:val="20"/>
                <w:szCs w:val="20"/>
                <w:lang w:val="en-GB" w:eastAsia="en-GB"/>
              </w:rPr>
            </w:pPr>
            <w:r w:rsidRPr="00C24009">
              <w:rPr>
                <w:rFonts w:ascii="StobiSerif Regular" w:hAnsi="StobiSerif Regular"/>
                <w:sz w:val="20"/>
                <w:szCs w:val="20"/>
                <w:lang w:val="en-GB" w:eastAsia="en-GB"/>
              </w:rPr>
              <w:t>83 %</w:t>
            </w:r>
          </w:p>
        </w:tc>
      </w:tr>
    </w:tbl>
    <w:p w14:paraId="60B77130" w14:textId="77777777" w:rsidR="00E13318" w:rsidRPr="00C24009" w:rsidRDefault="00E13318" w:rsidP="00432357">
      <w:pPr>
        <w:rPr>
          <w:rFonts w:ascii="StobiSerif Regular" w:hAnsi="StobiSerif Regular"/>
          <w:lang w:val="mk-MK" w:eastAsia="en-GB"/>
        </w:rPr>
      </w:pPr>
    </w:p>
    <w:p w14:paraId="157181DC" w14:textId="4E576A0F" w:rsidR="00432357" w:rsidRPr="00C24009" w:rsidRDefault="00432357" w:rsidP="00432357">
      <w:pPr>
        <w:rPr>
          <w:rFonts w:ascii="StobiSerif Regular" w:hAnsi="StobiSerif Regular"/>
          <w:lang w:val="en-GB" w:eastAsia="en-GB"/>
        </w:rPr>
      </w:pPr>
      <w:r w:rsidRPr="00C24009">
        <w:rPr>
          <w:rFonts w:ascii="StobiSerif Regular" w:hAnsi="StobiSerif Regular"/>
          <w:lang w:val="mk-MK" w:eastAsia="en-GB"/>
        </w:rPr>
        <w:t xml:space="preserve">До крајот на </w:t>
      </w:r>
      <w:r w:rsidRPr="00C24009">
        <w:rPr>
          <w:rFonts w:ascii="StobiSerif Regular" w:hAnsi="StobiSerif Regular"/>
          <w:lang w:val="en-GB" w:eastAsia="en-GB"/>
        </w:rPr>
        <w:t>2021</w:t>
      </w:r>
      <w:r w:rsidRPr="00C24009">
        <w:rPr>
          <w:rFonts w:ascii="StobiSerif Regular" w:hAnsi="StobiSerif Regular"/>
          <w:lang w:val="mk-MK" w:eastAsia="en-GB"/>
        </w:rPr>
        <w:t xml:space="preserve"> година</w:t>
      </w:r>
      <w:r w:rsidRPr="00C24009">
        <w:rPr>
          <w:rFonts w:ascii="StobiSerif Regular" w:hAnsi="StobiSerif Regular"/>
          <w:lang w:val="en-GB" w:eastAsia="en-GB"/>
        </w:rPr>
        <w:t xml:space="preserve"> </w:t>
      </w:r>
      <w:r w:rsidRPr="00C24009">
        <w:rPr>
          <w:rFonts w:ascii="StobiSerif Regular" w:hAnsi="StobiSerif Regular"/>
          <w:lang w:val="mk-MK" w:eastAsia="en-GB"/>
        </w:rPr>
        <w:t xml:space="preserve">исплатата на договорите достигна </w:t>
      </w:r>
      <w:r w:rsidRPr="00C24009">
        <w:rPr>
          <w:rFonts w:ascii="StobiSerif Regular" w:hAnsi="StobiSerif Regular"/>
          <w:lang w:val="en-GB" w:eastAsia="en-GB"/>
        </w:rPr>
        <w:t xml:space="preserve">1.595 (10.702.275 € </w:t>
      </w:r>
      <w:r w:rsidRPr="00C24009">
        <w:rPr>
          <w:rFonts w:ascii="StobiSerif Regular" w:hAnsi="StobiSerif Regular"/>
          <w:lang w:val="mk-MK" w:eastAsia="en-GB"/>
        </w:rPr>
        <w:t>придонес од ЕУ</w:t>
      </w:r>
      <w:r w:rsidRPr="00C24009">
        <w:rPr>
          <w:rFonts w:ascii="StobiSerif Regular" w:hAnsi="StobiSerif Regular"/>
          <w:lang w:val="en-GB" w:eastAsia="en-GB"/>
        </w:rPr>
        <w:t>).</w:t>
      </w:r>
    </w:p>
    <w:p w14:paraId="0A8CA8C7" w14:textId="77777777" w:rsidR="00E13318" w:rsidRPr="00C24009" w:rsidRDefault="00E13318" w:rsidP="00432357">
      <w:pPr>
        <w:rPr>
          <w:rFonts w:ascii="StobiSerif Regular" w:hAnsi="StobiSerif Regular"/>
          <w:lang w:val="en-GB" w:eastAsia="en-GB"/>
        </w:rPr>
      </w:pPr>
    </w:p>
    <w:p w14:paraId="3E8F91B1" w14:textId="56558383" w:rsidR="00432357" w:rsidRPr="00C24009" w:rsidRDefault="00432357" w:rsidP="00432357">
      <w:pPr>
        <w:rPr>
          <w:rFonts w:ascii="StobiSerif Regular" w:hAnsi="StobiSerif Regular"/>
          <w:highlight w:val="yellow"/>
          <w:lang w:val="en-GB" w:eastAsia="en-GB"/>
        </w:rPr>
      </w:pPr>
      <w:bookmarkStart w:id="21" w:name="_Toc103338531"/>
      <w:r w:rsidRPr="00C24009">
        <w:rPr>
          <w:rFonts w:ascii="StobiSerif Regular" w:hAnsi="StobiSerif Regular"/>
          <w:lang w:val="mk-MK" w:eastAsia="en-GB"/>
        </w:rPr>
        <w:t>Приказ</w:t>
      </w:r>
      <w:r w:rsidRPr="00C24009">
        <w:rPr>
          <w:rFonts w:ascii="StobiSerif Regular" w:hAnsi="StobiSerif Regular"/>
          <w:lang w:val="en-GB" w:eastAsia="en-GB"/>
        </w:rPr>
        <w:t xml:space="preserve"> </w:t>
      </w:r>
      <w:r w:rsidR="00C24009">
        <w:rPr>
          <w:rFonts w:ascii="StobiSerif Regular" w:hAnsi="StobiSerif Regular"/>
          <w:lang w:val="en-GB" w:eastAsia="en-GB"/>
        </w:rPr>
        <w:t>1</w:t>
      </w:r>
      <w:r w:rsidRPr="00C24009">
        <w:rPr>
          <w:rFonts w:ascii="StobiSerif Regular" w:hAnsi="StobiSerif Regular"/>
          <w:lang w:val="en-GB" w:eastAsia="en-GB"/>
        </w:rPr>
        <w:t>:</w:t>
      </w:r>
      <w:r w:rsidRPr="00C24009">
        <w:rPr>
          <w:rFonts w:ascii="StobiSerif Regular" w:hAnsi="StobiSerif Regular"/>
          <w:lang w:val="en-GB"/>
        </w:rPr>
        <w:t xml:space="preserve"> </w:t>
      </w:r>
      <w:r w:rsidRPr="00C24009">
        <w:rPr>
          <w:rFonts w:ascii="StobiSerif Regular" w:hAnsi="StobiSerif Regular"/>
          <w:lang w:val="mk-MK"/>
        </w:rPr>
        <w:t>Преглед на барања по вредност на инвестицијата</w:t>
      </w:r>
      <w:r w:rsidR="00C24009">
        <w:rPr>
          <w:rFonts w:ascii="StobiSerif Regular" w:hAnsi="StobiSerif Regular"/>
        </w:rPr>
        <w:t xml:space="preserve"> </w:t>
      </w:r>
      <w:r w:rsidRPr="00C24009">
        <w:rPr>
          <w:rFonts w:ascii="StobiSerif Regular" w:hAnsi="StobiSerif Regular"/>
          <w:lang w:val="mk-MK"/>
        </w:rPr>
        <w:t>во мерка 1</w:t>
      </w:r>
      <w:bookmarkEnd w:id="21"/>
    </w:p>
    <w:p w14:paraId="24D50059" w14:textId="6DCAD67F" w:rsidR="00432357" w:rsidRPr="00C24009" w:rsidRDefault="00432357" w:rsidP="00F35393">
      <w:pPr>
        <w:jc w:val="center"/>
        <w:rPr>
          <w:rFonts w:ascii="StobiSerif Regular" w:hAnsi="StobiSerif Regular"/>
          <w:lang w:val="en-GB" w:eastAsia="en-GB"/>
        </w:rPr>
      </w:pPr>
      <w:r w:rsidRPr="00C24009">
        <w:rPr>
          <w:rFonts w:ascii="StobiSerif Regular" w:hAnsi="StobiSerif Regular"/>
          <w:noProof/>
        </w:rPr>
        <w:drawing>
          <wp:inline distT="0" distB="0" distL="0" distR="0" wp14:anchorId="59CFB38F" wp14:editId="6A5B22C9">
            <wp:extent cx="5265683" cy="228572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999" cy="2287597"/>
                    </a:xfrm>
                    <a:prstGeom prst="rect">
                      <a:avLst/>
                    </a:prstGeom>
                    <a:noFill/>
                    <a:ln>
                      <a:noFill/>
                    </a:ln>
                  </pic:spPr>
                </pic:pic>
              </a:graphicData>
            </a:graphic>
          </wp:inline>
        </w:drawing>
      </w:r>
    </w:p>
    <w:p w14:paraId="1A7B1DD1" w14:textId="77777777" w:rsidR="00432357" w:rsidRPr="00C24009" w:rsidRDefault="00432357" w:rsidP="002355D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5B447ABD" w14:textId="77777777" w:rsidR="00E13318" w:rsidRPr="00C24009" w:rsidRDefault="00E13318" w:rsidP="006E5F03">
      <w:pPr>
        <w:jc w:val="both"/>
        <w:rPr>
          <w:rFonts w:ascii="StobiSerif Regular" w:hAnsi="StobiSerif Regular"/>
          <w:sz w:val="22"/>
          <w:szCs w:val="22"/>
          <w:lang w:val="en-GB" w:eastAsia="en-GB"/>
        </w:rPr>
      </w:pPr>
    </w:p>
    <w:p w14:paraId="00339958" w14:textId="15D659EC"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Просечната вредност на примените барања (изразена во придонес на ЕУ) во Мерката 1 е 17.627 €. Соодветно, просечната вредност на договорените и платените барања по Мерката 1 е 10.310 € и 6.710 €.</w:t>
      </w:r>
    </w:p>
    <w:p w14:paraId="568E8435"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Ниската вредност на барањата за ИПАРД првенствено се должи на големината на фармите во Северна Македонија (помалку од 2 хектари). Барањата за инвестиции во вакви фарми се однесуваат најмногу на мали парчиња земјоделска опрема и машини или трактори со помала моќност на моторот.</w:t>
      </w:r>
    </w:p>
    <w:p w14:paraId="3472CAC9"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Како и во минатото, поради неразрешени имотно правни односи, потребата од поедноставни инвестиции (опрема и механизација наместо градежни работи) и можноста за побрза реализација на инвестицијата, секторот за растително производство има значително поголем број поднесени барања. Фармите кои имаат мешано (растително и сточарско) производство треба да ги исполнуваат </w:t>
      </w:r>
      <w:r w:rsidRPr="00C24009">
        <w:rPr>
          <w:rFonts w:ascii="StobiSerif Regular" w:hAnsi="StobiSerif Regular"/>
          <w:sz w:val="22"/>
          <w:szCs w:val="22"/>
          <w:lang w:val="en-GB" w:eastAsia="en-GB"/>
        </w:rPr>
        <w:lastRenderedPageBreak/>
        <w:t>минималните национални стандарди за заштита на животната средина, јавното здравје, благосостојбата на животните и безбедноста при работа. Овој програмски критериум (Програма ИПАРД 2014-2020, Мерка 1, 5.2 Националните и ЕУ стандардите што треба да се почитуваат) беше тешко да се исполни од многу баратели бидејќи нивното сточарско производство е од мал обем и не ги исполнува бараните стандарди.</w:t>
      </w:r>
    </w:p>
    <w:p w14:paraId="0A78D129" w14:textId="46B7EF6A" w:rsidR="00E13318" w:rsidRPr="00C24009" w:rsidRDefault="00432357" w:rsidP="006E5F03">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Реалните потреби за инвестиции во секторите на сточарско производство се однесуваат на реконструкција на производните капацитети (обнова на фармите за да се постигнат стандардите за благосостојба на животните и заштита на животната средина). Ваквите инвестиции (градежни активности) имаат поголема вредност од оние кои се однесуваат на набавка и монтажа на опрема, така што недостатокот на такви инвестициски активности влијаеше на реализацијата на финансиските цели на Програмата. Градежните дозволи се задолжителни за такви инвестиции и тешко се добиваат во повеќето случаи (особено во малите рурални општини). Директните интервјуа со потенцијалните корисници (прифатливи согласно Програмата) спроведени од страна на Телото за управување покажаа дека недостатокот на почетен капитал, пристапот до кредити од банки и неисплатливоста на инвестирањето во заштита на животната средина и благосостојбата на животните, се главни прашања за слабиот интерес за користење ИПАРД во сточарството. Потребна е дополнителна секторска анализа за објаснување на причините за слабиот интерес за сточарскиот сектор. </w:t>
      </w:r>
      <w:bookmarkStart w:id="22" w:name="_Toc103338512"/>
    </w:p>
    <w:p w14:paraId="1968A2AE" w14:textId="77777777" w:rsidR="00225C55" w:rsidRPr="00C24009" w:rsidRDefault="00225C55" w:rsidP="00225C55">
      <w:pPr>
        <w:jc w:val="both"/>
        <w:rPr>
          <w:rFonts w:ascii="StobiSerif Regular" w:hAnsi="StobiSerif Regular"/>
          <w:sz w:val="22"/>
          <w:szCs w:val="22"/>
          <w:lang w:val="en-GB" w:eastAsia="en-GB"/>
        </w:rPr>
      </w:pPr>
    </w:p>
    <w:p w14:paraId="7AF9BCD4" w14:textId="4368B4A7" w:rsidR="00432357" w:rsidRPr="00C24009" w:rsidRDefault="00F35393"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T</w:t>
      </w:r>
      <w:r w:rsidR="00432357" w:rsidRPr="00C24009">
        <w:rPr>
          <w:rFonts w:ascii="StobiSerif Regular" w:hAnsi="StobiSerif Regular"/>
          <w:sz w:val="22"/>
          <w:szCs w:val="22"/>
          <w:lang w:val="en-GB" w:eastAsia="en-GB"/>
        </w:rPr>
        <w:t xml:space="preserve">абела </w:t>
      </w:r>
      <w:r w:rsidR="00C24009">
        <w:rPr>
          <w:rFonts w:ascii="StobiSerif Regular" w:hAnsi="StobiSerif Regular"/>
          <w:sz w:val="22"/>
          <w:szCs w:val="22"/>
          <w:lang w:val="en-GB" w:eastAsia="en-GB"/>
        </w:rPr>
        <w:t>4</w:t>
      </w:r>
      <w:r w:rsidR="00432357" w:rsidRPr="00C24009">
        <w:rPr>
          <w:rFonts w:ascii="StobiSerif Regular" w:hAnsi="StobiSerif Regular"/>
          <w:sz w:val="22"/>
          <w:szCs w:val="22"/>
          <w:lang w:val="en-GB" w:eastAsia="en-GB"/>
        </w:rPr>
        <w:t>: Преглед на барања по приоритетни сектори во Мерка 1</w:t>
      </w:r>
      <w:bookmarkEnd w:id="22"/>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188"/>
        <w:gridCol w:w="1093"/>
        <w:gridCol w:w="1072"/>
        <w:gridCol w:w="1187"/>
        <w:gridCol w:w="1155"/>
        <w:gridCol w:w="1281"/>
      </w:tblGrid>
      <w:tr w:rsidR="00F35393" w:rsidRPr="00197FF6" w14:paraId="30644D57" w14:textId="77777777" w:rsidTr="00F35393">
        <w:trPr>
          <w:trHeight w:val="661"/>
          <w:jc w:val="center"/>
        </w:trPr>
        <w:tc>
          <w:tcPr>
            <w:tcW w:w="1912" w:type="dxa"/>
            <w:shd w:val="clear" w:color="auto" w:fill="auto"/>
            <w:noWrap/>
            <w:vAlign w:val="bottom"/>
            <w:hideMark/>
          </w:tcPr>
          <w:p w14:paraId="59CE01B5" w14:textId="77777777" w:rsidR="00432357" w:rsidRPr="00197FF6" w:rsidRDefault="00432357" w:rsidP="00432357">
            <w:pPr>
              <w:rPr>
                <w:rFonts w:ascii="StobiSerif Regular" w:hAnsi="StobiSerif Regular"/>
                <w:sz w:val="18"/>
                <w:szCs w:val="18"/>
                <w:lang w:val="en-GB"/>
              </w:rPr>
            </w:pPr>
          </w:p>
        </w:tc>
        <w:tc>
          <w:tcPr>
            <w:tcW w:w="1105" w:type="dxa"/>
            <w:shd w:val="clear" w:color="auto" w:fill="auto"/>
            <w:vAlign w:val="center"/>
            <w:hideMark/>
          </w:tcPr>
          <w:p w14:paraId="4F245DC9"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Поднесени</w:t>
            </w:r>
          </w:p>
          <w:p w14:paraId="412ECA7A"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(A)</w:t>
            </w:r>
          </w:p>
        </w:tc>
        <w:tc>
          <w:tcPr>
            <w:tcW w:w="1023" w:type="dxa"/>
            <w:shd w:val="clear" w:color="auto" w:fill="auto"/>
            <w:vAlign w:val="center"/>
            <w:hideMark/>
          </w:tcPr>
          <w:p w14:paraId="3B1A77B9"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Одобрени</w:t>
            </w:r>
          </w:p>
          <w:p w14:paraId="016FC00A"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w:t>
            </w:r>
            <w:r w:rsidRPr="00197FF6">
              <w:rPr>
                <w:rFonts w:ascii="StobiSerif Regular" w:hAnsi="StobiSerif Regular"/>
                <w:sz w:val="18"/>
                <w:szCs w:val="18"/>
                <w:lang w:val="mk-MK"/>
              </w:rPr>
              <w:t>Б</w:t>
            </w:r>
            <w:r w:rsidRPr="00197FF6">
              <w:rPr>
                <w:rFonts w:ascii="StobiSerif Regular" w:hAnsi="StobiSerif Regular"/>
                <w:sz w:val="18"/>
                <w:szCs w:val="18"/>
              </w:rPr>
              <w:t>)</w:t>
            </w:r>
          </w:p>
        </w:tc>
        <w:tc>
          <w:tcPr>
            <w:tcW w:w="1072" w:type="dxa"/>
            <w:shd w:val="clear" w:color="auto" w:fill="auto"/>
            <w:vAlign w:val="center"/>
            <w:hideMark/>
          </w:tcPr>
          <w:p w14:paraId="3726EC3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ЕУ дел одобрени</w:t>
            </w:r>
          </w:p>
        </w:tc>
        <w:tc>
          <w:tcPr>
            <w:tcW w:w="1091" w:type="dxa"/>
            <w:shd w:val="clear" w:color="auto" w:fill="auto"/>
            <w:vAlign w:val="center"/>
            <w:hideMark/>
          </w:tcPr>
          <w:p w14:paraId="6B40D6BE"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Исплатени</w:t>
            </w:r>
          </w:p>
        </w:tc>
        <w:tc>
          <w:tcPr>
            <w:tcW w:w="1072" w:type="dxa"/>
            <w:shd w:val="clear" w:color="auto" w:fill="auto"/>
            <w:vAlign w:val="center"/>
            <w:hideMark/>
          </w:tcPr>
          <w:p w14:paraId="317B176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ЕУ дел исплатени</w:t>
            </w:r>
          </w:p>
        </w:tc>
        <w:tc>
          <w:tcPr>
            <w:tcW w:w="1191" w:type="dxa"/>
          </w:tcPr>
          <w:p w14:paraId="5A3CD4DB"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rPr>
              <w:t xml:space="preserve">% </w:t>
            </w:r>
            <w:r w:rsidRPr="00197FF6">
              <w:rPr>
                <w:rFonts w:ascii="StobiSerif Regular" w:hAnsi="StobiSerif Regular"/>
                <w:sz w:val="18"/>
                <w:szCs w:val="18"/>
                <w:lang w:val="mk-MK"/>
              </w:rPr>
              <w:t>на одобрување</w:t>
            </w:r>
          </w:p>
          <w:p w14:paraId="6ABEAF9F"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w:t>
            </w:r>
            <w:r w:rsidRPr="00197FF6">
              <w:rPr>
                <w:rFonts w:ascii="StobiSerif Regular" w:hAnsi="StobiSerif Regular"/>
                <w:sz w:val="18"/>
                <w:szCs w:val="18"/>
                <w:lang w:val="mk-MK"/>
              </w:rPr>
              <w:t>Б</w:t>
            </w:r>
            <w:r w:rsidRPr="00197FF6">
              <w:rPr>
                <w:rFonts w:ascii="StobiSerif Regular" w:hAnsi="StobiSerif Regular"/>
                <w:sz w:val="18"/>
                <w:szCs w:val="18"/>
              </w:rPr>
              <w:t>/A)</w:t>
            </w:r>
          </w:p>
        </w:tc>
      </w:tr>
      <w:tr w:rsidR="00F35393" w:rsidRPr="00197FF6" w14:paraId="3CD3EEE8" w14:textId="77777777" w:rsidTr="00F35393">
        <w:trPr>
          <w:trHeight w:val="340"/>
          <w:jc w:val="center"/>
        </w:trPr>
        <w:tc>
          <w:tcPr>
            <w:tcW w:w="1912" w:type="dxa"/>
            <w:shd w:val="clear" w:color="auto" w:fill="auto"/>
            <w:noWrap/>
            <w:vAlign w:val="bottom"/>
            <w:hideMark/>
          </w:tcPr>
          <w:p w14:paraId="12F7CFA3"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Говеда</w:t>
            </w:r>
          </w:p>
        </w:tc>
        <w:tc>
          <w:tcPr>
            <w:tcW w:w="1105" w:type="dxa"/>
            <w:shd w:val="clear" w:color="auto" w:fill="auto"/>
            <w:noWrap/>
            <w:vAlign w:val="bottom"/>
          </w:tcPr>
          <w:p w14:paraId="47E5493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26</w:t>
            </w:r>
          </w:p>
        </w:tc>
        <w:tc>
          <w:tcPr>
            <w:tcW w:w="1023" w:type="dxa"/>
            <w:shd w:val="clear" w:color="auto" w:fill="auto"/>
            <w:noWrap/>
            <w:vAlign w:val="bottom"/>
          </w:tcPr>
          <w:p w14:paraId="4236111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w:t>
            </w:r>
          </w:p>
        </w:tc>
        <w:tc>
          <w:tcPr>
            <w:tcW w:w="1072" w:type="dxa"/>
            <w:shd w:val="clear" w:color="auto" w:fill="auto"/>
            <w:noWrap/>
            <w:vAlign w:val="bottom"/>
          </w:tcPr>
          <w:p w14:paraId="2F3A072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1.344.984</w:t>
            </w:r>
          </w:p>
        </w:tc>
        <w:tc>
          <w:tcPr>
            <w:tcW w:w="1091" w:type="dxa"/>
            <w:shd w:val="clear" w:color="auto" w:fill="auto"/>
            <w:noWrap/>
            <w:vAlign w:val="bottom"/>
          </w:tcPr>
          <w:p w14:paraId="603149A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072" w:type="dxa"/>
            <w:shd w:val="clear" w:color="auto" w:fill="auto"/>
            <w:noWrap/>
            <w:vAlign w:val="bottom"/>
          </w:tcPr>
          <w:p w14:paraId="5DE4118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204.207</w:t>
            </w:r>
          </w:p>
        </w:tc>
        <w:tc>
          <w:tcPr>
            <w:tcW w:w="1191" w:type="dxa"/>
          </w:tcPr>
          <w:p w14:paraId="1181D4F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23%</w:t>
            </w:r>
          </w:p>
        </w:tc>
      </w:tr>
      <w:tr w:rsidR="00F35393" w:rsidRPr="00197FF6" w14:paraId="7FF8A4B8" w14:textId="77777777" w:rsidTr="00F35393">
        <w:trPr>
          <w:trHeight w:val="320"/>
          <w:jc w:val="center"/>
        </w:trPr>
        <w:tc>
          <w:tcPr>
            <w:tcW w:w="1912" w:type="dxa"/>
            <w:shd w:val="clear" w:color="auto" w:fill="auto"/>
            <w:noWrap/>
            <w:vAlign w:val="bottom"/>
            <w:hideMark/>
          </w:tcPr>
          <w:p w14:paraId="298118B1"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Живина</w:t>
            </w:r>
          </w:p>
        </w:tc>
        <w:tc>
          <w:tcPr>
            <w:tcW w:w="1105" w:type="dxa"/>
            <w:shd w:val="clear" w:color="auto" w:fill="auto"/>
            <w:noWrap/>
            <w:vAlign w:val="bottom"/>
          </w:tcPr>
          <w:p w14:paraId="589D130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16</w:t>
            </w:r>
          </w:p>
        </w:tc>
        <w:tc>
          <w:tcPr>
            <w:tcW w:w="1023" w:type="dxa"/>
            <w:shd w:val="clear" w:color="auto" w:fill="auto"/>
            <w:noWrap/>
            <w:vAlign w:val="bottom"/>
          </w:tcPr>
          <w:p w14:paraId="1CF0778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1072" w:type="dxa"/>
            <w:shd w:val="clear" w:color="auto" w:fill="auto"/>
            <w:noWrap/>
            <w:vAlign w:val="bottom"/>
          </w:tcPr>
          <w:p w14:paraId="5026F49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446.268</w:t>
            </w:r>
          </w:p>
        </w:tc>
        <w:tc>
          <w:tcPr>
            <w:tcW w:w="1091" w:type="dxa"/>
            <w:shd w:val="clear" w:color="auto" w:fill="auto"/>
            <w:noWrap/>
            <w:vAlign w:val="bottom"/>
          </w:tcPr>
          <w:p w14:paraId="0181868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w:t>
            </w:r>
          </w:p>
        </w:tc>
        <w:tc>
          <w:tcPr>
            <w:tcW w:w="1072" w:type="dxa"/>
            <w:shd w:val="clear" w:color="auto" w:fill="auto"/>
            <w:noWrap/>
            <w:vAlign w:val="bottom"/>
          </w:tcPr>
          <w:p w14:paraId="61124AF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321.981</w:t>
            </w:r>
          </w:p>
        </w:tc>
        <w:tc>
          <w:tcPr>
            <w:tcW w:w="1191" w:type="dxa"/>
          </w:tcPr>
          <w:p w14:paraId="15D3F8B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13%</w:t>
            </w:r>
          </w:p>
        </w:tc>
      </w:tr>
      <w:tr w:rsidR="00F35393" w:rsidRPr="00197FF6" w14:paraId="40504462" w14:textId="77777777" w:rsidTr="00F35393">
        <w:trPr>
          <w:trHeight w:val="320"/>
          <w:jc w:val="center"/>
        </w:trPr>
        <w:tc>
          <w:tcPr>
            <w:tcW w:w="1912" w:type="dxa"/>
            <w:shd w:val="clear" w:color="auto" w:fill="auto"/>
            <w:noWrap/>
            <w:vAlign w:val="bottom"/>
            <w:hideMark/>
          </w:tcPr>
          <w:p w14:paraId="00D421CE"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Овци</w:t>
            </w:r>
          </w:p>
        </w:tc>
        <w:tc>
          <w:tcPr>
            <w:tcW w:w="1105" w:type="dxa"/>
            <w:shd w:val="clear" w:color="auto" w:fill="auto"/>
            <w:noWrap/>
            <w:vAlign w:val="bottom"/>
          </w:tcPr>
          <w:p w14:paraId="6521922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w:t>
            </w:r>
          </w:p>
        </w:tc>
        <w:tc>
          <w:tcPr>
            <w:tcW w:w="1023" w:type="dxa"/>
            <w:shd w:val="clear" w:color="auto" w:fill="auto"/>
            <w:noWrap/>
            <w:vAlign w:val="bottom"/>
          </w:tcPr>
          <w:p w14:paraId="53F0FCD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072" w:type="dxa"/>
            <w:shd w:val="clear" w:color="auto" w:fill="auto"/>
            <w:noWrap/>
            <w:vAlign w:val="bottom"/>
          </w:tcPr>
          <w:p w14:paraId="5F1FE5F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66.688</w:t>
            </w:r>
          </w:p>
        </w:tc>
        <w:tc>
          <w:tcPr>
            <w:tcW w:w="1091" w:type="dxa"/>
            <w:shd w:val="clear" w:color="auto" w:fill="auto"/>
            <w:noWrap/>
            <w:vAlign w:val="bottom"/>
          </w:tcPr>
          <w:p w14:paraId="65C73C1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1072" w:type="dxa"/>
            <w:shd w:val="clear" w:color="auto" w:fill="auto"/>
            <w:noWrap/>
            <w:vAlign w:val="bottom"/>
          </w:tcPr>
          <w:p w14:paraId="2758C04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12.453</w:t>
            </w:r>
          </w:p>
        </w:tc>
        <w:tc>
          <w:tcPr>
            <w:tcW w:w="1191" w:type="dxa"/>
          </w:tcPr>
          <w:p w14:paraId="12D63F8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18%</w:t>
            </w:r>
          </w:p>
        </w:tc>
      </w:tr>
      <w:tr w:rsidR="00F35393" w:rsidRPr="00197FF6" w14:paraId="0F8ED925" w14:textId="77777777" w:rsidTr="00F35393">
        <w:trPr>
          <w:trHeight w:val="320"/>
          <w:jc w:val="center"/>
        </w:trPr>
        <w:tc>
          <w:tcPr>
            <w:tcW w:w="1912" w:type="dxa"/>
            <w:shd w:val="clear" w:color="auto" w:fill="auto"/>
            <w:noWrap/>
            <w:vAlign w:val="bottom"/>
            <w:hideMark/>
          </w:tcPr>
          <w:p w14:paraId="625C46BB"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Свињи</w:t>
            </w:r>
          </w:p>
        </w:tc>
        <w:tc>
          <w:tcPr>
            <w:tcW w:w="1105" w:type="dxa"/>
            <w:shd w:val="clear" w:color="auto" w:fill="auto"/>
            <w:noWrap/>
            <w:vAlign w:val="bottom"/>
          </w:tcPr>
          <w:p w14:paraId="091259B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16</w:t>
            </w:r>
          </w:p>
        </w:tc>
        <w:tc>
          <w:tcPr>
            <w:tcW w:w="1023" w:type="dxa"/>
            <w:shd w:val="clear" w:color="auto" w:fill="auto"/>
            <w:noWrap/>
            <w:vAlign w:val="bottom"/>
          </w:tcPr>
          <w:p w14:paraId="2007820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w:t>
            </w:r>
          </w:p>
        </w:tc>
        <w:tc>
          <w:tcPr>
            <w:tcW w:w="1072" w:type="dxa"/>
            <w:shd w:val="clear" w:color="auto" w:fill="auto"/>
            <w:noWrap/>
            <w:vAlign w:val="bottom"/>
          </w:tcPr>
          <w:p w14:paraId="5B148FF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917.611</w:t>
            </w:r>
          </w:p>
        </w:tc>
        <w:tc>
          <w:tcPr>
            <w:tcW w:w="1091" w:type="dxa"/>
            <w:shd w:val="clear" w:color="auto" w:fill="auto"/>
            <w:noWrap/>
            <w:vAlign w:val="bottom"/>
          </w:tcPr>
          <w:p w14:paraId="3EE340B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w:t>
            </w:r>
          </w:p>
        </w:tc>
        <w:tc>
          <w:tcPr>
            <w:tcW w:w="1072" w:type="dxa"/>
            <w:shd w:val="clear" w:color="auto" w:fill="auto"/>
            <w:noWrap/>
            <w:vAlign w:val="bottom"/>
          </w:tcPr>
          <w:p w14:paraId="2F363B0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851.581</w:t>
            </w:r>
          </w:p>
        </w:tc>
        <w:tc>
          <w:tcPr>
            <w:tcW w:w="1191" w:type="dxa"/>
          </w:tcPr>
          <w:p w14:paraId="4E82EB6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19%</w:t>
            </w:r>
          </w:p>
        </w:tc>
      </w:tr>
      <w:tr w:rsidR="00F35393" w:rsidRPr="00197FF6" w14:paraId="37108251" w14:textId="77777777" w:rsidTr="00F35393">
        <w:trPr>
          <w:trHeight w:val="340"/>
          <w:jc w:val="center"/>
        </w:trPr>
        <w:tc>
          <w:tcPr>
            <w:tcW w:w="1912" w:type="dxa"/>
            <w:shd w:val="clear" w:color="auto" w:fill="auto"/>
            <w:noWrap/>
            <w:vAlign w:val="bottom"/>
          </w:tcPr>
          <w:p w14:paraId="762D0F6B"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Кози</w:t>
            </w:r>
          </w:p>
        </w:tc>
        <w:tc>
          <w:tcPr>
            <w:tcW w:w="1105" w:type="dxa"/>
            <w:shd w:val="clear" w:color="auto" w:fill="auto"/>
            <w:noWrap/>
            <w:vAlign w:val="bottom"/>
          </w:tcPr>
          <w:p w14:paraId="39B577C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w:t>
            </w:r>
          </w:p>
        </w:tc>
        <w:tc>
          <w:tcPr>
            <w:tcW w:w="1023" w:type="dxa"/>
            <w:shd w:val="clear" w:color="auto" w:fill="auto"/>
            <w:noWrap/>
            <w:vAlign w:val="bottom"/>
          </w:tcPr>
          <w:p w14:paraId="01C1DE1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072" w:type="dxa"/>
            <w:shd w:val="clear" w:color="auto" w:fill="auto"/>
            <w:noWrap/>
            <w:vAlign w:val="bottom"/>
          </w:tcPr>
          <w:p w14:paraId="05722AC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091" w:type="dxa"/>
            <w:shd w:val="clear" w:color="auto" w:fill="auto"/>
            <w:noWrap/>
            <w:vAlign w:val="bottom"/>
          </w:tcPr>
          <w:p w14:paraId="07DF783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072" w:type="dxa"/>
            <w:shd w:val="clear" w:color="auto" w:fill="auto"/>
            <w:noWrap/>
            <w:vAlign w:val="bottom"/>
          </w:tcPr>
          <w:p w14:paraId="23130294" w14:textId="77777777" w:rsidR="00432357" w:rsidRPr="00197FF6" w:rsidRDefault="00432357" w:rsidP="00197FF6">
            <w:pPr>
              <w:jc w:val="center"/>
              <w:rPr>
                <w:rFonts w:ascii="StobiSerif Regular" w:hAnsi="StobiSerif Regular"/>
                <w:sz w:val="18"/>
                <w:szCs w:val="18"/>
                <w:lang w:val="mk-MK"/>
              </w:rPr>
            </w:pPr>
            <w:r w:rsidRPr="00197FF6">
              <w:rPr>
                <w:rFonts w:ascii="StobiSerif Regular" w:hAnsi="StobiSerif Regular"/>
                <w:sz w:val="18"/>
                <w:szCs w:val="18"/>
                <w:lang w:val="en-GB"/>
              </w:rPr>
              <w:t>0</w:t>
            </w:r>
          </w:p>
        </w:tc>
        <w:tc>
          <w:tcPr>
            <w:tcW w:w="1191" w:type="dxa"/>
          </w:tcPr>
          <w:p w14:paraId="2B56ABF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r>
      <w:tr w:rsidR="00F35393" w:rsidRPr="00197FF6" w14:paraId="68B4195E" w14:textId="77777777" w:rsidTr="00F35393">
        <w:trPr>
          <w:trHeight w:val="320"/>
          <w:jc w:val="center"/>
        </w:trPr>
        <w:tc>
          <w:tcPr>
            <w:tcW w:w="1912" w:type="dxa"/>
            <w:shd w:val="clear" w:color="auto" w:fill="auto"/>
            <w:noWrap/>
            <w:vAlign w:val="bottom"/>
            <w:hideMark/>
          </w:tcPr>
          <w:p w14:paraId="0F6437DE"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Овошни насади</w:t>
            </w:r>
          </w:p>
        </w:tc>
        <w:tc>
          <w:tcPr>
            <w:tcW w:w="1105" w:type="dxa"/>
            <w:shd w:val="clear" w:color="auto" w:fill="auto"/>
            <w:noWrap/>
            <w:vAlign w:val="bottom"/>
          </w:tcPr>
          <w:p w14:paraId="12BFFC5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1.009</w:t>
            </w:r>
          </w:p>
        </w:tc>
        <w:tc>
          <w:tcPr>
            <w:tcW w:w="1023" w:type="dxa"/>
            <w:shd w:val="clear" w:color="auto" w:fill="auto"/>
            <w:noWrap/>
            <w:vAlign w:val="bottom"/>
          </w:tcPr>
          <w:p w14:paraId="6A40746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619</w:t>
            </w:r>
          </w:p>
        </w:tc>
        <w:tc>
          <w:tcPr>
            <w:tcW w:w="1072" w:type="dxa"/>
            <w:shd w:val="clear" w:color="auto" w:fill="auto"/>
            <w:noWrap/>
            <w:vAlign w:val="bottom"/>
          </w:tcPr>
          <w:p w14:paraId="45BDF18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6.136.533</w:t>
            </w:r>
          </w:p>
        </w:tc>
        <w:tc>
          <w:tcPr>
            <w:tcW w:w="1091" w:type="dxa"/>
            <w:shd w:val="clear" w:color="auto" w:fill="auto"/>
            <w:noWrap/>
            <w:vAlign w:val="bottom"/>
          </w:tcPr>
          <w:p w14:paraId="22E8842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485</w:t>
            </w:r>
          </w:p>
        </w:tc>
        <w:tc>
          <w:tcPr>
            <w:tcW w:w="1072" w:type="dxa"/>
            <w:shd w:val="clear" w:color="auto" w:fill="auto"/>
            <w:noWrap/>
            <w:vAlign w:val="bottom"/>
          </w:tcPr>
          <w:p w14:paraId="4D23263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3.026.996</w:t>
            </w:r>
          </w:p>
        </w:tc>
        <w:tc>
          <w:tcPr>
            <w:tcW w:w="1191" w:type="dxa"/>
          </w:tcPr>
          <w:p w14:paraId="587DAF1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61%</w:t>
            </w:r>
          </w:p>
        </w:tc>
      </w:tr>
      <w:tr w:rsidR="00F35393" w:rsidRPr="00197FF6" w14:paraId="62CD293D" w14:textId="77777777" w:rsidTr="00F35393">
        <w:trPr>
          <w:trHeight w:val="320"/>
          <w:jc w:val="center"/>
        </w:trPr>
        <w:tc>
          <w:tcPr>
            <w:tcW w:w="1912" w:type="dxa"/>
            <w:shd w:val="clear" w:color="auto" w:fill="auto"/>
            <w:noWrap/>
            <w:vAlign w:val="bottom"/>
            <w:hideMark/>
          </w:tcPr>
          <w:p w14:paraId="603E149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Лозови насади</w:t>
            </w:r>
          </w:p>
        </w:tc>
        <w:tc>
          <w:tcPr>
            <w:tcW w:w="1105" w:type="dxa"/>
            <w:shd w:val="clear" w:color="auto" w:fill="auto"/>
            <w:noWrap/>
            <w:vAlign w:val="bottom"/>
          </w:tcPr>
          <w:p w14:paraId="48A814A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476</w:t>
            </w:r>
          </w:p>
        </w:tc>
        <w:tc>
          <w:tcPr>
            <w:tcW w:w="1023" w:type="dxa"/>
            <w:shd w:val="clear" w:color="auto" w:fill="auto"/>
            <w:noWrap/>
            <w:vAlign w:val="bottom"/>
          </w:tcPr>
          <w:p w14:paraId="732E49C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301</w:t>
            </w:r>
          </w:p>
        </w:tc>
        <w:tc>
          <w:tcPr>
            <w:tcW w:w="1072" w:type="dxa"/>
            <w:shd w:val="clear" w:color="auto" w:fill="auto"/>
            <w:noWrap/>
            <w:vAlign w:val="bottom"/>
          </w:tcPr>
          <w:p w14:paraId="51D126B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3.284.878</w:t>
            </w:r>
          </w:p>
        </w:tc>
        <w:tc>
          <w:tcPr>
            <w:tcW w:w="1091" w:type="dxa"/>
            <w:shd w:val="clear" w:color="auto" w:fill="auto"/>
            <w:noWrap/>
            <w:vAlign w:val="bottom"/>
          </w:tcPr>
          <w:p w14:paraId="5FC7290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262</w:t>
            </w:r>
          </w:p>
        </w:tc>
        <w:tc>
          <w:tcPr>
            <w:tcW w:w="1072" w:type="dxa"/>
            <w:shd w:val="clear" w:color="auto" w:fill="auto"/>
            <w:noWrap/>
            <w:vAlign w:val="bottom"/>
          </w:tcPr>
          <w:p w14:paraId="767CBBC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1.226.602</w:t>
            </w:r>
          </w:p>
        </w:tc>
        <w:tc>
          <w:tcPr>
            <w:tcW w:w="1191" w:type="dxa"/>
          </w:tcPr>
          <w:p w14:paraId="2A3C351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63%</w:t>
            </w:r>
          </w:p>
        </w:tc>
      </w:tr>
      <w:tr w:rsidR="00F35393" w:rsidRPr="00197FF6" w14:paraId="79258D78" w14:textId="77777777" w:rsidTr="00F35393">
        <w:trPr>
          <w:trHeight w:val="320"/>
          <w:jc w:val="center"/>
        </w:trPr>
        <w:tc>
          <w:tcPr>
            <w:tcW w:w="1912" w:type="dxa"/>
            <w:shd w:val="clear" w:color="auto" w:fill="auto"/>
            <w:noWrap/>
            <w:vAlign w:val="bottom"/>
            <w:hideMark/>
          </w:tcPr>
          <w:p w14:paraId="73B3F55B"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Градинарство</w:t>
            </w:r>
          </w:p>
        </w:tc>
        <w:tc>
          <w:tcPr>
            <w:tcW w:w="1105" w:type="dxa"/>
            <w:shd w:val="clear" w:color="auto" w:fill="auto"/>
            <w:noWrap/>
            <w:vAlign w:val="bottom"/>
          </w:tcPr>
          <w:p w14:paraId="59D888F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191</w:t>
            </w:r>
          </w:p>
        </w:tc>
        <w:tc>
          <w:tcPr>
            <w:tcW w:w="1023" w:type="dxa"/>
            <w:shd w:val="clear" w:color="auto" w:fill="auto"/>
            <w:noWrap/>
            <w:vAlign w:val="bottom"/>
          </w:tcPr>
          <w:p w14:paraId="630C1F2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102</w:t>
            </w:r>
          </w:p>
        </w:tc>
        <w:tc>
          <w:tcPr>
            <w:tcW w:w="1072" w:type="dxa"/>
            <w:shd w:val="clear" w:color="auto" w:fill="auto"/>
            <w:noWrap/>
            <w:vAlign w:val="bottom"/>
          </w:tcPr>
          <w:p w14:paraId="63144C2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641.314</w:t>
            </w:r>
          </w:p>
        </w:tc>
        <w:tc>
          <w:tcPr>
            <w:tcW w:w="1091" w:type="dxa"/>
            <w:shd w:val="clear" w:color="auto" w:fill="auto"/>
            <w:noWrap/>
            <w:vAlign w:val="bottom"/>
          </w:tcPr>
          <w:p w14:paraId="1CBA28F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91</w:t>
            </w:r>
          </w:p>
        </w:tc>
        <w:tc>
          <w:tcPr>
            <w:tcW w:w="1072" w:type="dxa"/>
            <w:shd w:val="clear" w:color="auto" w:fill="auto"/>
            <w:noWrap/>
            <w:vAlign w:val="bottom"/>
          </w:tcPr>
          <w:p w14:paraId="2CC3744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514.547</w:t>
            </w:r>
          </w:p>
        </w:tc>
        <w:tc>
          <w:tcPr>
            <w:tcW w:w="1191" w:type="dxa"/>
          </w:tcPr>
          <w:p w14:paraId="6150F07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53%</w:t>
            </w:r>
          </w:p>
        </w:tc>
      </w:tr>
      <w:tr w:rsidR="00F35393" w:rsidRPr="00197FF6" w14:paraId="2988C558" w14:textId="77777777" w:rsidTr="00F35393">
        <w:trPr>
          <w:trHeight w:val="76"/>
          <w:jc w:val="center"/>
        </w:trPr>
        <w:tc>
          <w:tcPr>
            <w:tcW w:w="1912" w:type="dxa"/>
            <w:shd w:val="clear" w:color="auto" w:fill="auto"/>
            <w:noWrap/>
            <w:vAlign w:val="bottom"/>
          </w:tcPr>
          <w:p w14:paraId="30B1340C"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Стакленици</w:t>
            </w:r>
          </w:p>
        </w:tc>
        <w:tc>
          <w:tcPr>
            <w:tcW w:w="1105" w:type="dxa"/>
            <w:shd w:val="clear" w:color="auto" w:fill="auto"/>
            <w:noWrap/>
            <w:vAlign w:val="bottom"/>
          </w:tcPr>
          <w:p w14:paraId="1926892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23</w:t>
            </w:r>
          </w:p>
        </w:tc>
        <w:tc>
          <w:tcPr>
            <w:tcW w:w="1023" w:type="dxa"/>
            <w:shd w:val="clear" w:color="auto" w:fill="auto"/>
            <w:noWrap/>
            <w:vAlign w:val="bottom"/>
          </w:tcPr>
          <w:p w14:paraId="76685A0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w:t>
            </w:r>
          </w:p>
        </w:tc>
        <w:tc>
          <w:tcPr>
            <w:tcW w:w="1072" w:type="dxa"/>
            <w:shd w:val="clear" w:color="auto" w:fill="auto"/>
            <w:noWrap/>
            <w:vAlign w:val="bottom"/>
          </w:tcPr>
          <w:p w14:paraId="1C51EB7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324.597</w:t>
            </w:r>
          </w:p>
        </w:tc>
        <w:tc>
          <w:tcPr>
            <w:tcW w:w="1091" w:type="dxa"/>
            <w:shd w:val="clear" w:color="auto" w:fill="auto"/>
            <w:noWrap/>
            <w:vAlign w:val="bottom"/>
          </w:tcPr>
          <w:p w14:paraId="0DC263D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w:t>
            </w:r>
          </w:p>
        </w:tc>
        <w:tc>
          <w:tcPr>
            <w:tcW w:w="1072" w:type="dxa"/>
            <w:shd w:val="clear" w:color="auto" w:fill="auto"/>
            <w:noWrap/>
            <w:vAlign w:val="bottom"/>
          </w:tcPr>
          <w:p w14:paraId="757CC00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42.633</w:t>
            </w:r>
          </w:p>
        </w:tc>
        <w:tc>
          <w:tcPr>
            <w:tcW w:w="1191" w:type="dxa"/>
          </w:tcPr>
          <w:p w14:paraId="4DE01B6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52%</w:t>
            </w:r>
          </w:p>
        </w:tc>
      </w:tr>
      <w:tr w:rsidR="00F35393" w:rsidRPr="00197FF6" w14:paraId="5AF9F3B6" w14:textId="77777777" w:rsidTr="00F35393">
        <w:trPr>
          <w:trHeight w:val="320"/>
          <w:jc w:val="center"/>
        </w:trPr>
        <w:tc>
          <w:tcPr>
            <w:tcW w:w="1912" w:type="dxa"/>
            <w:shd w:val="clear" w:color="auto" w:fill="auto"/>
            <w:noWrap/>
            <w:vAlign w:val="bottom"/>
            <w:hideMark/>
          </w:tcPr>
          <w:p w14:paraId="7F0782E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Житарици</w:t>
            </w:r>
          </w:p>
        </w:tc>
        <w:tc>
          <w:tcPr>
            <w:tcW w:w="1105" w:type="dxa"/>
            <w:shd w:val="clear" w:color="auto" w:fill="auto"/>
            <w:noWrap/>
            <w:vAlign w:val="bottom"/>
          </w:tcPr>
          <w:p w14:paraId="5E35D22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1.455</w:t>
            </w:r>
          </w:p>
        </w:tc>
        <w:tc>
          <w:tcPr>
            <w:tcW w:w="1023" w:type="dxa"/>
            <w:shd w:val="clear" w:color="auto" w:fill="auto"/>
            <w:noWrap/>
            <w:vAlign w:val="bottom"/>
          </w:tcPr>
          <w:p w14:paraId="51CAF95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862</w:t>
            </w:r>
          </w:p>
        </w:tc>
        <w:tc>
          <w:tcPr>
            <w:tcW w:w="1072" w:type="dxa"/>
            <w:shd w:val="clear" w:color="auto" w:fill="auto"/>
            <w:noWrap/>
            <w:vAlign w:val="bottom"/>
          </w:tcPr>
          <w:p w14:paraId="72CCE8D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6.523.617</w:t>
            </w:r>
          </w:p>
        </w:tc>
        <w:tc>
          <w:tcPr>
            <w:tcW w:w="1091" w:type="dxa"/>
            <w:shd w:val="clear" w:color="auto" w:fill="auto"/>
            <w:noWrap/>
            <w:vAlign w:val="bottom"/>
          </w:tcPr>
          <w:p w14:paraId="3A0D05E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735</w:t>
            </w:r>
          </w:p>
        </w:tc>
        <w:tc>
          <w:tcPr>
            <w:tcW w:w="1072" w:type="dxa"/>
            <w:shd w:val="clear" w:color="auto" w:fill="auto"/>
            <w:noWrap/>
            <w:vAlign w:val="bottom"/>
          </w:tcPr>
          <w:p w14:paraId="20A73BC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4.482.136</w:t>
            </w:r>
          </w:p>
        </w:tc>
        <w:tc>
          <w:tcPr>
            <w:tcW w:w="1191" w:type="dxa"/>
          </w:tcPr>
          <w:p w14:paraId="4AAC9C6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59%</w:t>
            </w:r>
          </w:p>
        </w:tc>
      </w:tr>
      <w:tr w:rsidR="00F35393" w:rsidRPr="00197FF6" w14:paraId="0263F025" w14:textId="77777777" w:rsidTr="00F35393">
        <w:trPr>
          <w:trHeight w:val="320"/>
          <w:jc w:val="center"/>
        </w:trPr>
        <w:tc>
          <w:tcPr>
            <w:tcW w:w="1912" w:type="dxa"/>
            <w:shd w:val="clear" w:color="auto" w:fill="auto"/>
            <w:noWrap/>
            <w:vAlign w:val="bottom"/>
            <w:hideMark/>
          </w:tcPr>
          <w:p w14:paraId="42077F75"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Преработка на фарма</w:t>
            </w:r>
          </w:p>
        </w:tc>
        <w:tc>
          <w:tcPr>
            <w:tcW w:w="1105" w:type="dxa"/>
            <w:shd w:val="clear" w:color="auto" w:fill="auto"/>
            <w:noWrap/>
            <w:vAlign w:val="bottom"/>
          </w:tcPr>
          <w:p w14:paraId="34B18C6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w:t>
            </w:r>
          </w:p>
        </w:tc>
        <w:tc>
          <w:tcPr>
            <w:tcW w:w="1023" w:type="dxa"/>
            <w:shd w:val="clear" w:color="auto" w:fill="auto"/>
            <w:noWrap/>
            <w:vAlign w:val="bottom"/>
          </w:tcPr>
          <w:p w14:paraId="1A63867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072" w:type="dxa"/>
            <w:shd w:val="clear" w:color="auto" w:fill="auto"/>
            <w:noWrap/>
            <w:vAlign w:val="bottom"/>
          </w:tcPr>
          <w:p w14:paraId="772B18B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72.333</w:t>
            </w:r>
          </w:p>
        </w:tc>
        <w:tc>
          <w:tcPr>
            <w:tcW w:w="1091" w:type="dxa"/>
            <w:shd w:val="clear" w:color="auto" w:fill="auto"/>
            <w:noWrap/>
            <w:vAlign w:val="bottom"/>
          </w:tcPr>
          <w:p w14:paraId="4B5F096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w:t>
            </w:r>
          </w:p>
        </w:tc>
        <w:tc>
          <w:tcPr>
            <w:tcW w:w="1072" w:type="dxa"/>
            <w:shd w:val="clear" w:color="auto" w:fill="auto"/>
            <w:noWrap/>
            <w:vAlign w:val="bottom"/>
          </w:tcPr>
          <w:p w14:paraId="17F7A86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12.786</w:t>
            </w:r>
          </w:p>
        </w:tc>
        <w:tc>
          <w:tcPr>
            <w:tcW w:w="1191" w:type="dxa"/>
          </w:tcPr>
          <w:p w14:paraId="1303586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36%</w:t>
            </w:r>
          </w:p>
        </w:tc>
      </w:tr>
      <w:tr w:rsidR="00F35393" w:rsidRPr="00197FF6" w14:paraId="3B58413C" w14:textId="77777777" w:rsidTr="00F35393">
        <w:trPr>
          <w:trHeight w:val="661"/>
          <w:jc w:val="center"/>
        </w:trPr>
        <w:tc>
          <w:tcPr>
            <w:tcW w:w="1912" w:type="dxa"/>
            <w:shd w:val="clear" w:color="auto" w:fill="auto"/>
            <w:noWrap/>
            <w:vAlign w:val="bottom"/>
            <w:hideMark/>
          </w:tcPr>
          <w:p w14:paraId="4F0064CD"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Енергија од обновливи извори</w:t>
            </w:r>
          </w:p>
        </w:tc>
        <w:tc>
          <w:tcPr>
            <w:tcW w:w="1105" w:type="dxa"/>
            <w:shd w:val="clear" w:color="auto" w:fill="auto"/>
            <w:noWrap/>
            <w:vAlign w:val="bottom"/>
          </w:tcPr>
          <w:p w14:paraId="5D27F08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w:t>
            </w:r>
          </w:p>
        </w:tc>
        <w:tc>
          <w:tcPr>
            <w:tcW w:w="1023" w:type="dxa"/>
            <w:shd w:val="clear" w:color="auto" w:fill="auto"/>
            <w:noWrap/>
            <w:vAlign w:val="bottom"/>
          </w:tcPr>
          <w:p w14:paraId="6042622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1072" w:type="dxa"/>
            <w:shd w:val="clear" w:color="auto" w:fill="auto"/>
            <w:noWrap/>
            <w:vAlign w:val="bottom"/>
          </w:tcPr>
          <w:p w14:paraId="6DBC2B1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6.353</w:t>
            </w:r>
          </w:p>
        </w:tc>
        <w:tc>
          <w:tcPr>
            <w:tcW w:w="1091" w:type="dxa"/>
            <w:shd w:val="clear" w:color="auto" w:fill="auto"/>
            <w:noWrap/>
            <w:vAlign w:val="bottom"/>
          </w:tcPr>
          <w:p w14:paraId="66CED32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1072" w:type="dxa"/>
            <w:shd w:val="clear" w:color="auto" w:fill="auto"/>
            <w:noWrap/>
            <w:vAlign w:val="bottom"/>
          </w:tcPr>
          <w:p w14:paraId="27881E8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6.353</w:t>
            </w:r>
          </w:p>
        </w:tc>
        <w:tc>
          <w:tcPr>
            <w:tcW w:w="1191" w:type="dxa"/>
          </w:tcPr>
          <w:p w14:paraId="2C079E7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40%</w:t>
            </w:r>
          </w:p>
        </w:tc>
      </w:tr>
      <w:tr w:rsidR="00F35393" w:rsidRPr="00197FF6" w14:paraId="05CDDD97" w14:textId="77777777" w:rsidTr="00F35393">
        <w:trPr>
          <w:trHeight w:val="320"/>
          <w:jc w:val="center"/>
        </w:trPr>
        <w:tc>
          <w:tcPr>
            <w:tcW w:w="1912" w:type="dxa"/>
            <w:shd w:val="clear" w:color="auto" w:fill="auto"/>
            <w:noWrap/>
            <w:vAlign w:val="bottom"/>
          </w:tcPr>
          <w:p w14:paraId="43CB5F2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Вкупно</w:t>
            </w:r>
          </w:p>
        </w:tc>
        <w:tc>
          <w:tcPr>
            <w:tcW w:w="1105" w:type="dxa"/>
            <w:shd w:val="clear" w:color="auto" w:fill="auto"/>
            <w:noWrap/>
            <w:vAlign w:val="bottom"/>
          </w:tcPr>
          <w:p w14:paraId="6C0D680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3.251</w:t>
            </w:r>
          </w:p>
        </w:tc>
        <w:tc>
          <w:tcPr>
            <w:tcW w:w="1023" w:type="dxa"/>
            <w:shd w:val="clear" w:color="auto" w:fill="auto"/>
            <w:noWrap/>
            <w:vAlign w:val="bottom"/>
          </w:tcPr>
          <w:p w14:paraId="595BC13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1.917</w:t>
            </w:r>
          </w:p>
        </w:tc>
        <w:tc>
          <w:tcPr>
            <w:tcW w:w="1072" w:type="dxa"/>
            <w:shd w:val="clear" w:color="auto" w:fill="auto"/>
            <w:noWrap/>
          </w:tcPr>
          <w:p w14:paraId="3010F0B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19.765.176</w:t>
            </w:r>
          </w:p>
        </w:tc>
        <w:tc>
          <w:tcPr>
            <w:tcW w:w="1091" w:type="dxa"/>
            <w:shd w:val="clear" w:color="auto" w:fill="auto"/>
            <w:noWrap/>
          </w:tcPr>
          <w:p w14:paraId="14F0699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1.595</w:t>
            </w:r>
          </w:p>
        </w:tc>
        <w:tc>
          <w:tcPr>
            <w:tcW w:w="1072" w:type="dxa"/>
            <w:shd w:val="clear" w:color="auto" w:fill="auto"/>
            <w:noWrap/>
          </w:tcPr>
          <w:p w14:paraId="6610758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10.702.275</w:t>
            </w:r>
          </w:p>
        </w:tc>
        <w:tc>
          <w:tcPr>
            <w:tcW w:w="1191" w:type="dxa"/>
          </w:tcPr>
          <w:p w14:paraId="207A103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59%</w:t>
            </w:r>
          </w:p>
        </w:tc>
      </w:tr>
    </w:tbl>
    <w:p w14:paraId="45BA8CC6" w14:textId="5BD682E1" w:rsidR="00432357" w:rsidRPr="00C24009" w:rsidRDefault="00432357" w:rsidP="002355D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1B488D7D" w14:textId="77777777" w:rsidR="00E13318" w:rsidRPr="00C24009" w:rsidRDefault="00E13318" w:rsidP="006E5F03">
      <w:pPr>
        <w:jc w:val="both"/>
        <w:rPr>
          <w:rFonts w:ascii="StobiSerif Regular" w:hAnsi="StobiSerif Regular"/>
          <w:sz w:val="22"/>
          <w:szCs w:val="22"/>
          <w:lang w:val="en-GB" w:eastAsia="en-GB"/>
        </w:rPr>
      </w:pPr>
    </w:p>
    <w:p w14:paraId="20B75422" w14:textId="653E1F6D"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Производството на жита, овоштарници, лозови насади и зеленчук на отворено се типови на производство што најчесто ги користеле барателите.</w:t>
      </w:r>
    </w:p>
    <w:p w14:paraId="34236BC7"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Во однос на интересот за видови инвестиции, иако беше објавен само на првиот јавен повик (01.2017), инвестициите во трактори и земјоделска механизација, исто </w:t>
      </w:r>
      <w:r w:rsidRPr="00C24009">
        <w:rPr>
          <w:rFonts w:ascii="StobiSerif Regular" w:hAnsi="StobiSerif Regular"/>
          <w:sz w:val="22"/>
          <w:szCs w:val="22"/>
          <w:lang w:val="en-GB" w:eastAsia="en-GB"/>
        </w:rPr>
        <w:lastRenderedPageBreak/>
        <w:t>како и во минатото, беа најатрактивни за земјоделците. Од вкупниот број поднесени 1.044 барања за трактори, склучени се 727 договори (5.485.845 ЕУ придонес) и платени се 617 (4.514.135 ЕУ придонес). Согласно ИПАРД програмата (Мерка 1, индикативен буџет), распределбата на јавните средства за земјоделска механизација – трактори со нивната опрема (без приклучоците) не смее да надмине 20% од вкупниот расположлив финансиски буџет за оваа мерка (5.893.333) за целиот период на спроведување на Програмата. Во овој поглед, идните јавни повици според Мерката 1 не ги вклучија тракторите како прифатлив трошок.</w:t>
      </w:r>
    </w:p>
    <w:p w14:paraId="4DEA7973" w14:textId="75D2342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Податоците добиени од ИПАРД Агенцијата покажуваат голем интерес за инвестиции во опрема за на фарма по бербата, преработка и директен маркетинг (1.766 примени, 1.066 договорени, 865 платени) и невообичаено низок интерес за специјализирана земјоделска опрема (337 примени, 90 договорени, 85 платено), за што искуството покажа дека е од голем интерес за македонските земјоделци. </w:t>
      </w:r>
    </w:p>
    <w:p w14:paraId="1C27B960" w14:textId="77777777" w:rsidR="00225C55" w:rsidRPr="00C24009" w:rsidRDefault="00225C55" w:rsidP="002355D4">
      <w:pPr>
        <w:jc w:val="both"/>
        <w:rPr>
          <w:rFonts w:ascii="StobiSerif Regular" w:hAnsi="StobiSerif Regular"/>
          <w:sz w:val="22"/>
          <w:szCs w:val="22"/>
          <w:lang w:val="en-GB" w:eastAsia="en-GB"/>
        </w:rPr>
      </w:pPr>
    </w:p>
    <w:p w14:paraId="3742078C" w14:textId="41097006" w:rsidR="00432357" w:rsidRPr="00C24009" w:rsidRDefault="00432357" w:rsidP="00D73A68">
      <w:pPr>
        <w:jc w:val="center"/>
        <w:rPr>
          <w:rFonts w:ascii="StobiSerif Regular" w:hAnsi="StobiSerif Regular"/>
          <w:sz w:val="22"/>
          <w:szCs w:val="22"/>
          <w:lang w:val="en-GB" w:eastAsia="en-GB"/>
        </w:rPr>
      </w:pPr>
      <w:bookmarkStart w:id="23" w:name="_Toc103338532"/>
      <w:r w:rsidRPr="00C24009">
        <w:rPr>
          <w:rFonts w:ascii="StobiSerif Regular" w:hAnsi="StobiSerif Regular"/>
          <w:sz w:val="22"/>
          <w:szCs w:val="22"/>
          <w:lang w:val="en-GB" w:eastAsia="en-GB"/>
        </w:rPr>
        <w:t xml:space="preserve">Приказ </w:t>
      </w:r>
      <w:r w:rsidR="00FD16D9">
        <w:rPr>
          <w:rFonts w:ascii="StobiSerif Regular" w:hAnsi="StobiSerif Regular"/>
          <w:sz w:val="22"/>
          <w:szCs w:val="22"/>
          <w:lang w:val="mk-MK" w:eastAsia="en-GB"/>
        </w:rPr>
        <w:t>2</w:t>
      </w:r>
      <w:r w:rsidRPr="00C24009">
        <w:rPr>
          <w:rFonts w:ascii="StobiSerif Regular" w:hAnsi="StobiSerif Regular"/>
          <w:sz w:val="22"/>
          <w:szCs w:val="22"/>
          <w:lang w:val="en-GB" w:eastAsia="en-GB"/>
        </w:rPr>
        <w:t>: Преглед на барања по тип на инвестиции во Мерка 1</w:t>
      </w:r>
      <w:bookmarkEnd w:id="23"/>
    </w:p>
    <w:p w14:paraId="7B28465F" w14:textId="7AFFCA9E" w:rsidR="00432357" w:rsidRPr="00C24009" w:rsidRDefault="00432357" w:rsidP="00F35393">
      <w:pPr>
        <w:jc w:val="center"/>
        <w:rPr>
          <w:rFonts w:ascii="StobiSerif Regular" w:hAnsi="StobiSerif Regular"/>
          <w:lang w:val="en-GB" w:eastAsia="en-GB"/>
        </w:rPr>
      </w:pPr>
      <w:r w:rsidRPr="00C24009">
        <w:rPr>
          <w:rFonts w:ascii="StobiSerif Regular" w:hAnsi="StobiSerif Regular"/>
          <w:noProof/>
        </w:rPr>
        <w:drawing>
          <wp:inline distT="0" distB="0" distL="0" distR="0" wp14:anchorId="10286199" wp14:editId="46018581">
            <wp:extent cx="5160010" cy="25960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6226" cy="2599182"/>
                    </a:xfrm>
                    <a:prstGeom prst="rect">
                      <a:avLst/>
                    </a:prstGeom>
                    <a:noFill/>
                    <a:ln>
                      <a:noFill/>
                    </a:ln>
                  </pic:spPr>
                </pic:pic>
              </a:graphicData>
            </a:graphic>
          </wp:inline>
        </w:drawing>
      </w:r>
    </w:p>
    <w:p w14:paraId="53209369" w14:textId="77777777" w:rsidR="00432357" w:rsidRPr="00C24009" w:rsidRDefault="00432357" w:rsidP="00743880">
      <w:pPr>
        <w:jc w:val="both"/>
        <w:rPr>
          <w:rFonts w:ascii="StobiSerif Regular" w:hAnsi="StobiSerif Regular"/>
          <w:highlight w:val="yellow"/>
          <w:lang w:val="mk-MK" w:eastAsia="en-GB"/>
        </w:rPr>
      </w:pPr>
      <w:r w:rsidRPr="00C24009">
        <w:rPr>
          <w:rFonts w:ascii="StobiSerif Regular" w:hAnsi="StobiSerif Regular"/>
          <w:sz w:val="18"/>
          <w:szCs w:val="18"/>
          <w:lang w:val="en-GB" w:eastAsia="en-GB"/>
        </w:rPr>
        <w:t>Извор: Тело за управување со ИПАРД, 2022</w:t>
      </w:r>
    </w:p>
    <w:p w14:paraId="23C40860" w14:textId="77777777" w:rsidR="00432357" w:rsidRPr="00C24009" w:rsidRDefault="00432357" w:rsidP="002355D4">
      <w:pPr>
        <w:jc w:val="both"/>
        <w:rPr>
          <w:rFonts w:ascii="StobiSerif Regular" w:hAnsi="StobiSerif Regular"/>
          <w:sz w:val="22"/>
          <w:szCs w:val="22"/>
          <w:lang w:val="en-GB" w:eastAsia="en-GB"/>
        </w:rPr>
      </w:pPr>
    </w:p>
    <w:p w14:paraId="32820D90" w14:textId="53CCD25E" w:rsidR="00432357" w:rsidRPr="00197FF6" w:rsidRDefault="00432357" w:rsidP="002355D4">
      <w:pPr>
        <w:jc w:val="both"/>
        <w:rPr>
          <w:rFonts w:ascii="StobiSerif Regular" w:hAnsi="StobiSerif Regular"/>
          <w:b/>
          <w:sz w:val="22"/>
          <w:szCs w:val="22"/>
          <w:lang w:val="en-GB" w:eastAsia="en-GB"/>
        </w:rPr>
      </w:pPr>
      <w:r w:rsidRPr="00197FF6">
        <w:rPr>
          <w:rFonts w:ascii="StobiSerif Regular" w:hAnsi="StobiSerif Regular"/>
          <w:b/>
          <w:sz w:val="22"/>
          <w:szCs w:val="22"/>
          <w:lang w:val="en-GB" w:eastAsia="en-GB"/>
        </w:rPr>
        <w:t>Мерка 3 – Инвестиции во основни средства за преработка и маркетинг на земјоделски и рибни производи</w:t>
      </w:r>
    </w:p>
    <w:p w14:paraId="73AF2FCB" w14:textId="77777777" w:rsidR="00197FF6" w:rsidRPr="00C24009" w:rsidRDefault="00197FF6" w:rsidP="002355D4">
      <w:pPr>
        <w:jc w:val="both"/>
        <w:rPr>
          <w:rFonts w:ascii="StobiSerif Regular" w:hAnsi="StobiSerif Regular"/>
          <w:sz w:val="22"/>
          <w:szCs w:val="22"/>
          <w:lang w:val="en-GB" w:eastAsia="en-GB"/>
        </w:rPr>
      </w:pPr>
    </w:p>
    <w:p w14:paraId="424F1A1D" w14:textId="6E44A12F" w:rsidR="00432357" w:rsidRPr="00C24009" w:rsidRDefault="00432357" w:rsidP="00E13318">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ИПАРД Агенцијата објави три јавни повици на дрво за оваа мерка. Поднесените барања по мерка 3 достигнаа 183 (45.098.137 € придонес од ЕУ). Потпишани се договори со 118 баратели за 19.914.384 € придонес од ЕУ. Во оваа Мерка нема раскинати договори.</w:t>
      </w:r>
    </w:p>
    <w:p w14:paraId="59E8735F" w14:textId="3FCDCF58" w:rsidR="00E13318" w:rsidRDefault="00E13318" w:rsidP="002355D4">
      <w:pPr>
        <w:jc w:val="both"/>
        <w:rPr>
          <w:rFonts w:ascii="StobiSerif Regular" w:hAnsi="StobiSerif Regular"/>
          <w:lang w:val="en-GB" w:eastAsia="en-GB"/>
        </w:rPr>
      </w:pPr>
    </w:p>
    <w:p w14:paraId="55982953" w14:textId="61697E47" w:rsidR="00197FF6" w:rsidRDefault="00197FF6" w:rsidP="002355D4">
      <w:pPr>
        <w:jc w:val="both"/>
        <w:rPr>
          <w:rFonts w:ascii="StobiSerif Regular" w:hAnsi="StobiSerif Regular"/>
          <w:lang w:val="en-GB" w:eastAsia="en-GB"/>
        </w:rPr>
      </w:pPr>
    </w:p>
    <w:p w14:paraId="271E5458" w14:textId="79AC2234" w:rsidR="00197FF6" w:rsidRDefault="00197FF6" w:rsidP="002355D4">
      <w:pPr>
        <w:jc w:val="both"/>
        <w:rPr>
          <w:rFonts w:ascii="StobiSerif Regular" w:hAnsi="StobiSerif Regular"/>
          <w:lang w:val="en-GB" w:eastAsia="en-GB"/>
        </w:rPr>
      </w:pPr>
    </w:p>
    <w:p w14:paraId="5BA92C36" w14:textId="29B56F13" w:rsidR="00197FF6" w:rsidRDefault="00197FF6" w:rsidP="002355D4">
      <w:pPr>
        <w:jc w:val="both"/>
        <w:rPr>
          <w:rFonts w:ascii="StobiSerif Regular" w:hAnsi="StobiSerif Regular"/>
          <w:lang w:val="en-GB" w:eastAsia="en-GB"/>
        </w:rPr>
      </w:pPr>
    </w:p>
    <w:p w14:paraId="3072FC27" w14:textId="221259E1" w:rsidR="00197FF6" w:rsidRDefault="00197FF6" w:rsidP="002355D4">
      <w:pPr>
        <w:jc w:val="both"/>
        <w:rPr>
          <w:rFonts w:ascii="StobiSerif Regular" w:hAnsi="StobiSerif Regular"/>
          <w:lang w:val="en-GB" w:eastAsia="en-GB"/>
        </w:rPr>
      </w:pPr>
    </w:p>
    <w:p w14:paraId="350EE408" w14:textId="77777777" w:rsidR="00197FF6" w:rsidRDefault="00197FF6" w:rsidP="002355D4">
      <w:pPr>
        <w:jc w:val="both"/>
        <w:rPr>
          <w:rFonts w:ascii="StobiSerif Regular" w:hAnsi="StobiSerif Regular"/>
          <w:lang w:val="en-GB" w:eastAsia="en-GB"/>
        </w:rPr>
      </w:pPr>
    </w:p>
    <w:p w14:paraId="4AD001E1" w14:textId="78284341" w:rsidR="00197FF6" w:rsidRDefault="00197FF6" w:rsidP="002355D4">
      <w:pPr>
        <w:jc w:val="both"/>
        <w:rPr>
          <w:rFonts w:ascii="StobiSerif Regular" w:hAnsi="StobiSerif Regular"/>
          <w:lang w:val="en-GB" w:eastAsia="en-GB"/>
        </w:rPr>
      </w:pPr>
    </w:p>
    <w:p w14:paraId="3BA8FCB0" w14:textId="0F9EA936" w:rsidR="00197FF6" w:rsidRDefault="00197FF6" w:rsidP="002355D4">
      <w:pPr>
        <w:jc w:val="both"/>
        <w:rPr>
          <w:rFonts w:ascii="StobiSerif Regular" w:hAnsi="StobiSerif Regular"/>
          <w:lang w:val="en-GB" w:eastAsia="en-GB"/>
        </w:rPr>
      </w:pPr>
    </w:p>
    <w:p w14:paraId="54CE3663" w14:textId="77777777" w:rsidR="00197FF6" w:rsidRPr="00C24009" w:rsidRDefault="00197FF6" w:rsidP="002355D4">
      <w:pPr>
        <w:jc w:val="both"/>
        <w:rPr>
          <w:rFonts w:ascii="StobiSerif Regular" w:hAnsi="StobiSerif Regular"/>
          <w:lang w:val="en-GB" w:eastAsia="en-GB"/>
        </w:rPr>
      </w:pPr>
    </w:p>
    <w:p w14:paraId="6FA9AB57" w14:textId="0ABF0E1E" w:rsidR="00432357" w:rsidRPr="00C24009" w:rsidRDefault="00432357" w:rsidP="00432357">
      <w:pPr>
        <w:rPr>
          <w:rFonts w:ascii="StobiSerif Regular" w:hAnsi="StobiSerif Regular"/>
          <w:lang w:val="en-GB"/>
        </w:rPr>
      </w:pPr>
      <w:bookmarkStart w:id="24" w:name="_Toc103338513"/>
      <w:r w:rsidRPr="00C24009">
        <w:rPr>
          <w:rFonts w:ascii="StobiSerif Regular" w:hAnsi="StobiSerif Regular"/>
          <w:lang w:val="mk-MK"/>
        </w:rPr>
        <w:lastRenderedPageBreak/>
        <w:t>Табела</w:t>
      </w:r>
      <w:r w:rsidRPr="00C24009">
        <w:rPr>
          <w:rFonts w:ascii="StobiSerif Regular" w:hAnsi="StobiSerif Regular"/>
          <w:lang w:val="en-GB"/>
        </w:rPr>
        <w:t xml:space="preserve"> </w:t>
      </w:r>
      <w:r w:rsidR="00FD16D9">
        <w:rPr>
          <w:rFonts w:ascii="StobiSerif Regular" w:hAnsi="StobiSerif Regular"/>
          <w:lang w:val="mk-MK"/>
        </w:rPr>
        <w:t>5</w:t>
      </w:r>
      <w:r w:rsidRPr="00C24009">
        <w:rPr>
          <w:rFonts w:ascii="StobiSerif Regular" w:hAnsi="StobiSerif Regular"/>
          <w:lang w:val="en-GB"/>
        </w:rPr>
        <w:t xml:space="preserve">: </w:t>
      </w:r>
      <w:r w:rsidRPr="00C24009">
        <w:rPr>
          <w:rFonts w:ascii="StobiSerif Regular" w:hAnsi="StobiSerif Regular"/>
          <w:lang w:val="mk-MK"/>
        </w:rPr>
        <w:t>Мерка 3-барања по јавен повик</w:t>
      </w:r>
      <w:bookmarkEnd w:id="24"/>
    </w:p>
    <w:tbl>
      <w:tblPr>
        <w:tblW w:w="8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259"/>
        <w:gridCol w:w="1165"/>
        <w:gridCol w:w="1242"/>
        <w:gridCol w:w="2313"/>
        <w:gridCol w:w="1918"/>
      </w:tblGrid>
      <w:tr w:rsidR="00432357" w:rsidRPr="00197FF6" w14:paraId="0EF2B773" w14:textId="77777777" w:rsidTr="00225C55">
        <w:trPr>
          <w:trHeight w:val="765"/>
        </w:trPr>
        <w:tc>
          <w:tcPr>
            <w:tcW w:w="980" w:type="dxa"/>
            <w:shd w:val="clear" w:color="auto" w:fill="auto"/>
          </w:tcPr>
          <w:p w14:paraId="5B1F1C85"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mk-MK" w:eastAsia="en-GB"/>
              </w:rPr>
              <w:t>Јавен повик</w:t>
            </w:r>
          </w:p>
        </w:tc>
        <w:tc>
          <w:tcPr>
            <w:tcW w:w="1259" w:type="dxa"/>
            <w:shd w:val="clear" w:color="auto" w:fill="auto"/>
          </w:tcPr>
          <w:p w14:paraId="5395F428"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mk-MK" w:eastAsia="en-GB"/>
              </w:rPr>
              <w:t>Поднесени</w:t>
            </w:r>
          </w:p>
          <w:p w14:paraId="3AC47434"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(A)</w:t>
            </w:r>
          </w:p>
        </w:tc>
        <w:tc>
          <w:tcPr>
            <w:tcW w:w="1165" w:type="dxa"/>
            <w:shd w:val="clear" w:color="auto" w:fill="auto"/>
          </w:tcPr>
          <w:p w14:paraId="1DAAC848" w14:textId="77777777" w:rsidR="00432357" w:rsidRPr="00197FF6" w:rsidRDefault="00432357" w:rsidP="00432357">
            <w:pPr>
              <w:rPr>
                <w:rFonts w:ascii="StobiSerif Regular" w:hAnsi="StobiSerif Regular"/>
                <w:sz w:val="18"/>
                <w:szCs w:val="18"/>
                <w:lang w:val="mk-MK" w:eastAsia="en-GB"/>
              </w:rPr>
            </w:pPr>
            <w:r w:rsidRPr="00197FF6">
              <w:rPr>
                <w:rFonts w:ascii="StobiSerif Regular" w:hAnsi="StobiSerif Regular"/>
                <w:sz w:val="18"/>
                <w:szCs w:val="18"/>
                <w:lang w:val="mk-MK" w:eastAsia="en-GB"/>
              </w:rPr>
              <w:t>Одобрени</w:t>
            </w:r>
          </w:p>
          <w:p w14:paraId="3BD24062"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w:t>
            </w:r>
            <w:r w:rsidRPr="00197FF6">
              <w:rPr>
                <w:rFonts w:ascii="StobiSerif Regular" w:hAnsi="StobiSerif Regular"/>
                <w:sz w:val="18"/>
                <w:szCs w:val="18"/>
                <w:lang w:val="mk-MK" w:eastAsia="en-GB"/>
              </w:rPr>
              <w:t>Б</w:t>
            </w:r>
            <w:r w:rsidRPr="00197FF6">
              <w:rPr>
                <w:rFonts w:ascii="StobiSerif Regular" w:hAnsi="StobiSerif Regular"/>
                <w:sz w:val="18"/>
                <w:szCs w:val="18"/>
                <w:lang w:val="en-GB" w:eastAsia="en-GB"/>
              </w:rPr>
              <w:t>)</w:t>
            </w:r>
          </w:p>
        </w:tc>
        <w:tc>
          <w:tcPr>
            <w:tcW w:w="1242" w:type="dxa"/>
            <w:shd w:val="clear" w:color="auto" w:fill="auto"/>
          </w:tcPr>
          <w:p w14:paraId="0BFCBB5C"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mk-MK" w:eastAsia="en-GB"/>
              </w:rPr>
              <w:t>Исплатени</w:t>
            </w:r>
          </w:p>
          <w:p w14:paraId="79AC5E08"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w:t>
            </w:r>
            <w:r w:rsidRPr="00197FF6">
              <w:rPr>
                <w:rFonts w:ascii="StobiSerif Regular" w:hAnsi="StobiSerif Regular"/>
                <w:sz w:val="18"/>
                <w:szCs w:val="18"/>
                <w:lang w:val="mk-MK" w:eastAsia="en-GB"/>
              </w:rPr>
              <w:t>В</w:t>
            </w:r>
            <w:r w:rsidRPr="00197FF6">
              <w:rPr>
                <w:rFonts w:ascii="StobiSerif Regular" w:hAnsi="StobiSerif Regular"/>
                <w:sz w:val="18"/>
                <w:szCs w:val="18"/>
                <w:lang w:val="en-GB" w:eastAsia="en-GB"/>
              </w:rPr>
              <w:t>)</w:t>
            </w:r>
          </w:p>
        </w:tc>
        <w:tc>
          <w:tcPr>
            <w:tcW w:w="2313" w:type="dxa"/>
            <w:shd w:val="clear" w:color="auto" w:fill="auto"/>
          </w:tcPr>
          <w:p w14:paraId="64A06026" w14:textId="77777777" w:rsidR="00432357" w:rsidRPr="00197FF6" w:rsidRDefault="00432357" w:rsidP="00432357">
            <w:pPr>
              <w:rPr>
                <w:rFonts w:ascii="StobiSerif Regular" w:hAnsi="StobiSerif Regular"/>
                <w:sz w:val="18"/>
                <w:szCs w:val="18"/>
                <w:lang w:val="mk-MK" w:eastAsia="en-GB"/>
              </w:rPr>
            </w:pPr>
            <w:r w:rsidRPr="00197FF6">
              <w:rPr>
                <w:rFonts w:ascii="StobiSerif Regular" w:hAnsi="StobiSerif Regular"/>
                <w:sz w:val="18"/>
                <w:szCs w:val="18"/>
                <w:lang w:val="mk-MK" w:eastAsia="en-GB"/>
              </w:rPr>
              <w:t>Стапка на одобрување</w:t>
            </w:r>
          </w:p>
          <w:p w14:paraId="77958CC2"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w:t>
            </w:r>
            <w:r w:rsidRPr="00197FF6">
              <w:rPr>
                <w:rFonts w:ascii="StobiSerif Regular" w:hAnsi="StobiSerif Regular"/>
                <w:sz w:val="18"/>
                <w:szCs w:val="18"/>
                <w:lang w:val="mk-MK" w:eastAsia="en-GB"/>
              </w:rPr>
              <w:t>Б</w:t>
            </w:r>
            <w:r w:rsidRPr="00197FF6">
              <w:rPr>
                <w:rFonts w:ascii="StobiSerif Regular" w:hAnsi="StobiSerif Regular"/>
                <w:sz w:val="18"/>
                <w:szCs w:val="18"/>
                <w:lang w:val="en-GB" w:eastAsia="en-GB"/>
              </w:rPr>
              <w:t>/A)</w:t>
            </w:r>
          </w:p>
        </w:tc>
        <w:tc>
          <w:tcPr>
            <w:tcW w:w="1918" w:type="dxa"/>
            <w:shd w:val="clear" w:color="auto" w:fill="auto"/>
          </w:tcPr>
          <w:p w14:paraId="3F45F174" w14:textId="77777777" w:rsidR="00432357" w:rsidRPr="00197FF6" w:rsidRDefault="00432357" w:rsidP="00432357">
            <w:pPr>
              <w:rPr>
                <w:rFonts w:ascii="StobiSerif Regular" w:hAnsi="StobiSerif Regular"/>
                <w:sz w:val="18"/>
                <w:szCs w:val="18"/>
                <w:lang w:val="mk-MK" w:eastAsia="en-GB"/>
              </w:rPr>
            </w:pPr>
            <w:r w:rsidRPr="00197FF6">
              <w:rPr>
                <w:rFonts w:ascii="StobiSerif Regular" w:hAnsi="StobiSerif Regular"/>
                <w:sz w:val="18"/>
                <w:szCs w:val="18"/>
                <w:lang w:val="mk-MK" w:eastAsia="en-GB"/>
              </w:rPr>
              <w:t>Стапка на исплата</w:t>
            </w:r>
          </w:p>
          <w:p w14:paraId="794CB618"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w:t>
            </w:r>
            <w:r w:rsidRPr="00197FF6">
              <w:rPr>
                <w:rFonts w:ascii="StobiSerif Regular" w:hAnsi="StobiSerif Regular"/>
                <w:sz w:val="18"/>
                <w:szCs w:val="18"/>
                <w:lang w:val="mk-MK" w:eastAsia="en-GB"/>
              </w:rPr>
              <w:t>В</w:t>
            </w:r>
            <w:r w:rsidRPr="00197FF6">
              <w:rPr>
                <w:rFonts w:ascii="StobiSerif Regular" w:hAnsi="StobiSerif Regular"/>
                <w:sz w:val="18"/>
                <w:szCs w:val="18"/>
                <w:lang w:val="en-GB" w:eastAsia="en-GB"/>
              </w:rPr>
              <w:t>/</w:t>
            </w:r>
            <w:r w:rsidRPr="00197FF6">
              <w:rPr>
                <w:rFonts w:ascii="StobiSerif Regular" w:hAnsi="StobiSerif Regular"/>
                <w:sz w:val="18"/>
                <w:szCs w:val="18"/>
                <w:lang w:val="mk-MK" w:eastAsia="en-GB"/>
              </w:rPr>
              <w:t>Б</w:t>
            </w:r>
            <w:r w:rsidRPr="00197FF6">
              <w:rPr>
                <w:rFonts w:ascii="StobiSerif Regular" w:hAnsi="StobiSerif Regular"/>
                <w:sz w:val="18"/>
                <w:szCs w:val="18"/>
                <w:lang w:val="en-GB" w:eastAsia="en-GB"/>
              </w:rPr>
              <w:t>)</w:t>
            </w:r>
          </w:p>
        </w:tc>
      </w:tr>
      <w:tr w:rsidR="00432357" w:rsidRPr="00197FF6" w14:paraId="3FE33D89" w14:textId="77777777" w:rsidTr="00225C55">
        <w:trPr>
          <w:trHeight w:val="244"/>
        </w:trPr>
        <w:tc>
          <w:tcPr>
            <w:tcW w:w="980" w:type="dxa"/>
            <w:shd w:val="clear" w:color="auto" w:fill="auto"/>
          </w:tcPr>
          <w:p w14:paraId="10746CA7"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01/2017</w:t>
            </w:r>
          </w:p>
        </w:tc>
        <w:tc>
          <w:tcPr>
            <w:tcW w:w="1259" w:type="dxa"/>
            <w:shd w:val="clear" w:color="auto" w:fill="auto"/>
          </w:tcPr>
          <w:p w14:paraId="5D790D25"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57</w:t>
            </w:r>
          </w:p>
        </w:tc>
        <w:tc>
          <w:tcPr>
            <w:tcW w:w="1165" w:type="dxa"/>
            <w:shd w:val="clear" w:color="auto" w:fill="auto"/>
          </w:tcPr>
          <w:p w14:paraId="07FA336A"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31</w:t>
            </w:r>
          </w:p>
        </w:tc>
        <w:tc>
          <w:tcPr>
            <w:tcW w:w="1242" w:type="dxa"/>
            <w:shd w:val="clear" w:color="auto" w:fill="auto"/>
          </w:tcPr>
          <w:p w14:paraId="24931D5C"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30</w:t>
            </w:r>
          </w:p>
        </w:tc>
        <w:tc>
          <w:tcPr>
            <w:tcW w:w="2313" w:type="dxa"/>
            <w:shd w:val="clear" w:color="auto" w:fill="auto"/>
          </w:tcPr>
          <w:p w14:paraId="3ADA2093"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54 %</w:t>
            </w:r>
          </w:p>
        </w:tc>
        <w:tc>
          <w:tcPr>
            <w:tcW w:w="1918" w:type="dxa"/>
            <w:shd w:val="clear" w:color="auto" w:fill="auto"/>
          </w:tcPr>
          <w:p w14:paraId="5D206C2F"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97 %</w:t>
            </w:r>
          </w:p>
        </w:tc>
      </w:tr>
      <w:tr w:rsidR="00432357" w:rsidRPr="00197FF6" w14:paraId="1F1E1F3B" w14:textId="77777777" w:rsidTr="00225C55">
        <w:trPr>
          <w:trHeight w:val="244"/>
        </w:trPr>
        <w:tc>
          <w:tcPr>
            <w:tcW w:w="980" w:type="dxa"/>
            <w:shd w:val="clear" w:color="auto" w:fill="auto"/>
          </w:tcPr>
          <w:p w14:paraId="0BBC9148"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01/2018</w:t>
            </w:r>
          </w:p>
        </w:tc>
        <w:tc>
          <w:tcPr>
            <w:tcW w:w="1259" w:type="dxa"/>
            <w:shd w:val="clear" w:color="auto" w:fill="auto"/>
          </w:tcPr>
          <w:p w14:paraId="5C1E28D5"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65</w:t>
            </w:r>
          </w:p>
        </w:tc>
        <w:tc>
          <w:tcPr>
            <w:tcW w:w="1165" w:type="dxa"/>
            <w:shd w:val="clear" w:color="auto" w:fill="auto"/>
          </w:tcPr>
          <w:p w14:paraId="0C115DA1"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38</w:t>
            </w:r>
          </w:p>
        </w:tc>
        <w:tc>
          <w:tcPr>
            <w:tcW w:w="1242" w:type="dxa"/>
            <w:shd w:val="clear" w:color="auto" w:fill="auto"/>
          </w:tcPr>
          <w:p w14:paraId="1141B2B2"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35</w:t>
            </w:r>
          </w:p>
        </w:tc>
        <w:tc>
          <w:tcPr>
            <w:tcW w:w="2313" w:type="dxa"/>
            <w:shd w:val="clear" w:color="auto" w:fill="auto"/>
          </w:tcPr>
          <w:p w14:paraId="20711BE6"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58 %</w:t>
            </w:r>
          </w:p>
        </w:tc>
        <w:tc>
          <w:tcPr>
            <w:tcW w:w="1918" w:type="dxa"/>
            <w:shd w:val="clear" w:color="auto" w:fill="auto"/>
          </w:tcPr>
          <w:p w14:paraId="2E481A1A"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92 %</w:t>
            </w:r>
          </w:p>
        </w:tc>
      </w:tr>
      <w:tr w:rsidR="00432357" w:rsidRPr="00197FF6" w14:paraId="55F0AF05" w14:textId="77777777" w:rsidTr="00225C55">
        <w:trPr>
          <w:trHeight w:val="244"/>
        </w:trPr>
        <w:tc>
          <w:tcPr>
            <w:tcW w:w="980" w:type="dxa"/>
            <w:shd w:val="clear" w:color="auto" w:fill="auto"/>
          </w:tcPr>
          <w:p w14:paraId="61A0CE5B" w14:textId="77777777" w:rsidR="00432357" w:rsidRPr="00197FF6" w:rsidRDefault="00432357" w:rsidP="00432357">
            <w:pPr>
              <w:rPr>
                <w:rFonts w:ascii="StobiSerif Regular" w:hAnsi="StobiSerif Regular"/>
                <w:sz w:val="18"/>
                <w:szCs w:val="18"/>
                <w:lang w:val="en-GB" w:eastAsia="en-GB"/>
              </w:rPr>
            </w:pPr>
            <w:r w:rsidRPr="00197FF6">
              <w:rPr>
                <w:rFonts w:ascii="StobiSerif Regular" w:hAnsi="StobiSerif Regular"/>
                <w:sz w:val="18"/>
                <w:szCs w:val="18"/>
                <w:lang w:val="en-GB" w:eastAsia="en-GB"/>
              </w:rPr>
              <w:t>02/2019</w:t>
            </w:r>
          </w:p>
        </w:tc>
        <w:tc>
          <w:tcPr>
            <w:tcW w:w="1259" w:type="dxa"/>
            <w:shd w:val="clear" w:color="auto" w:fill="auto"/>
          </w:tcPr>
          <w:p w14:paraId="7119748A"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61</w:t>
            </w:r>
          </w:p>
        </w:tc>
        <w:tc>
          <w:tcPr>
            <w:tcW w:w="1165" w:type="dxa"/>
            <w:shd w:val="clear" w:color="auto" w:fill="auto"/>
          </w:tcPr>
          <w:p w14:paraId="7898B928"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49</w:t>
            </w:r>
          </w:p>
        </w:tc>
        <w:tc>
          <w:tcPr>
            <w:tcW w:w="1242" w:type="dxa"/>
            <w:shd w:val="clear" w:color="auto" w:fill="auto"/>
          </w:tcPr>
          <w:p w14:paraId="16042A72"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18</w:t>
            </w:r>
          </w:p>
        </w:tc>
        <w:tc>
          <w:tcPr>
            <w:tcW w:w="2313" w:type="dxa"/>
            <w:shd w:val="clear" w:color="auto" w:fill="auto"/>
          </w:tcPr>
          <w:p w14:paraId="38DD1515"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80 %</w:t>
            </w:r>
          </w:p>
        </w:tc>
        <w:tc>
          <w:tcPr>
            <w:tcW w:w="1918" w:type="dxa"/>
            <w:shd w:val="clear" w:color="auto" w:fill="auto"/>
          </w:tcPr>
          <w:p w14:paraId="147E8CEA"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37%</w:t>
            </w:r>
          </w:p>
        </w:tc>
      </w:tr>
      <w:tr w:rsidR="00432357" w:rsidRPr="00197FF6" w14:paraId="2414A6A9" w14:textId="77777777" w:rsidTr="00225C55">
        <w:trPr>
          <w:trHeight w:val="244"/>
        </w:trPr>
        <w:tc>
          <w:tcPr>
            <w:tcW w:w="980" w:type="dxa"/>
            <w:shd w:val="clear" w:color="auto" w:fill="auto"/>
          </w:tcPr>
          <w:p w14:paraId="0D772DA2" w14:textId="77777777" w:rsidR="00432357" w:rsidRPr="00197FF6" w:rsidRDefault="00432357" w:rsidP="00432357">
            <w:pPr>
              <w:rPr>
                <w:rFonts w:ascii="StobiSerif Regular" w:hAnsi="StobiSerif Regular"/>
                <w:sz w:val="18"/>
                <w:szCs w:val="18"/>
                <w:lang w:val="mk-MK" w:eastAsia="en-GB"/>
              </w:rPr>
            </w:pPr>
            <w:r w:rsidRPr="00197FF6">
              <w:rPr>
                <w:rFonts w:ascii="StobiSerif Regular" w:hAnsi="StobiSerif Regular"/>
                <w:sz w:val="18"/>
                <w:szCs w:val="18"/>
                <w:lang w:val="mk-MK" w:eastAsia="en-GB"/>
              </w:rPr>
              <w:t>Вкупно</w:t>
            </w:r>
          </w:p>
        </w:tc>
        <w:tc>
          <w:tcPr>
            <w:tcW w:w="1259" w:type="dxa"/>
            <w:shd w:val="clear" w:color="auto" w:fill="auto"/>
          </w:tcPr>
          <w:p w14:paraId="301E5906"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183</w:t>
            </w:r>
          </w:p>
        </w:tc>
        <w:tc>
          <w:tcPr>
            <w:tcW w:w="1165" w:type="dxa"/>
            <w:shd w:val="clear" w:color="auto" w:fill="auto"/>
          </w:tcPr>
          <w:p w14:paraId="174A055D"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118</w:t>
            </w:r>
          </w:p>
        </w:tc>
        <w:tc>
          <w:tcPr>
            <w:tcW w:w="1242" w:type="dxa"/>
            <w:shd w:val="clear" w:color="auto" w:fill="auto"/>
          </w:tcPr>
          <w:p w14:paraId="0DBC6D85"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83</w:t>
            </w:r>
          </w:p>
        </w:tc>
        <w:tc>
          <w:tcPr>
            <w:tcW w:w="2313" w:type="dxa"/>
            <w:shd w:val="clear" w:color="auto" w:fill="auto"/>
          </w:tcPr>
          <w:p w14:paraId="10C24BA7"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64 %</w:t>
            </w:r>
          </w:p>
        </w:tc>
        <w:tc>
          <w:tcPr>
            <w:tcW w:w="1918" w:type="dxa"/>
            <w:shd w:val="clear" w:color="auto" w:fill="auto"/>
          </w:tcPr>
          <w:p w14:paraId="08DD1253" w14:textId="77777777" w:rsidR="00432357" w:rsidRPr="00197FF6" w:rsidRDefault="00432357" w:rsidP="00197FF6">
            <w:pPr>
              <w:jc w:val="center"/>
              <w:rPr>
                <w:rFonts w:ascii="StobiSerif Regular" w:hAnsi="StobiSerif Regular"/>
                <w:sz w:val="18"/>
                <w:szCs w:val="18"/>
                <w:lang w:val="en-GB" w:eastAsia="en-GB"/>
              </w:rPr>
            </w:pPr>
            <w:r w:rsidRPr="00197FF6">
              <w:rPr>
                <w:rFonts w:ascii="StobiSerif Regular" w:hAnsi="StobiSerif Regular"/>
                <w:sz w:val="18"/>
                <w:szCs w:val="18"/>
                <w:lang w:val="en-GB" w:eastAsia="en-GB"/>
              </w:rPr>
              <w:t>70 %</w:t>
            </w:r>
          </w:p>
        </w:tc>
      </w:tr>
    </w:tbl>
    <w:p w14:paraId="0A86A999" w14:textId="77777777" w:rsidR="00743880" w:rsidRPr="00C24009" w:rsidRDefault="00743880" w:rsidP="00432357">
      <w:pPr>
        <w:rPr>
          <w:rFonts w:ascii="StobiSerif Regular" w:hAnsi="StobiSerif Regular"/>
          <w:lang w:val="mk-MK" w:eastAsia="en-GB"/>
        </w:rPr>
      </w:pPr>
    </w:p>
    <w:p w14:paraId="474A7730" w14:textId="6B2511AB" w:rsidR="00432357" w:rsidRPr="00C24009" w:rsidRDefault="00432357" w:rsidP="00432357">
      <w:pPr>
        <w:rPr>
          <w:rFonts w:ascii="StobiSerif Regular" w:hAnsi="StobiSerif Regular"/>
          <w:lang w:val="en-GB" w:eastAsia="en-GB"/>
        </w:rPr>
      </w:pPr>
      <w:r w:rsidRPr="00C24009">
        <w:rPr>
          <w:rFonts w:ascii="StobiSerif Regular" w:hAnsi="StobiSerif Regular"/>
          <w:lang w:val="mk-MK" w:eastAsia="en-GB"/>
        </w:rPr>
        <w:t>До крајот 2</w:t>
      </w:r>
      <w:r w:rsidRPr="00C24009">
        <w:rPr>
          <w:rFonts w:ascii="StobiSerif Regular" w:hAnsi="StobiSerif Regular"/>
          <w:lang w:val="en-GB" w:eastAsia="en-GB"/>
        </w:rPr>
        <w:t>021</w:t>
      </w:r>
      <w:r w:rsidRPr="00C24009">
        <w:rPr>
          <w:rFonts w:ascii="StobiSerif Regular" w:hAnsi="StobiSerif Regular"/>
          <w:lang w:val="mk-MK" w:eastAsia="en-GB"/>
        </w:rPr>
        <w:t xml:space="preserve"> година исплатата на договорите достигна </w:t>
      </w:r>
      <w:r w:rsidRPr="00C24009">
        <w:rPr>
          <w:rFonts w:ascii="StobiSerif Regular" w:hAnsi="StobiSerif Regular"/>
          <w:lang w:val="en-GB" w:eastAsia="en-GB"/>
        </w:rPr>
        <w:t xml:space="preserve">83 (8.402.106 € </w:t>
      </w:r>
      <w:r w:rsidRPr="00C24009">
        <w:rPr>
          <w:rFonts w:ascii="StobiSerif Regular" w:hAnsi="StobiSerif Regular"/>
          <w:lang w:val="mk-MK" w:eastAsia="en-GB"/>
        </w:rPr>
        <w:t>ЕУ придонес</w:t>
      </w:r>
      <w:r w:rsidRPr="00C24009">
        <w:rPr>
          <w:rFonts w:ascii="StobiSerif Regular" w:hAnsi="StobiSerif Regular"/>
          <w:lang w:val="en-GB" w:eastAsia="en-GB"/>
        </w:rPr>
        <w:t>).</w:t>
      </w:r>
    </w:p>
    <w:p w14:paraId="0823CB14" w14:textId="77777777" w:rsidR="00743880" w:rsidRPr="00C24009" w:rsidRDefault="00743880" w:rsidP="00432357">
      <w:pPr>
        <w:rPr>
          <w:rFonts w:ascii="StobiSerif Regular" w:hAnsi="StobiSerif Regular"/>
          <w:lang w:val="en-GB" w:eastAsia="en-GB"/>
        </w:rPr>
      </w:pPr>
    </w:p>
    <w:p w14:paraId="0ECB4575" w14:textId="7EDFA529" w:rsidR="00432357" w:rsidRPr="00C24009" w:rsidRDefault="00432357" w:rsidP="00432357">
      <w:pPr>
        <w:rPr>
          <w:rFonts w:ascii="StobiSerif Regular" w:hAnsi="StobiSerif Regular"/>
          <w:highlight w:val="yellow"/>
          <w:lang w:val="en-GB"/>
        </w:rPr>
      </w:pPr>
      <w:bookmarkStart w:id="25" w:name="_Toc103338533"/>
      <w:r w:rsidRPr="00C24009">
        <w:rPr>
          <w:rFonts w:ascii="StobiSerif Regular" w:hAnsi="StobiSerif Regular"/>
          <w:lang w:val="mk-MK"/>
        </w:rPr>
        <w:t xml:space="preserve">Приказ </w:t>
      </w:r>
      <w:r w:rsidR="00FD16D9">
        <w:rPr>
          <w:rFonts w:ascii="StobiSerif Regular" w:hAnsi="StobiSerif Regular"/>
          <w:lang w:val="mk-MK"/>
        </w:rPr>
        <w:t>3</w:t>
      </w:r>
      <w:r w:rsidRPr="00C24009">
        <w:rPr>
          <w:rFonts w:ascii="StobiSerif Regular" w:hAnsi="StobiSerif Regular"/>
          <w:lang w:val="en-GB"/>
        </w:rPr>
        <w:t xml:space="preserve">: </w:t>
      </w:r>
      <w:r w:rsidRPr="00C24009">
        <w:rPr>
          <w:rFonts w:ascii="StobiSerif Regular" w:hAnsi="StobiSerif Regular"/>
          <w:lang w:val="mk-MK"/>
        </w:rPr>
        <w:t>Преглед на барања по вредност на инвестиција</w:t>
      </w:r>
      <w:r w:rsidRPr="00C24009">
        <w:rPr>
          <w:rFonts w:ascii="StobiSerif Regular" w:hAnsi="StobiSerif Regular"/>
          <w:lang w:val="en-GB" w:eastAsia="en-GB"/>
        </w:rPr>
        <w:footnoteReference w:id="8"/>
      </w:r>
      <w:r w:rsidRPr="00C24009">
        <w:rPr>
          <w:rFonts w:ascii="StobiSerif Regular" w:hAnsi="StobiSerif Regular"/>
          <w:lang w:val="en-GB" w:eastAsia="en-GB"/>
        </w:rPr>
        <w:t xml:space="preserve"> </w:t>
      </w:r>
      <w:r w:rsidRPr="00C24009">
        <w:rPr>
          <w:rFonts w:ascii="StobiSerif Regular" w:hAnsi="StobiSerif Regular"/>
          <w:lang w:val="mk-MK"/>
        </w:rPr>
        <w:t>во Мерка 3</w:t>
      </w:r>
      <w:bookmarkEnd w:id="25"/>
    </w:p>
    <w:p w14:paraId="273444E4" w14:textId="1A0E958A" w:rsidR="00432357" w:rsidRPr="00C24009" w:rsidRDefault="00432357" w:rsidP="00432357">
      <w:pPr>
        <w:rPr>
          <w:rFonts w:ascii="StobiSerif Regular" w:hAnsi="StobiSerif Regular"/>
          <w:lang w:val="en-GB" w:eastAsia="en-GB"/>
        </w:rPr>
      </w:pPr>
      <w:r w:rsidRPr="00C24009">
        <w:rPr>
          <w:rFonts w:ascii="StobiSerif Regular" w:hAnsi="StobiSerif Regular"/>
          <w:noProof/>
        </w:rPr>
        <w:drawing>
          <wp:inline distT="0" distB="0" distL="0" distR="0" wp14:anchorId="7834EC97" wp14:editId="01FE7657">
            <wp:extent cx="5731510" cy="26435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43505"/>
                    </a:xfrm>
                    <a:prstGeom prst="rect">
                      <a:avLst/>
                    </a:prstGeom>
                    <a:noFill/>
                    <a:ln>
                      <a:noFill/>
                    </a:ln>
                  </pic:spPr>
                </pic:pic>
              </a:graphicData>
            </a:graphic>
          </wp:inline>
        </w:drawing>
      </w:r>
    </w:p>
    <w:p w14:paraId="1B4398D3" w14:textId="77777777" w:rsidR="00432357" w:rsidRPr="00C24009"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2B40C569" w14:textId="77777777" w:rsidR="00E13318" w:rsidRPr="00C24009" w:rsidRDefault="00E13318" w:rsidP="00E13318">
      <w:pPr>
        <w:jc w:val="both"/>
        <w:rPr>
          <w:rFonts w:ascii="StobiSerif Regular" w:hAnsi="StobiSerif Regular"/>
          <w:sz w:val="22"/>
          <w:szCs w:val="22"/>
          <w:lang w:val="en-GB" w:eastAsia="en-GB"/>
        </w:rPr>
      </w:pPr>
    </w:p>
    <w:p w14:paraId="0B4AA0C3" w14:textId="6ACBE5EE"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Просечната вредност на примен</w:t>
      </w:r>
      <w:r w:rsidRPr="00C24009">
        <w:rPr>
          <w:rFonts w:ascii="StobiSerif Regular" w:hAnsi="StobiSerif Regular"/>
          <w:sz w:val="22"/>
          <w:szCs w:val="22"/>
          <w:lang w:val="mk-MK" w:eastAsia="en-GB"/>
        </w:rPr>
        <w:t>о</w:t>
      </w:r>
      <w:r w:rsidRPr="00C24009">
        <w:rPr>
          <w:rFonts w:ascii="StobiSerif Regular" w:hAnsi="StobiSerif Regular"/>
          <w:sz w:val="22"/>
          <w:szCs w:val="22"/>
          <w:lang w:val="en-GB" w:eastAsia="en-GB"/>
        </w:rPr>
        <w:t xml:space="preserve"> </w:t>
      </w:r>
      <w:r w:rsidRPr="00C24009">
        <w:rPr>
          <w:rFonts w:ascii="StobiSerif Regular" w:hAnsi="StobiSerif Regular"/>
          <w:sz w:val="22"/>
          <w:szCs w:val="22"/>
          <w:lang w:val="mk-MK" w:eastAsia="en-GB"/>
        </w:rPr>
        <w:t>барање</w:t>
      </w:r>
      <w:r w:rsidRPr="00C24009">
        <w:rPr>
          <w:rFonts w:ascii="StobiSerif Regular" w:hAnsi="StobiSerif Regular"/>
          <w:sz w:val="22"/>
          <w:szCs w:val="22"/>
          <w:lang w:val="en-GB" w:eastAsia="en-GB"/>
        </w:rPr>
        <w:t xml:space="preserve"> (изразена во придонес на ЕУ) </w:t>
      </w:r>
      <w:r w:rsidRPr="00C24009">
        <w:rPr>
          <w:rFonts w:ascii="StobiSerif Regular" w:hAnsi="StobiSerif Regular"/>
          <w:sz w:val="22"/>
          <w:szCs w:val="22"/>
          <w:lang w:val="mk-MK" w:eastAsia="en-GB"/>
        </w:rPr>
        <w:t>во</w:t>
      </w:r>
      <w:r w:rsidRPr="00C24009">
        <w:rPr>
          <w:rFonts w:ascii="StobiSerif Regular" w:hAnsi="StobiSerif Regular"/>
          <w:sz w:val="22"/>
          <w:szCs w:val="22"/>
          <w:lang w:val="en-GB" w:eastAsia="en-GB"/>
        </w:rPr>
        <w:t xml:space="preserve"> Мерката 3 е 246.438 €. Соодветно, просечната вредност на </w:t>
      </w:r>
      <w:r w:rsidRPr="00C24009">
        <w:rPr>
          <w:rFonts w:ascii="StobiSerif Regular" w:hAnsi="StobiSerif Regular"/>
          <w:sz w:val="22"/>
          <w:szCs w:val="22"/>
          <w:lang w:val="mk-MK" w:eastAsia="en-GB"/>
        </w:rPr>
        <w:t>одобрените</w:t>
      </w:r>
      <w:r w:rsidRPr="00C24009">
        <w:rPr>
          <w:rFonts w:ascii="StobiSerif Regular" w:hAnsi="StobiSerif Regular"/>
          <w:sz w:val="22"/>
          <w:szCs w:val="22"/>
          <w:lang w:val="en-GB" w:eastAsia="en-GB"/>
        </w:rPr>
        <w:t xml:space="preserve"> и платените </w:t>
      </w:r>
      <w:r w:rsidRPr="00C24009">
        <w:rPr>
          <w:rFonts w:ascii="StobiSerif Regular" w:hAnsi="StobiSerif Regular"/>
          <w:sz w:val="22"/>
          <w:szCs w:val="22"/>
          <w:lang w:val="mk-MK" w:eastAsia="en-GB"/>
        </w:rPr>
        <w:t>барања</w:t>
      </w:r>
      <w:r w:rsidRPr="00C24009">
        <w:rPr>
          <w:rFonts w:ascii="StobiSerif Regular" w:hAnsi="StobiSerif Regular"/>
          <w:sz w:val="22"/>
          <w:szCs w:val="22"/>
          <w:lang w:val="en-GB" w:eastAsia="en-GB"/>
        </w:rPr>
        <w:t xml:space="preserve"> </w:t>
      </w:r>
      <w:r w:rsidRPr="00C24009">
        <w:rPr>
          <w:rFonts w:ascii="StobiSerif Regular" w:hAnsi="StobiSerif Regular"/>
          <w:sz w:val="22"/>
          <w:szCs w:val="22"/>
          <w:lang w:val="mk-MK" w:eastAsia="en-GB"/>
        </w:rPr>
        <w:t>во</w:t>
      </w:r>
      <w:r w:rsidRPr="00C24009">
        <w:rPr>
          <w:rFonts w:ascii="StobiSerif Regular" w:hAnsi="StobiSerif Regular"/>
          <w:sz w:val="22"/>
          <w:szCs w:val="22"/>
          <w:lang w:val="en-GB" w:eastAsia="en-GB"/>
        </w:rPr>
        <w:t xml:space="preserve"> Мерката 3 е 168.766 € и 101.230 € придонес од ЕУ.</w:t>
      </w:r>
    </w:p>
    <w:p w14:paraId="4905FE9A" w14:textId="1C6AB322"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Речиси половина од поднесените (86), договорени (56) и платени (37) барања се однесуваат на секторот преработка на овошје и зеленчук. Исто така, речиси половина од договорените и платените суми се во овој сектор. Корисници во овој сектор се претежно извозно ориентирани компании, со високо ниво на ликвидност и потреби за инвестиции во опрема за модернизација на технолошките процеси или воведување нови производни линии. Интересот меѓу другите сектори во преработувачката индустрија е поеднаков.</w:t>
      </w:r>
    </w:p>
    <w:p w14:paraId="4466F25F" w14:textId="0D67047D" w:rsidR="00E13318" w:rsidRDefault="00E13318" w:rsidP="00432357">
      <w:pPr>
        <w:rPr>
          <w:rFonts w:ascii="StobiSerif Regular" w:hAnsi="StobiSerif Regular"/>
          <w:lang w:val="en-GB" w:eastAsia="en-GB"/>
        </w:rPr>
      </w:pPr>
    </w:p>
    <w:p w14:paraId="4423F22C" w14:textId="5123ADDE" w:rsidR="00197FF6" w:rsidRDefault="00197FF6" w:rsidP="00432357">
      <w:pPr>
        <w:rPr>
          <w:rFonts w:ascii="StobiSerif Regular" w:hAnsi="StobiSerif Regular"/>
          <w:lang w:val="en-GB" w:eastAsia="en-GB"/>
        </w:rPr>
      </w:pPr>
    </w:p>
    <w:p w14:paraId="60D2031A" w14:textId="2242C65D" w:rsidR="00197FF6" w:rsidRDefault="00197FF6" w:rsidP="00432357">
      <w:pPr>
        <w:rPr>
          <w:rFonts w:ascii="StobiSerif Regular" w:hAnsi="StobiSerif Regular"/>
          <w:lang w:val="en-GB" w:eastAsia="en-GB"/>
        </w:rPr>
      </w:pPr>
    </w:p>
    <w:p w14:paraId="76C09A53" w14:textId="327B93EA" w:rsidR="00197FF6" w:rsidRDefault="00197FF6" w:rsidP="00432357">
      <w:pPr>
        <w:rPr>
          <w:rFonts w:ascii="StobiSerif Regular" w:hAnsi="StobiSerif Regular"/>
          <w:lang w:val="en-GB" w:eastAsia="en-GB"/>
        </w:rPr>
      </w:pPr>
    </w:p>
    <w:p w14:paraId="49E651D9" w14:textId="262F16E7" w:rsidR="00197FF6" w:rsidRDefault="00197FF6" w:rsidP="00432357">
      <w:pPr>
        <w:rPr>
          <w:rFonts w:ascii="StobiSerif Regular" w:hAnsi="StobiSerif Regular"/>
          <w:lang w:val="en-GB" w:eastAsia="en-GB"/>
        </w:rPr>
      </w:pPr>
    </w:p>
    <w:p w14:paraId="778E566F" w14:textId="77777777" w:rsidR="00197FF6" w:rsidRPr="00C24009" w:rsidRDefault="00197FF6" w:rsidP="00432357">
      <w:pPr>
        <w:rPr>
          <w:rFonts w:ascii="StobiSerif Regular" w:hAnsi="StobiSerif Regular"/>
          <w:lang w:val="en-GB" w:eastAsia="en-GB"/>
        </w:rPr>
      </w:pPr>
    </w:p>
    <w:p w14:paraId="060548C5" w14:textId="42C20171" w:rsidR="00432357" w:rsidRPr="00C24009" w:rsidRDefault="00432357" w:rsidP="00432357">
      <w:pPr>
        <w:rPr>
          <w:rFonts w:ascii="StobiSerif Regular" w:hAnsi="StobiSerif Regular"/>
          <w:lang w:val="en-GB"/>
        </w:rPr>
      </w:pPr>
      <w:bookmarkStart w:id="26" w:name="_Toc103338514"/>
      <w:r w:rsidRPr="00C24009">
        <w:rPr>
          <w:rFonts w:ascii="StobiSerif Regular" w:hAnsi="StobiSerif Regular"/>
          <w:lang w:val="mk-MK"/>
        </w:rPr>
        <w:lastRenderedPageBreak/>
        <w:t xml:space="preserve">Табела </w:t>
      </w:r>
      <w:r w:rsidR="00FD16D9">
        <w:rPr>
          <w:rFonts w:ascii="StobiSerif Regular" w:hAnsi="StobiSerif Regular"/>
          <w:lang w:val="mk-MK"/>
        </w:rPr>
        <w:t>6</w:t>
      </w:r>
      <w:r w:rsidRPr="00C24009">
        <w:rPr>
          <w:rFonts w:ascii="StobiSerif Regular" w:hAnsi="StobiSerif Regular"/>
          <w:lang w:val="en-GB"/>
        </w:rPr>
        <w:t xml:space="preserve">: </w:t>
      </w:r>
      <w:r w:rsidRPr="00C24009">
        <w:rPr>
          <w:rFonts w:ascii="StobiSerif Regular" w:hAnsi="StobiSerif Regular"/>
          <w:lang w:val="mk-MK"/>
        </w:rPr>
        <w:t>Преглед на барања по приоритетен сектор во Мерка</w:t>
      </w:r>
      <w:r w:rsidRPr="00C24009">
        <w:rPr>
          <w:rFonts w:ascii="StobiSerif Regular" w:hAnsi="StobiSerif Regular"/>
          <w:lang w:val="en-GB"/>
        </w:rPr>
        <w:t xml:space="preserve"> 3</w:t>
      </w:r>
      <w:bookmarkEnd w:id="26"/>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950"/>
        <w:gridCol w:w="1109"/>
        <w:gridCol w:w="1030"/>
        <w:gridCol w:w="930"/>
        <w:gridCol w:w="1396"/>
        <w:gridCol w:w="980"/>
      </w:tblGrid>
      <w:tr w:rsidR="00432357" w:rsidRPr="00197FF6" w14:paraId="17EF9B3D" w14:textId="77777777" w:rsidTr="00225C55">
        <w:trPr>
          <w:trHeight w:val="614"/>
          <w:jc w:val="center"/>
        </w:trPr>
        <w:tc>
          <w:tcPr>
            <w:tcW w:w="2377" w:type="dxa"/>
            <w:shd w:val="clear" w:color="auto" w:fill="auto"/>
            <w:noWrap/>
            <w:vAlign w:val="bottom"/>
            <w:hideMark/>
          </w:tcPr>
          <w:p w14:paraId="13C5537C" w14:textId="77777777" w:rsidR="00432357" w:rsidRPr="00197FF6" w:rsidRDefault="00432357" w:rsidP="00225C55">
            <w:pPr>
              <w:jc w:val="center"/>
              <w:rPr>
                <w:rFonts w:ascii="StobiSerif Regular" w:hAnsi="StobiSerif Regular"/>
                <w:sz w:val="18"/>
                <w:szCs w:val="18"/>
                <w:highlight w:val="yellow"/>
                <w:lang w:val="en-GB"/>
              </w:rPr>
            </w:pPr>
          </w:p>
        </w:tc>
        <w:tc>
          <w:tcPr>
            <w:tcW w:w="950" w:type="dxa"/>
            <w:shd w:val="clear" w:color="auto" w:fill="auto"/>
            <w:vAlign w:val="center"/>
            <w:hideMark/>
          </w:tcPr>
          <w:p w14:paraId="14206C14"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Поднесени</w:t>
            </w:r>
          </w:p>
          <w:p w14:paraId="3ADEFF4D"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(A)</w:t>
            </w:r>
          </w:p>
        </w:tc>
        <w:tc>
          <w:tcPr>
            <w:tcW w:w="1109" w:type="dxa"/>
            <w:shd w:val="clear" w:color="auto" w:fill="auto"/>
            <w:vAlign w:val="center"/>
            <w:hideMark/>
          </w:tcPr>
          <w:p w14:paraId="17F5041E"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Одобрени</w:t>
            </w:r>
          </w:p>
          <w:p w14:paraId="2DABAFE4"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w:t>
            </w:r>
            <w:r w:rsidRPr="00197FF6">
              <w:rPr>
                <w:rFonts w:ascii="StobiSerif Regular" w:hAnsi="StobiSerif Regular"/>
                <w:sz w:val="18"/>
                <w:szCs w:val="18"/>
                <w:lang w:val="mk-MK"/>
              </w:rPr>
              <w:t>Б</w:t>
            </w:r>
            <w:r w:rsidRPr="00197FF6">
              <w:rPr>
                <w:rFonts w:ascii="StobiSerif Regular" w:hAnsi="StobiSerif Regular"/>
                <w:sz w:val="18"/>
                <w:szCs w:val="18"/>
              </w:rPr>
              <w:t>)</w:t>
            </w:r>
          </w:p>
        </w:tc>
        <w:tc>
          <w:tcPr>
            <w:tcW w:w="1030" w:type="dxa"/>
            <w:shd w:val="clear" w:color="auto" w:fill="auto"/>
            <w:vAlign w:val="center"/>
            <w:hideMark/>
          </w:tcPr>
          <w:p w14:paraId="2E879220"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ЕУ дел одобрени</w:t>
            </w:r>
          </w:p>
        </w:tc>
        <w:tc>
          <w:tcPr>
            <w:tcW w:w="930" w:type="dxa"/>
            <w:shd w:val="clear" w:color="auto" w:fill="auto"/>
            <w:vAlign w:val="center"/>
            <w:hideMark/>
          </w:tcPr>
          <w:p w14:paraId="21FD965D"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Исплатени</w:t>
            </w:r>
          </w:p>
        </w:tc>
        <w:tc>
          <w:tcPr>
            <w:tcW w:w="1396" w:type="dxa"/>
            <w:shd w:val="clear" w:color="auto" w:fill="auto"/>
            <w:vAlign w:val="center"/>
            <w:hideMark/>
          </w:tcPr>
          <w:p w14:paraId="187E453B"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ЕУ дел исплатени</w:t>
            </w:r>
          </w:p>
        </w:tc>
        <w:tc>
          <w:tcPr>
            <w:tcW w:w="980" w:type="dxa"/>
          </w:tcPr>
          <w:p w14:paraId="3F329AF0"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rPr>
              <w:t xml:space="preserve">% </w:t>
            </w:r>
            <w:r w:rsidRPr="00197FF6">
              <w:rPr>
                <w:rFonts w:ascii="StobiSerif Regular" w:hAnsi="StobiSerif Regular"/>
                <w:sz w:val="18"/>
                <w:szCs w:val="18"/>
                <w:lang w:val="mk-MK"/>
              </w:rPr>
              <w:t>на одобрување</w:t>
            </w:r>
          </w:p>
          <w:p w14:paraId="136EAD00"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w:t>
            </w:r>
            <w:r w:rsidRPr="00197FF6">
              <w:rPr>
                <w:rFonts w:ascii="StobiSerif Regular" w:hAnsi="StobiSerif Regular"/>
                <w:sz w:val="18"/>
                <w:szCs w:val="18"/>
                <w:lang w:val="mk-MK"/>
              </w:rPr>
              <w:t>Б</w:t>
            </w:r>
            <w:r w:rsidRPr="00197FF6">
              <w:rPr>
                <w:rFonts w:ascii="StobiSerif Regular" w:hAnsi="StobiSerif Regular"/>
                <w:sz w:val="18"/>
                <w:szCs w:val="18"/>
              </w:rPr>
              <w:t>/A)</w:t>
            </w:r>
          </w:p>
        </w:tc>
      </w:tr>
      <w:tr w:rsidR="00432357" w:rsidRPr="00197FF6" w14:paraId="761FE352" w14:textId="77777777" w:rsidTr="00225C55">
        <w:trPr>
          <w:trHeight w:val="46"/>
          <w:jc w:val="center"/>
        </w:trPr>
        <w:tc>
          <w:tcPr>
            <w:tcW w:w="2377" w:type="dxa"/>
            <w:shd w:val="clear" w:color="auto" w:fill="auto"/>
            <w:vAlign w:val="center"/>
            <w:hideMark/>
          </w:tcPr>
          <w:p w14:paraId="5E233C83"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Собирни центри за млеко</w:t>
            </w:r>
          </w:p>
        </w:tc>
        <w:tc>
          <w:tcPr>
            <w:tcW w:w="950" w:type="dxa"/>
            <w:shd w:val="clear" w:color="auto" w:fill="auto"/>
            <w:vAlign w:val="center"/>
            <w:hideMark/>
          </w:tcPr>
          <w:p w14:paraId="08D5672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w:t>
            </w:r>
          </w:p>
        </w:tc>
        <w:tc>
          <w:tcPr>
            <w:tcW w:w="1109" w:type="dxa"/>
            <w:shd w:val="clear" w:color="auto" w:fill="auto"/>
            <w:vAlign w:val="center"/>
            <w:hideMark/>
          </w:tcPr>
          <w:p w14:paraId="7DE201E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w:t>
            </w:r>
          </w:p>
        </w:tc>
        <w:tc>
          <w:tcPr>
            <w:tcW w:w="1030" w:type="dxa"/>
            <w:shd w:val="clear" w:color="auto" w:fill="auto"/>
            <w:vAlign w:val="center"/>
            <w:hideMark/>
          </w:tcPr>
          <w:p w14:paraId="6270CFFD"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912.043</w:t>
            </w:r>
          </w:p>
        </w:tc>
        <w:tc>
          <w:tcPr>
            <w:tcW w:w="930" w:type="dxa"/>
            <w:shd w:val="clear" w:color="auto" w:fill="auto"/>
            <w:vAlign w:val="center"/>
            <w:hideMark/>
          </w:tcPr>
          <w:p w14:paraId="1CE8168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w:t>
            </w:r>
          </w:p>
        </w:tc>
        <w:tc>
          <w:tcPr>
            <w:tcW w:w="1396" w:type="dxa"/>
            <w:shd w:val="clear" w:color="auto" w:fill="auto"/>
            <w:vAlign w:val="center"/>
            <w:hideMark/>
          </w:tcPr>
          <w:p w14:paraId="0EB4BE9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296.171</w:t>
            </w:r>
          </w:p>
        </w:tc>
        <w:tc>
          <w:tcPr>
            <w:tcW w:w="980" w:type="dxa"/>
            <w:vAlign w:val="center"/>
          </w:tcPr>
          <w:p w14:paraId="47006B4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60 %</w:t>
            </w:r>
          </w:p>
        </w:tc>
      </w:tr>
      <w:tr w:rsidR="00432357" w:rsidRPr="00197FF6" w14:paraId="7EE42835" w14:textId="77777777" w:rsidTr="00225C55">
        <w:trPr>
          <w:trHeight w:val="46"/>
          <w:jc w:val="center"/>
        </w:trPr>
        <w:tc>
          <w:tcPr>
            <w:tcW w:w="2377" w:type="dxa"/>
            <w:shd w:val="clear" w:color="auto" w:fill="auto"/>
            <w:vAlign w:val="center"/>
          </w:tcPr>
          <w:p w14:paraId="4060B5E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Преработка на млеко</w:t>
            </w:r>
          </w:p>
        </w:tc>
        <w:tc>
          <w:tcPr>
            <w:tcW w:w="950" w:type="dxa"/>
            <w:shd w:val="clear" w:color="auto" w:fill="auto"/>
            <w:vAlign w:val="center"/>
          </w:tcPr>
          <w:p w14:paraId="592F352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13</w:t>
            </w:r>
          </w:p>
        </w:tc>
        <w:tc>
          <w:tcPr>
            <w:tcW w:w="1109" w:type="dxa"/>
            <w:shd w:val="clear" w:color="auto" w:fill="auto"/>
            <w:vAlign w:val="center"/>
          </w:tcPr>
          <w:p w14:paraId="0317425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w:t>
            </w:r>
          </w:p>
        </w:tc>
        <w:tc>
          <w:tcPr>
            <w:tcW w:w="1030" w:type="dxa"/>
            <w:shd w:val="clear" w:color="auto" w:fill="auto"/>
            <w:vAlign w:val="center"/>
          </w:tcPr>
          <w:p w14:paraId="2E597C72"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685.873</w:t>
            </w:r>
          </w:p>
        </w:tc>
        <w:tc>
          <w:tcPr>
            <w:tcW w:w="930" w:type="dxa"/>
            <w:shd w:val="clear" w:color="auto" w:fill="auto"/>
            <w:vAlign w:val="center"/>
          </w:tcPr>
          <w:p w14:paraId="3A07DDA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w:t>
            </w:r>
          </w:p>
        </w:tc>
        <w:tc>
          <w:tcPr>
            <w:tcW w:w="1396" w:type="dxa"/>
            <w:shd w:val="clear" w:color="auto" w:fill="auto"/>
            <w:vAlign w:val="center"/>
          </w:tcPr>
          <w:p w14:paraId="5ACF685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471.128</w:t>
            </w:r>
          </w:p>
        </w:tc>
        <w:tc>
          <w:tcPr>
            <w:tcW w:w="980" w:type="dxa"/>
            <w:vAlign w:val="center"/>
          </w:tcPr>
          <w:p w14:paraId="61E3E56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62 %</w:t>
            </w:r>
          </w:p>
        </w:tc>
      </w:tr>
      <w:tr w:rsidR="00432357" w:rsidRPr="00197FF6" w14:paraId="54D0DA34" w14:textId="77777777" w:rsidTr="00225C55">
        <w:trPr>
          <w:trHeight w:val="215"/>
          <w:jc w:val="center"/>
        </w:trPr>
        <w:tc>
          <w:tcPr>
            <w:tcW w:w="2377" w:type="dxa"/>
            <w:shd w:val="clear" w:color="auto" w:fill="auto"/>
            <w:vAlign w:val="center"/>
            <w:hideMark/>
          </w:tcPr>
          <w:p w14:paraId="11E77543"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Преработка на месо (говеда)</w:t>
            </w:r>
          </w:p>
        </w:tc>
        <w:tc>
          <w:tcPr>
            <w:tcW w:w="950" w:type="dxa"/>
            <w:shd w:val="clear" w:color="auto" w:fill="auto"/>
            <w:vAlign w:val="center"/>
          </w:tcPr>
          <w:p w14:paraId="778A567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21</w:t>
            </w:r>
          </w:p>
        </w:tc>
        <w:tc>
          <w:tcPr>
            <w:tcW w:w="1109" w:type="dxa"/>
            <w:shd w:val="clear" w:color="auto" w:fill="auto"/>
            <w:vAlign w:val="center"/>
          </w:tcPr>
          <w:p w14:paraId="112500B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16</w:t>
            </w:r>
          </w:p>
        </w:tc>
        <w:tc>
          <w:tcPr>
            <w:tcW w:w="1030" w:type="dxa"/>
            <w:shd w:val="clear" w:color="auto" w:fill="auto"/>
            <w:vAlign w:val="center"/>
          </w:tcPr>
          <w:p w14:paraId="5399E192"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2.743.340</w:t>
            </w:r>
          </w:p>
        </w:tc>
        <w:tc>
          <w:tcPr>
            <w:tcW w:w="930" w:type="dxa"/>
            <w:shd w:val="clear" w:color="auto" w:fill="auto"/>
            <w:vAlign w:val="center"/>
          </w:tcPr>
          <w:p w14:paraId="516F7D7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16</w:t>
            </w:r>
          </w:p>
        </w:tc>
        <w:tc>
          <w:tcPr>
            <w:tcW w:w="1396" w:type="dxa"/>
            <w:shd w:val="clear" w:color="auto" w:fill="auto"/>
            <w:vAlign w:val="center"/>
          </w:tcPr>
          <w:p w14:paraId="3D2E5AB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2.384.481</w:t>
            </w:r>
          </w:p>
        </w:tc>
        <w:tc>
          <w:tcPr>
            <w:tcW w:w="980" w:type="dxa"/>
            <w:vAlign w:val="center"/>
          </w:tcPr>
          <w:p w14:paraId="365ACF5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76 %</w:t>
            </w:r>
          </w:p>
        </w:tc>
      </w:tr>
      <w:tr w:rsidR="00432357" w:rsidRPr="00197FF6" w14:paraId="176176F2" w14:textId="77777777" w:rsidTr="00225C55">
        <w:trPr>
          <w:trHeight w:val="215"/>
          <w:jc w:val="center"/>
        </w:trPr>
        <w:tc>
          <w:tcPr>
            <w:tcW w:w="2377" w:type="dxa"/>
            <w:shd w:val="clear" w:color="auto" w:fill="auto"/>
            <w:vAlign w:val="center"/>
          </w:tcPr>
          <w:p w14:paraId="6B4FCD10"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Преработка на месо (свињи)</w:t>
            </w:r>
          </w:p>
        </w:tc>
        <w:tc>
          <w:tcPr>
            <w:tcW w:w="950" w:type="dxa"/>
            <w:shd w:val="clear" w:color="auto" w:fill="auto"/>
            <w:vAlign w:val="center"/>
          </w:tcPr>
          <w:p w14:paraId="6F7AC64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109" w:type="dxa"/>
            <w:shd w:val="clear" w:color="auto" w:fill="auto"/>
            <w:vAlign w:val="center"/>
          </w:tcPr>
          <w:p w14:paraId="5415D8E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030" w:type="dxa"/>
            <w:shd w:val="clear" w:color="auto" w:fill="auto"/>
            <w:vAlign w:val="center"/>
          </w:tcPr>
          <w:p w14:paraId="652DFB0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326.394</w:t>
            </w:r>
          </w:p>
        </w:tc>
        <w:tc>
          <w:tcPr>
            <w:tcW w:w="930" w:type="dxa"/>
            <w:shd w:val="clear" w:color="auto" w:fill="auto"/>
            <w:vAlign w:val="center"/>
          </w:tcPr>
          <w:p w14:paraId="30049D8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396" w:type="dxa"/>
            <w:shd w:val="clear" w:color="auto" w:fill="auto"/>
            <w:vAlign w:val="center"/>
          </w:tcPr>
          <w:p w14:paraId="3C1C174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416.675</w:t>
            </w:r>
          </w:p>
        </w:tc>
        <w:tc>
          <w:tcPr>
            <w:tcW w:w="980" w:type="dxa"/>
            <w:vAlign w:val="center"/>
          </w:tcPr>
          <w:p w14:paraId="1CB6442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100 %</w:t>
            </w:r>
          </w:p>
        </w:tc>
      </w:tr>
      <w:tr w:rsidR="00432357" w:rsidRPr="00197FF6" w14:paraId="0A5ECA33" w14:textId="77777777" w:rsidTr="00225C55">
        <w:trPr>
          <w:trHeight w:val="148"/>
          <w:jc w:val="center"/>
        </w:trPr>
        <w:tc>
          <w:tcPr>
            <w:tcW w:w="2377" w:type="dxa"/>
            <w:shd w:val="clear" w:color="auto" w:fill="auto"/>
            <w:vAlign w:val="center"/>
            <w:hideMark/>
          </w:tcPr>
          <w:p w14:paraId="111CCF2D"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Собирни центри овошје и зеленчук</w:t>
            </w:r>
          </w:p>
        </w:tc>
        <w:tc>
          <w:tcPr>
            <w:tcW w:w="950" w:type="dxa"/>
            <w:shd w:val="clear" w:color="auto" w:fill="auto"/>
            <w:vAlign w:val="center"/>
            <w:hideMark/>
          </w:tcPr>
          <w:p w14:paraId="194499B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w:t>
            </w:r>
          </w:p>
        </w:tc>
        <w:tc>
          <w:tcPr>
            <w:tcW w:w="1109" w:type="dxa"/>
            <w:shd w:val="clear" w:color="auto" w:fill="auto"/>
            <w:vAlign w:val="center"/>
            <w:hideMark/>
          </w:tcPr>
          <w:p w14:paraId="77CA9776"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19</w:t>
            </w:r>
          </w:p>
        </w:tc>
        <w:tc>
          <w:tcPr>
            <w:tcW w:w="1030" w:type="dxa"/>
            <w:shd w:val="clear" w:color="auto" w:fill="auto"/>
            <w:vAlign w:val="center"/>
            <w:hideMark/>
          </w:tcPr>
          <w:p w14:paraId="322185BA"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5.300.272</w:t>
            </w:r>
          </w:p>
        </w:tc>
        <w:tc>
          <w:tcPr>
            <w:tcW w:w="930" w:type="dxa"/>
            <w:shd w:val="clear" w:color="auto" w:fill="auto"/>
            <w:vAlign w:val="center"/>
            <w:hideMark/>
          </w:tcPr>
          <w:p w14:paraId="4B13EDC9"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9</w:t>
            </w:r>
          </w:p>
        </w:tc>
        <w:tc>
          <w:tcPr>
            <w:tcW w:w="1396" w:type="dxa"/>
            <w:shd w:val="clear" w:color="auto" w:fill="auto"/>
            <w:vAlign w:val="center"/>
            <w:hideMark/>
          </w:tcPr>
          <w:p w14:paraId="5696213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1.322.949</w:t>
            </w:r>
          </w:p>
        </w:tc>
        <w:tc>
          <w:tcPr>
            <w:tcW w:w="980" w:type="dxa"/>
            <w:vAlign w:val="center"/>
          </w:tcPr>
          <w:p w14:paraId="58853C1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63 %</w:t>
            </w:r>
          </w:p>
        </w:tc>
      </w:tr>
      <w:tr w:rsidR="00432357" w:rsidRPr="00197FF6" w14:paraId="15E2B855" w14:textId="77777777" w:rsidTr="00225C55">
        <w:trPr>
          <w:trHeight w:val="148"/>
          <w:jc w:val="center"/>
        </w:trPr>
        <w:tc>
          <w:tcPr>
            <w:tcW w:w="2377" w:type="dxa"/>
            <w:shd w:val="clear" w:color="auto" w:fill="auto"/>
            <w:vAlign w:val="center"/>
          </w:tcPr>
          <w:p w14:paraId="717FAE76"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Преработка на овошје и зеленчук</w:t>
            </w:r>
          </w:p>
        </w:tc>
        <w:tc>
          <w:tcPr>
            <w:tcW w:w="950" w:type="dxa"/>
            <w:shd w:val="clear" w:color="auto" w:fill="auto"/>
            <w:vAlign w:val="center"/>
          </w:tcPr>
          <w:p w14:paraId="4A54DDF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56</w:t>
            </w:r>
          </w:p>
        </w:tc>
        <w:tc>
          <w:tcPr>
            <w:tcW w:w="1109" w:type="dxa"/>
            <w:shd w:val="clear" w:color="auto" w:fill="auto"/>
            <w:vAlign w:val="center"/>
          </w:tcPr>
          <w:p w14:paraId="34D3A17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37</w:t>
            </w:r>
          </w:p>
        </w:tc>
        <w:tc>
          <w:tcPr>
            <w:tcW w:w="1030" w:type="dxa"/>
            <w:shd w:val="clear" w:color="auto" w:fill="auto"/>
            <w:vAlign w:val="center"/>
          </w:tcPr>
          <w:p w14:paraId="35E76665"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6.427.977</w:t>
            </w:r>
          </w:p>
        </w:tc>
        <w:tc>
          <w:tcPr>
            <w:tcW w:w="930" w:type="dxa"/>
            <w:shd w:val="clear" w:color="auto" w:fill="auto"/>
            <w:vAlign w:val="center"/>
          </w:tcPr>
          <w:p w14:paraId="095001B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28</w:t>
            </w:r>
          </w:p>
        </w:tc>
        <w:tc>
          <w:tcPr>
            <w:tcW w:w="1396" w:type="dxa"/>
            <w:shd w:val="clear" w:color="auto" w:fill="auto"/>
            <w:vAlign w:val="center"/>
          </w:tcPr>
          <w:p w14:paraId="5D5DA45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2.181.135</w:t>
            </w:r>
          </w:p>
        </w:tc>
        <w:tc>
          <w:tcPr>
            <w:tcW w:w="980" w:type="dxa"/>
            <w:vAlign w:val="center"/>
          </w:tcPr>
          <w:p w14:paraId="6C766A8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66 %</w:t>
            </w:r>
          </w:p>
        </w:tc>
      </w:tr>
      <w:tr w:rsidR="00432357" w:rsidRPr="00197FF6" w14:paraId="12BA4F7E" w14:textId="77777777" w:rsidTr="00225C55">
        <w:trPr>
          <w:trHeight w:val="173"/>
          <w:jc w:val="center"/>
        </w:trPr>
        <w:tc>
          <w:tcPr>
            <w:tcW w:w="2377" w:type="dxa"/>
            <w:shd w:val="clear" w:color="auto" w:fill="auto"/>
            <w:vAlign w:val="center"/>
            <w:hideMark/>
          </w:tcPr>
          <w:p w14:paraId="35C65A5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Мелничка индустрија</w:t>
            </w:r>
          </w:p>
        </w:tc>
        <w:tc>
          <w:tcPr>
            <w:tcW w:w="950" w:type="dxa"/>
            <w:shd w:val="clear" w:color="auto" w:fill="auto"/>
            <w:vAlign w:val="center"/>
            <w:hideMark/>
          </w:tcPr>
          <w:p w14:paraId="15847DB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21</w:t>
            </w:r>
          </w:p>
        </w:tc>
        <w:tc>
          <w:tcPr>
            <w:tcW w:w="1109" w:type="dxa"/>
            <w:shd w:val="clear" w:color="auto" w:fill="auto"/>
            <w:vAlign w:val="center"/>
            <w:hideMark/>
          </w:tcPr>
          <w:p w14:paraId="16D6D116"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10</w:t>
            </w:r>
          </w:p>
        </w:tc>
        <w:tc>
          <w:tcPr>
            <w:tcW w:w="1030" w:type="dxa"/>
            <w:shd w:val="clear" w:color="auto" w:fill="auto"/>
            <w:vAlign w:val="center"/>
            <w:hideMark/>
          </w:tcPr>
          <w:p w14:paraId="4A1FEE0B"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497.145</w:t>
            </w:r>
          </w:p>
        </w:tc>
        <w:tc>
          <w:tcPr>
            <w:tcW w:w="930" w:type="dxa"/>
            <w:shd w:val="clear" w:color="auto" w:fill="auto"/>
            <w:vAlign w:val="center"/>
            <w:hideMark/>
          </w:tcPr>
          <w:p w14:paraId="45FBE68D"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6</w:t>
            </w:r>
          </w:p>
        </w:tc>
        <w:tc>
          <w:tcPr>
            <w:tcW w:w="1396" w:type="dxa"/>
            <w:shd w:val="clear" w:color="auto" w:fill="auto"/>
            <w:vAlign w:val="center"/>
            <w:hideMark/>
          </w:tcPr>
          <w:p w14:paraId="6BC87EC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175.604</w:t>
            </w:r>
          </w:p>
        </w:tc>
        <w:tc>
          <w:tcPr>
            <w:tcW w:w="980" w:type="dxa"/>
            <w:vAlign w:val="center"/>
          </w:tcPr>
          <w:p w14:paraId="05B52E3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48 %</w:t>
            </w:r>
          </w:p>
        </w:tc>
      </w:tr>
      <w:tr w:rsidR="00432357" w:rsidRPr="00197FF6" w14:paraId="5B5FF681" w14:textId="77777777" w:rsidTr="00225C55">
        <w:trPr>
          <w:trHeight w:val="123"/>
          <w:jc w:val="center"/>
        </w:trPr>
        <w:tc>
          <w:tcPr>
            <w:tcW w:w="2377" w:type="dxa"/>
            <w:shd w:val="clear" w:color="auto" w:fill="auto"/>
            <w:vAlign w:val="center"/>
            <w:hideMark/>
          </w:tcPr>
          <w:p w14:paraId="10885D0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Масти и масла</w:t>
            </w:r>
          </w:p>
        </w:tc>
        <w:tc>
          <w:tcPr>
            <w:tcW w:w="950" w:type="dxa"/>
            <w:shd w:val="clear" w:color="auto" w:fill="auto"/>
            <w:vAlign w:val="center"/>
            <w:hideMark/>
          </w:tcPr>
          <w:p w14:paraId="5A64CD1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w:t>
            </w:r>
          </w:p>
        </w:tc>
        <w:tc>
          <w:tcPr>
            <w:tcW w:w="1109" w:type="dxa"/>
            <w:shd w:val="clear" w:color="auto" w:fill="auto"/>
            <w:vAlign w:val="center"/>
            <w:hideMark/>
          </w:tcPr>
          <w:p w14:paraId="681D1AD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1030" w:type="dxa"/>
            <w:shd w:val="clear" w:color="auto" w:fill="auto"/>
            <w:vAlign w:val="center"/>
            <w:hideMark/>
          </w:tcPr>
          <w:p w14:paraId="3F9B6D0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24.616</w:t>
            </w:r>
          </w:p>
        </w:tc>
        <w:tc>
          <w:tcPr>
            <w:tcW w:w="930" w:type="dxa"/>
            <w:shd w:val="clear" w:color="auto" w:fill="auto"/>
            <w:vAlign w:val="center"/>
            <w:hideMark/>
          </w:tcPr>
          <w:p w14:paraId="48B2142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w:t>
            </w:r>
          </w:p>
        </w:tc>
        <w:tc>
          <w:tcPr>
            <w:tcW w:w="1396" w:type="dxa"/>
            <w:shd w:val="clear" w:color="auto" w:fill="auto"/>
            <w:vAlign w:val="center"/>
            <w:hideMark/>
          </w:tcPr>
          <w:p w14:paraId="72BC3D5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9.620</w:t>
            </w:r>
          </w:p>
        </w:tc>
        <w:tc>
          <w:tcPr>
            <w:tcW w:w="980" w:type="dxa"/>
            <w:vAlign w:val="center"/>
          </w:tcPr>
          <w:p w14:paraId="3A8A014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67 %</w:t>
            </w:r>
          </w:p>
        </w:tc>
      </w:tr>
      <w:tr w:rsidR="00432357" w:rsidRPr="00197FF6" w14:paraId="4D1BE11A" w14:textId="77777777" w:rsidTr="00225C55">
        <w:trPr>
          <w:trHeight w:val="148"/>
          <w:jc w:val="center"/>
        </w:trPr>
        <w:tc>
          <w:tcPr>
            <w:tcW w:w="2377" w:type="dxa"/>
            <w:shd w:val="clear" w:color="auto" w:fill="auto"/>
            <w:vAlign w:val="center"/>
            <w:hideMark/>
          </w:tcPr>
          <w:p w14:paraId="0B809A6B"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Винарии</w:t>
            </w:r>
          </w:p>
        </w:tc>
        <w:tc>
          <w:tcPr>
            <w:tcW w:w="950" w:type="dxa"/>
            <w:shd w:val="clear" w:color="auto" w:fill="auto"/>
            <w:vAlign w:val="center"/>
            <w:hideMark/>
          </w:tcPr>
          <w:p w14:paraId="5FB0AF6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25</w:t>
            </w:r>
          </w:p>
        </w:tc>
        <w:tc>
          <w:tcPr>
            <w:tcW w:w="1109" w:type="dxa"/>
            <w:shd w:val="clear" w:color="auto" w:fill="auto"/>
            <w:vAlign w:val="center"/>
            <w:hideMark/>
          </w:tcPr>
          <w:p w14:paraId="18459C3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16</w:t>
            </w:r>
          </w:p>
        </w:tc>
        <w:tc>
          <w:tcPr>
            <w:tcW w:w="1030" w:type="dxa"/>
            <w:shd w:val="clear" w:color="auto" w:fill="auto"/>
            <w:vAlign w:val="center"/>
            <w:hideMark/>
          </w:tcPr>
          <w:p w14:paraId="4185F039"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2.996.724</w:t>
            </w:r>
          </w:p>
        </w:tc>
        <w:tc>
          <w:tcPr>
            <w:tcW w:w="930" w:type="dxa"/>
            <w:shd w:val="clear" w:color="auto" w:fill="auto"/>
            <w:vAlign w:val="center"/>
            <w:hideMark/>
          </w:tcPr>
          <w:p w14:paraId="4A5D8E2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w:t>
            </w:r>
          </w:p>
        </w:tc>
        <w:tc>
          <w:tcPr>
            <w:tcW w:w="1396" w:type="dxa"/>
            <w:shd w:val="clear" w:color="auto" w:fill="auto"/>
            <w:vAlign w:val="center"/>
            <w:hideMark/>
          </w:tcPr>
          <w:p w14:paraId="02243B8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1.144.343</w:t>
            </w:r>
          </w:p>
        </w:tc>
        <w:tc>
          <w:tcPr>
            <w:tcW w:w="980" w:type="dxa"/>
            <w:vAlign w:val="center"/>
          </w:tcPr>
          <w:p w14:paraId="430C621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64 %</w:t>
            </w:r>
          </w:p>
        </w:tc>
      </w:tr>
      <w:tr w:rsidR="00432357" w:rsidRPr="00197FF6" w14:paraId="1DF2E662" w14:textId="77777777" w:rsidTr="00225C55">
        <w:trPr>
          <w:trHeight w:val="148"/>
          <w:jc w:val="center"/>
        </w:trPr>
        <w:tc>
          <w:tcPr>
            <w:tcW w:w="2377" w:type="dxa"/>
            <w:shd w:val="clear" w:color="auto" w:fill="auto"/>
            <w:vAlign w:val="center"/>
          </w:tcPr>
          <w:p w14:paraId="41977DA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Вкупно</w:t>
            </w:r>
          </w:p>
        </w:tc>
        <w:tc>
          <w:tcPr>
            <w:tcW w:w="950" w:type="dxa"/>
            <w:shd w:val="clear" w:color="auto" w:fill="auto"/>
            <w:vAlign w:val="center"/>
          </w:tcPr>
          <w:p w14:paraId="6BBB8BD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183</w:t>
            </w:r>
          </w:p>
        </w:tc>
        <w:tc>
          <w:tcPr>
            <w:tcW w:w="1109" w:type="dxa"/>
            <w:shd w:val="clear" w:color="auto" w:fill="auto"/>
            <w:vAlign w:val="center"/>
          </w:tcPr>
          <w:p w14:paraId="14F1793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118</w:t>
            </w:r>
          </w:p>
        </w:tc>
        <w:tc>
          <w:tcPr>
            <w:tcW w:w="1030" w:type="dxa"/>
            <w:shd w:val="clear" w:color="auto" w:fill="auto"/>
            <w:vAlign w:val="center"/>
          </w:tcPr>
          <w:p w14:paraId="0EC454C1" w14:textId="77777777" w:rsidR="00432357" w:rsidRPr="00197FF6" w:rsidRDefault="00432357" w:rsidP="00197FF6">
            <w:pPr>
              <w:jc w:val="center"/>
              <w:rPr>
                <w:rFonts w:ascii="StobiSerif Regular" w:hAnsi="StobiSerif Regular"/>
                <w:sz w:val="18"/>
                <w:szCs w:val="18"/>
                <w:highlight w:val="yellow"/>
                <w:lang w:val="en-GB"/>
              </w:rPr>
            </w:pPr>
            <w:r w:rsidRPr="00197FF6">
              <w:rPr>
                <w:rFonts w:ascii="StobiSerif Regular" w:hAnsi="StobiSerif Regular"/>
                <w:sz w:val="18"/>
                <w:szCs w:val="18"/>
                <w:lang w:val="en-GB"/>
              </w:rPr>
              <w:t>19.914.384</w:t>
            </w:r>
          </w:p>
        </w:tc>
        <w:tc>
          <w:tcPr>
            <w:tcW w:w="930" w:type="dxa"/>
            <w:shd w:val="clear" w:color="auto" w:fill="auto"/>
            <w:vAlign w:val="center"/>
          </w:tcPr>
          <w:p w14:paraId="1CF429C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83</w:t>
            </w:r>
          </w:p>
        </w:tc>
        <w:tc>
          <w:tcPr>
            <w:tcW w:w="1396" w:type="dxa"/>
            <w:shd w:val="clear" w:color="auto" w:fill="auto"/>
            <w:vAlign w:val="center"/>
          </w:tcPr>
          <w:p w14:paraId="5DF4BEC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8.402.106</w:t>
            </w:r>
          </w:p>
        </w:tc>
        <w:tc>
          <w:tcPr>
            <w:tcW w:w="980" w:type="dxa"/>
            <w:vAlign w:val="center"/>
          </w:tcPr>
          <w:p w14:paraId="11484E5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64 %</w:t>
            </w:r>
          </w:p>
        </w:tc>
      </w:tr>
    </w:tbl>
    <w:p w14:paraId="0A7CF19B" w14:textId="2BBC9505" w:rsidR="00432357"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7CAD9CFB" w14:textId="77777777" w:rsidR="00FD16D9" w:rsidRPr="00C24009" w:rsidRDefault="00FD16D9" w:rsidP="00BD1A24">
      <w:pPr>
        <w:jc w:val="both"/>
        <w:rPr>
          <w:rFonts w:ascii="StobiSerif Regular" w:hAnsi="StobiSerif Regular"/>
          <w:sz w:val="18"/>
          <w:szCs w:val="18"/>
          <w:lang w:val="en-GB" w:eastAsia="en-GB"/>
        </w:rPr>
      </w:pPr>
    </w:p>
    <w:p w14:paraId="764D7D07" w14:textId="77777777" w:rsidR="00432357" w:rsidRPr="00C24009" w:rsidRDefault="00432357"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Кандидатите не покажале интерес за инвестирање во: управување со отпад и отпадни води, транспортни цистерни, приколки и специјализирани возила за транспорт на суровини, опрема за подобрување на стандардите за благосостојба на животните и инвестиции во развој на инфраструктура на стопанства. Анализата покажа дека овие инвестиции не придонесуваат за економските перформанси на компаниите во поголема мера, а со тоа и за слабиот интерес.</w:t>
      </w:r>
    </w:p>
    <w:p w14:paraId="7ACDBAC6" w14:textId="77777777" w:rsidR="00E13318" w:rsidRPr="00C24009" w:rsidRDefault="00E13318" w:rsidP="00432357">
      <w:pPr>
        <w:rPr>
          <w:rFonts w:ascii="StobiSerif Regular" w:hAnsi="StobiSerif Regular"/>
          <w:lang w:val="en-GB"/>
        </w:rPr>
      </w:pPr>
      <w:bookmarkStart w:id="27" w:name="_Toc103338534"/>
    </w:p>
    <w:p w14:paraId="15C27ED1" w14:textId="7901879E" w:rsidR="00432357" w:rsidRPr="00C24009" w:rsidRDefault="00432357" w:rsidP="00432357">
      <w:pPr>
        <w:rPr>
          <w:rFonts w:ascii="StobiSerif Regular" w:hAnsi="StobiSerif Regular"/>
          <w:lang w:val="en-GB"/>
        </w:rPr>
      </w:pPr>
      <w:r w:rsidRPr="00C24009">
        <w:rPr>
          <w:rFonts w:ascii="StobiSerif Regular" w:hAnsi="StobiSerif Regular"/>
          <w:lang w:val="en-GB"/>
        </w:rPr>
        <w:t>Приказ</w:t>
      </w:r>
      <w:r w:rsidRPr="00C24009">
        <w:rPr>
          <w:rFonts w:ascii="StobiSerif Regular" w:hAnsi="StobiSerif Regular"/>
          <w:lang w:val="mk-MK"/>
        </w:rPr>
        <w:t xml:space="preserve"> </w:t>
      </w:r>
      <w:r w:rsidR="00FD16D9">
        <w:rPr>
          <w:rFonts w:ascii="StobiSerif Regular" w:hAnsi="StobiSerif Regular"/>
          <w:lang w:val="mk-MK"/>
        </w:rPr>
        <w:t>4</w:t>
      </w:r>
      <w:r w:rsidRPr="00C24009">
        <w:rPr>
          <w:rFonts w:ascii="StobiSerif Regular" w:hAnsi="StobiSerif Regular"/>
          <w:lang w:val="en-GB"/>
        </w:rPr>
        <w:t xml:space="preserve">: </w:t>
      </w:r>
      <w:r w:rsidRPr="00C24009">
        <w:rPr>
          <w:rFonts w:ascii="StobiSerif Regular" w:hAnsi="StobiSerif Regular"/>
          <w:lang w:val="mk-MK"/>
        </w:rPr>
        <w:t xml:space="preserve">Преглед на барања по тип на инвестиции во Мерка </w:t>
      </w:r>
      <w:r w:rsidRPr="00C24009">
        <w:rPr>
          <w:rFonts w:ascii="StobiSerif Regular" w:hAnsi="StobiSerif Regular"/>
          <w:lang w:val="en-GB"/>
        </w:rPr>
        <w:t>3</w:t>
      </w:r>
      <w:bookmarkEnd w:id="27"/>
    </w:p>
    <w:p w14:paraId="6187C269" w14:textId="434EBEC2" w:rsidR="00432357" w:rsidRPr="00C24009" w:rsidRDefault="00432357" w:rsidP="00432357">
      <w:pPr>
        <w:rPr>
          <w:rFonts w:ascii="StobiSerif Regular" w:hAnsi="StobiSerif Regular"/>
          <w:lang w:val="en-GB"/>
        </w:rPr>
      </w:pPr>
      <w:r w:rsidRPr="00C24009">
        <w:rPr>
          <w:rFonts w:ascii="StobiSerif Regular" w:hAnsi="StobiSerif Regular"/>
          <w:noProof/>
        </w:rPr>
        <w:drawing>
          <wp:inline distT="0" distB="0" distL="0" distR="0" wp14:anchorId="21655E09" wp14:editId="748C3EB6">
            <wp:extent cx="5731510" cy="21926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92655"/>
                    </a:xfrm>
                    <a:prstGeom prst="rect">
                      <a:avLst/>
                    </a:prstGeom>
                    <a:noFill/>
                    <a:ln>
                      <a:noFill/>
                    </a:ln>
                  </pic:spPr>
                </pic:pic>
              </a:graphicData>
            </a:graphic>
          </wp:inline>
        </w:drawing>
      </w:r>
    </w:p>
    <w:p w14:paraId="303A0F9C" w14:textId="77777777" w:rsidR="00432357" w:rsidRPr="00C24009"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3E75A8DE" w14:textId="77777777" w:rsidR="00432357" w:rsidRPr="00C24009" w:rsidRDefault="00432357" w:rsidP="00432357">
      <w:pPr>
        <w:rPr>
          <w:rFonts w:ascii="StobiSerif Regular" w:hAnsi="StobiSerif Regular"/>
          <w:highlight w:val="yellow"/>
          <w:lang w:val="mk-MK" w:eastAsia="en-GB"/>
        </w:rPr>
      </w:pPr>
    </w:p>
    <w:p w14:paraId="47D251B6" w14:textId="402BD44C" w:rsidR="00E13318" w:rsidRPr="00197FF6" w:rsidRDefault="00432357" w:rsidP="00432357">
      <w:pPr>
        <w:rPr>
          <w:rFonts w:ascii="StobiSerif Regular" w:hAnsi="StobiSerif Regular"/>
          <w:b/>
          <w:sz w:val="22"/>
          <w:szCs w:val="22"/>
          <w:lang w:val="en-GB" w:eastAsia="en-GB"/>
        </w:rPr>
      </w:pPr>
      <w:r w:rsidRPr="00197FF6">
        <w:rPr>
          <w:rFonts w:ascii="StobiSerif Regular" w:hAnsi="StobiSerif Regular"/>
          <w:b/>
          <w:sz w:val="22"/>
          <w:szCs w:val="22"/>
          <w:lang w:val="en-GB" w:eastAsia="en-GB"/>
        </w:rPr>
        <w:t>Мерка 7 – Диверзификација на фарми и развој на бизниси</w:t>
      </w:r>
    </w:p>
    <w:p w14:paraId="6C7C4D23" w14:textId="77777777" w:rsidR="00197FF6" w:rsidRPr="00C24009" w:rsidRDefault="00197FF6" w:rsidP="00432357">
      <w:pPr>
        <w:rPr>
          <w:rFonts w:ascii="StobiSerif Regular" w:hAnsi="StobiSerif Regular"/>
          <w:sz w:val="22"/>
          <w:szCs w:val="22"/>
          <w:lang w:val="en-GB" w:eastAsia="en-GB"/>
        </w:rPr>
      </w:pPr>
    </w:p>
    <w:p w14:paraId="1002DA83" w14:textId="5E70E2C5" w:rsidR="00432357" w:rsidRPr="00C24009" w:rsidRDefault="00432357" w:rsidP="00432357">
      <w:pPr>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Како и за другите и за оваа мерка ИПАРД Агенцијата објави три јавни повици. На барање на барателите, Агенцијата го продолжи рокот за поднесување на барањата за вториот и третиот јавен повик за дополнителни 15 дена. Имајќи го предвид долгиот процес на контрола на разумноста на трошоците во Агенцијата, процесот </w:t>
      </w:r>
      <w:r w:rsidRPr="00C24009">
        <w:rPr>
          <w:rFonts w:ascii="StobiSerif Regular" w:hAnsi="StobiSerif Regular"/>
          <w:sz w:val="22"/>
          <w:szCs w:val="22"/>
          <w:lang w:val="en-GB" w:eastAsia="en-GB"/>
        </w:rPr>
        <w:lastRenderedPageBreak/>
        <w:t>на склучување договори за барањата поднесени на јавниот повик 01/2021 година се продолжи во 2022 година.</w:t>
      </w:r>
    </w:p>
    <w:p w14:paraId="2BB89954" w14:textId="77777777" w:rsidR="00E13318" w:rsidRPr="00C24009" w:rsidRDefault="00E13318" w:rsidP="00432357">
      <w:pPr>
        <w:rPr>
          <w:rFonts w:ascii="StobiSerif Regular" w:hAnsi="StobiSerif Regular"/>
          <w:sz w:val="22"/>
          <w:szCs w:val="22"/>
          <w:lang w:val="en-GB" w:eastAsia="en-GB"/>
        </w:rPr>
      </w:pPr>
    </w:p>
    <w:p w14:paraId="58858A96" w14:textId="57B943F2" w:rsidR="00432357" w:rsidRPr="00C24009" w:rsidRDefault="00432357" w:rsidP="00432357">
      <w:pPr>
        <w:rPr>
          <w:rFonts w:ascii="StobiSerif Regular" w:hAnsi="StobiSerif Regular"/>
          <w:lang w:val="en-GB"/>
        </w:rPr>
      </w:pPr>
      <w:bookmarkStart w:id="28" w:name="_Toc103338515"/>
      <w:r w:rsidRPr="00C24009">
        <w:rPr>
          <w:rFonts w:ascii="StobiSerif Regular" w:hAnsi="StobiSerif Regular"/>
          <w:lang w:val="en-GB"/>
        </w:rPr>
        <w:t>Табела</w:t>
      </w:r>
      <w:r w:rsidRPr="00C24009">
        <w:rPr>
          <w:rFonts w:ascii="StobiSerif Regular" w:hAnsi="StobiSerif Regular"/>
          <w:lang w:val="mk-MK"/>
        </w:rPr>
        <w:t xml:space="preserve"> </w:t>
      </w:r>
      <w:r w:rsidR="00FD16D9">
        <w:rPr>
          <w:rFonts w:ascii="StobiSerif Regular" w:hAnsi="StobiSerif Regular"/>
          <w:lang w:val="mk-MK"/>
        </w:rPr>
        <w:t>7</w:t>
      </w:r>
      <w:r w:rsidRPr="00C24009">
        <w:rPr>
          <w:rFonts w:ascii="StobiSerif Regular" w:hAnsi="StobiSerif Regular"/>
          <w:lang w:val="en-GB"/>
        </w:rPr>
        <w:t xml:space="preserve">: </w:t>
      </w:r>
      <w:r w:rsidRPr="00C24009">
        <w:rPr>
          <w:rFonts w:ascii="StobiSerif Regular" w:hAnsi="StobiSerif Regular"/>
          <w:lang w:val="mk-MK"/>
        </w:rPr>
        <w:t>Мерка 7-барања по јавен повик</w:t>
      </w:r>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96"/>
        <w:gridCol w:w="1200"/>
        <w:gridCol w:w="1295"/>
        <w:gridCol w:w="2221"/>
        <w:gridCol w:w="1802"/>
      </w:tblGrid>
      <w:tr w:rsidR="00432357" w:rsidRPr="00FD16D9" w14:paraId="769F2760" w14:textId="77777777" w:rsidTr="00BF1596">
        <w:tc>
          <w:tcPr>
            <w:tcW w:w="1127" w:type="dxa"/>
            <w:shd w:val="clear" w:color="auto" w:fill="auto"/>
          </w:tcPr>
          <w:p w14:paraId="162282C6"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mk-MK" w:eastAsia="en-GB"/>
              </w:rPr>
              <w:t>Јавен повик</w:t>
            </w:r>
          </w:p>
        </w:tc>
        <w:tc>
          <w:tcPr>
            <w:tcW w:w="1263" w:type="dxa"/>
            <w:shd w:val="clear" w:color="auto" w:fill="auto"/>
          </w:tcPr>
          <w:p w14:paraId="44FF9715"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mk-MK" w:eastAsia="en-GB"/>
              </w:rPr>
              <w:t>Поднесени</w:t>
            </w:r>
          </w:p>
          <w:p w14:paraId="1C53E077"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(A)</w:t>
            </w:r>
          </w:p>
        </w:tc>
        <w:tc>
          <w:tcPr>
            <w:tcW w:w="1202" w:type="dxa"/>
            <w:shd w:val="clear" w:color="auto" w:fill="auto"/>
          </w:tcPr>
          <w:p w14:paraId="58D6F4EB" w14:textId="77777777" w:rsidR="00432357" w:rsidRPr="00FD16D9" w:rsidRDefault="00432357" w:rsidP="00432357">
            <w:pPr>
              <w:rPr>
                <w:rFonts w:ascii="StobiSerif Regular" w:hAnsi="StobiSerif Regular"/>
                <w:sz w:val="20"/>
                <w:szCs w:val="20"/>
                <w:lang w:val="mk-MK" w:eastAsia="en-GB"/>
              </w:rPr>
            </w:pPr>
            <w:r w:rsidRPr="00FD16D9">
              <w:rPr>
                <w:rFonts w:ascii="StobiSerif Regular" w:hAnsi="StobiSerif Regular"/>
                <w:sz w:val="20"/>
                <w:szCs w:val="20"/>
                <w:lang w:val="mk-MK" w:eastAsia="en-GB"/>
              </w:rPr>
              <w:t>Одобрени</w:t>
            </w:r>
          </w:p>
          <w:p w14:paraId="497EC458"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w:t>
            </w:r>
            <w:r w:rsidRPr="00FD16D9">
              <w:rPr>
                <w:rFonts w:ascii="StobiSerif Regular" w:hAnsi="StobiSerif Regular"/>
                <w:sz w:val="20"/>
                <w:szCs w:val="20"/>
                <w:lang w:val="mk-MK" w:eastAsia="en-GB"/>
              </w:rPr>
              <w:t>Б</w:t>
            </w:r>
            <w:r w:rsidRPr="00FD16D9">
              <w:rPr>
                <w:rFonts w:ascii="StobiSerif Regular" w:hAnsi="StobiSerif Regular"/>
                <w:sz w:val="20"/>
                <w:szCs w:val="20"/>
                <w:lang w:val="en-GB" w:eastAsia="en-GB"/>
              </w:rPr>
              <w:t>)</w:t>
            </w:r>
          </w:p>
        </w:tc>
        <w:tc>
          <w:tcPr>
            <w:tcW w:w="1178" w:type="dxa"/>
            <w:shd w:val="clear" w:color="auto" w:fill="auto"/>
          </w:tcPr>
          <w:p w14:paraId="1F3F502B"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mk-MK" w:eastAsia="en-GB"/>
              </w:rPr>
              <w:t>Исплатени</w:t>
            </w:r>
          </w:p>
          <w:p w14:paraId="5AF3402F"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w:t>
            </w:r>
            <w:r w:rsidRPr="00FD16D9">
              <w:rPr>
                <w:rFonts w:ascii="StobiSerif Regular" w:hAnsi="StobiSerif Regular"/>
                <w:sz w:val="20"/>
                <w:szCs w:val="20"/>
                <w:lang w:val="mk-MK" w:eastAsia="en-GB"/>
              </w:rPr>
              <w:t>В</w:t>
            </w:r>
            <w:r w:rsidRPr="00FD16D9">
              <w:rPr>
                <w:rFonts w:ascii="StobiSerif Regular" w:hAnsi="StobiSerif Regular"/>
                <w:sz w:val="20"/>
                <w:szCs w:val="20"/>
                <w:lang w:val="en-GB" w:eastAsia="en-GB"/>
              </w:rPr>
              <w:t>)</w:t>
            </w:r>
          </w:p>
        </w:tc>
        <w:tc>
          <w:tcPr>
            <w:tcW w:w="2407" w:type="dxa"/>
            <w:shd w:val="clear" w:color="auto" w:fill="auto"/>
          </w:tcPr>
          <w:p w14:paraId="40F23E9D" w14:textId="77777777" w:rsidR="00432357" w:rsidRPr="00FD16D9" w:rsidRDefault="00432357" w:rsidP="00432357">
            <w:pPr>
              <w:rPr>
                <w:rFonts w:ascii="StobiSerif Regular" w:hAnsi="StobiSerif Regular"/>
                <w:sz w:val="20"/>
                <w:szCs w:val="20"/>
                <w:lang w:val="mk-MK" w:eastAsia="en-GB"/>
              </w:rPr>
            </w:pPr>
            <w:r w:rsidRPr="00FD16D9">
              <w:rPr>
                <w:rFonts w:ascii="StobiSerif Regular" w:hAnsi="StobiSerif Regular"/>
                <w:sz w:val="20"/>
                <w:szCs w:val="20"/>
                <w:lang w:val="mk-MK" w:eastAsia="en-GB"/>
              </w:rPr>
              <w:t>Стапка на одобрување</w:t>
            </w:r>
          </w:p>
          <w:p w14:paraId="2858EA53"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w:t>
            </w:r>
            <w:r w:rsidRPr="00FD16D9">
              <w:rPr>
                <w:rFonts w:ascii="StobiSerif Regular" w:hAnsi="StobiSerif Regular"/>
                <w:sz w:val="20"/>
                <w:szCs w:val="20"/>
                <w:lang w:val="mk-MK" w:eastAsia="en-GB"/>
              </w:rPr>
              <w:t>Б</w:t>
            </w:r>
            <w:r w:rsidRPr="00FD16D9">
              <w:rPr>
                <w:rFonts w:ascii="StobiSerif Regular" w:hAnsi="StobiSerif Regular"/>
                <w:sz w:val="20"/>
                <w:szCs w:val="20"/>
                <w:lang w:val="en-GB" w:eastAsia="en-GB"/>
              </w:rPr>
              <w:t>/A)</w:t>
            </w:r>
          </w:p>
        </w:tc>
        <w:tc>
          <w:tcPr>
            <w:tcW w:w="1980" w:type="dxa"/>
            <w:shd w:val="clear" w:color="auto" w:fill="auto"/>
          </w:tcPr>
          <w:p w14:paraId="76222B18" w14:textId="77777777" w:rsidR="00432357" w:rsidRPr="00FD16D9" w:rsidRDefault="00432357" w:rsidP="00432357">
            <w:pPr>
              <w:rPr>
                <w:rFonts w:ascii="StobiSerif Regular" w:hAnsi="StobiSerif Regular"/>
                <w:sz w:val="20"/>
                <w:szCs w:val="20"/>
                <w:lang w:val="mk-MK" w:eastAsia="en-GB"/>
              </w:rPr>
            </w:pPr>
            <w:r w:rsidRPr="00FD16D9">
              <w:rPr>
                <w:rFonts w:ascii="StobiSerif Regular" w:hAnsi="StobiSerif Regular"/>
                <w:sz w:val="20"/>
                <w:szCs w:val="20"/>
                <w:lang w:val="mk-MK" w:eastAsia="en-GB"/>
              </w:rPr>
              <w:t>Стапка на исплата</w:t>
            </w:r>
          </w:p>
          <w:p w14:paraId="17DC39B9"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w:t>
            </w:r>
            <w:r w:rsidRPr="00FD16D9">
              <w:rPr>
                <w:rFonts w:ascii="StobiSerif Regular" w:hAnsi="StobiSerif Regular"/>
                <w:sz w:val="20"/>
                <w:szCs w:val="20"/>
                <w:lang w:val="mk-MK" w:eastAsia="en-GB"/>
              </w:rPr>
              <w:t>В</w:t>
            </w:r>
            <w:r w:rsidRPr="00FD16D9">
              <w:rPr>
                <w:rFonts w:ascii="StobiSerif Regular" w:hAnsi="StobiSerif Regular"/>
                <w:sz w:val="20"/>
                <w:szCs w:val="20"/>
                <w:lang w:val="en-GB" w:eastAsia="en-GB"/>
              </w:rPr>
              <w:t>/</w:t>
            </w:r>
            <w:r w:rsidRPr="00FD16D9">
              <w:rPr>
                <w:rFonts w:ascii="StobiSerif Regular" w:hAnsi="StobiSerif Regular"/>
                <w:sz w:val="20"/>
                <w:szCs w:val="20"/>
                <w:lang w:val="mk-MK" w:eastAsia="en-GB"/>
              </w:rPr>
              <w:t>Б</w:t>
            </w:r>
            <w:r w:rsidRPr="00FD16D9">
              <w:rPr>
                <w:rFonts w:ascii="StobiSerif Regular" w:hAnsi="StobiSerif Regular"/>
                <w:sz w:val="20"/>
                <w:szCs w:val="20"/>
                <w:lang w:val="en-GB" w:eastAsia="en-GB"/>
              </w:rPr>
              <w:t>)</w:t>
            </w:r>
          </w:p>
        </w:tc>
      </w:tr>
      <w:tr w:rsidR="00432357" w:rsidRPr="00FD16D9" w14:paraId="569D379F" w14:textId="77777777" w:rsidTr="00BF1596">
        <w:tc>
          <w:tcPr>
            <w:tcW w:w="1127" w:type="dxa"/>
            <w:shd w:val="clear" w:color="auto" w:fill="auto"/>
          </w:tcPr>
          <w:p w14:paraId="52B67E6B"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01/2017</w:t>
            </w:r>
          </w:p>
        </w:tc>
        <w:tc>
          <w:tcPr>
            <w:tcW w:w="1263" w:type="dxa"/>
            <w:shd w:val="clear" w:color="auto" w:fill="auto"/>
          </w:tcPr>
          <w:p w14:paraId="3E1CA21E"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187</w:t>
            </w:r>
          </w:p>
        </w:tc>
        <w:tc>
          <w:tcPr>
            <w:tcW w:w="1202" w:type="dxa"/>
            <w:shd w:val="clear" w:color="auto" w:fill="auto"/>
          </w:tcPr>
          <w:p w14:paraId="6B842B2B"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23</w:t>
            </w:r>
          </w:p>
        </w:tc>
        <w:tc>
          <w:tcPr>
            <w:tcW w:w="1178" w:type="dxa"/>
            <w:shd w:val="clear" w:color="auto" w:fill="auto"/>
          </w:tcPr>
          <w:p w14:paraId="4878FB65"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16</w:t>
            </w:r>
          </w:p>
        </w:tc>
        <w:tc>
          <w:tcPr>
            <w:tcW w:w="2407" w:type="dxa"/>
            <w:shd w:val="clear" w:color="auto" w:fill="auto"/>
          </w:tcPr>
          <w:p w14:paraId="64512562"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12 %</w:t>
            </w:r>
          </w:p>
        </w:tc>
        <w:tc>
          <w:tcPr>
            <w:tcW w:w="1980" w:type="dxa"/>
            <w:shd w:val="clear" w:color="auto" w:fill="auto"/>
          </w:tcPr>
          <w:p w14:paraId="18141CB0"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70 %</w:t>
            </w:r>
          </w:p>
        </w:tc>
      </w:tr>
      <w:tr w:rsidR="00432357" w:rsidRPr="00FD16D9" w14:paraId="2C0F96D7" w14:textId="77777777" w:rsidTr="00BF1596">
        <w:tc>
          <w:tcPr>
            <w:tcW w:w="1127" w:type="dxa"/>
            <w:shd w:val="clear" w:color="auto" w:fill="auto"/>
          </w:tcPr>
          <w:p w14:paraId="686BA4A1"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01/2019</w:t>
            </w:r>
          </w:p>
        </w:tc>
        <w:tc>
          <w:tcPr>
            <w:tcW w:w="1263" w:type="dxa"/>
            <w:shd w:val="clear" w:color="auto" w:fill="auto"/>
          </w:tcPr>
          <w:p w14:paraId="0497947A"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261</w:t>
            </w:r>
          </w:p>
        </w:tc>
        <w:tc>
          <w:tcPr>
            <w:tcW w:w="1202" w:type="dxa"/>
            <w:shd w:val="clear" w:color="auto" w:fill="auto"/>
          </w:tcPr>
          <w:p w14:paraId="4627B395"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80</w:t>
            </w:r>
          </w:p>
        </w:tc>
        <w:tc>
          <w:tcPr>
            <w:tcW w:w="1178" w:type="dxa"/>
            <w:shd w:val="clear" w:color="auto" w:fill="auto"/>
          </w:tcPr>
          <w:p w14:paraId="7C213BDC"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33</w:t>
            </w:r>
          </w:p>
        </w:tc>
        <w:tc>
          <w:tcPr>
            <w:tcW w:w="2407" w:type="dxa"/>
            <w:shd w:val="clear" w:color="auto" w:fill="auto"/>
          </w:tcPr>
          <w:p w14:paraId="220253DF"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31 %</w:t>
            </w:r>
          </w:p>
        </w:tc>
        <w:tc>
          <w:tcPr>
            <w:tcW w:w="1980" w:type="dxa"/>
            <w:shd w:val="clear" w:color="auto" w:fill="auto"/>
          </w:tcPr>
          <w:p w14:paraId="4E5849AF"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41 %</w:t>
            </w:r>
          </w:p>
        </w:tc>
      </w:tr>
      <w:tr w:rsidR="00432357" w:rsidRPr="00FD16D9" w14:paraId="4DF734B7" w14:textId="77777777" w:rsidTr="00BF1596">
        <w:tc>
          <w:tcPr>
            <w:tcW w:w="1127" w:type="dxa"/>
            <w:shd w:val="clear" w:color="auto" w:fill="auto"/>
          </w:tcPr>
          <w:p w14:paraId="6D1A8EE5" w14:textId="77777777" w:rsidR="00432357" w:rsidRPr="00FD16D9" w:rsidRDefault="00432357" w:rsidP="00432357">
            <w:pPr>
              <w:rPr>
                <w:rFonts w:ascii="StobiSerif Regular" w:hAnsi="StobiSerif Regular"/>
                <w:sz w:val="20"/>
                <w:szCs w:val="20"/>
                <w:lang w:val="en-GB" w:eastAsia="en-GB"/>
              </w:rPr>
            </w:pPr>
            <w:r w:rsidRPr="00FD16D9">
              <w:rPr>
                <w:rFonts w:ascii="StobiSerif Regular" w:hAnsi="StobiSerif Regular"/>
                <w:sz w:val="20"/>
                <w:szCs w:val="20"/>
                <w:lang w:val="en-GB" w:eastAsia="en-GB"/>
              </w:rPr>
              <w:t>01/2021</w:t>
            </w:r>
          </w:p>
        </w:tc>
        <w:tc>
          <w:tcPr>
            <w:tcW w:w="1263" w:type="dxa"/>
            <w:shd w:val="clear" w:color="auto" w:fill="auto"/>
          </w:tcPr>
          <w:p w14:paraId="2EE8CA66"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250</w:t>
            </w:r>
          </w:p>
        </w:tc>
        <w:tc>
          <w:tcPr>
            <w:tcW w:w="1202" w:type="dxa"/>
            <w:shd w:val="clear" w:color="auto" w:fill="auto"/>
          </w:tcPr>
          <w:p w14:paraId="33A9716A"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w:t>
            </w:r>
          </w:p>
        </w:tc>
        <w:tc>
          <w:tcPr>
            <w:tcW w:w="1178" w:type="dxa"/>
            <w:shd w:val="clear" w:color="auto" w:fill="auto"/>
          </w:tcPr>
          <w:p w14:paraId="0670B87E"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w:t>
            </w:r>
          </w:p>
        </w:tc>
        <w:tc>
          <w:tcPr>
            <w:tcW w:w="2407" w:type="dxa"/>
            <w:shd w:val="clear" w:color="auto" w:fill="auto"/>
          </w:tcPr>
          <w:p w14:paraId="2D626A1B"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w:t>
            </w:r>
          </w:p>
        </w:tc>
        <w:tc>
          <w:tcPr>
            <w:tcW w:w="1980" w:type="dxa"/>
            <w:shd w:val="clear" w:color="auto" w:fill="auto"/>
          </w:tcPr>
          <w:p w14:paraId="338D475B"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w:t>
            </w:r>
          </w:p>
        </w:tc>
      </w:tr>
      <w:tr w:rsidR="00432357" w:rsidRPr="00FD16D9" w14:paraId="47BC20F6" w14:textId="77777777" w:rsidTr="00BF1596">
        <w:tc>
          <w:tcPr>
            <w:tcW w:w="1127" w:type="dxa"/>
            <w:shd w:val="clear" w:color="auto" w:fill="auto"/>
          </w:tcPr>
          <w:p w14:paraId="1FAE3556" w14:textId="77777777" w:rsidR="00432357" w:rsidRPr="00FD16D9" w:rsidRDefault="00432357" w:rsidP="00432357">
            <w:pPr>
              <w:rPr>
                <w:rFonts w:ascii="StobiSerif Regular" w:hAnsi="StobiSerif Regular"/>
                <w:sz w:val="20"/>
                <w:szCs w:val="20"/>
                <w:lang w:val="mk-MK" w:eastAsia="en-GB"/>
              </w:rPr>
            </w:pPr>
            <w:r w:rsidRPr="00FD16D9">
              <w:rPr>
                <w:rFonts w:ascii="StobiSerif Regular" w:hAnsi="StobiSerif Regular"/>
                <w:sz w:val="20"/>
                <w:szCs w:val="20"/>
                <w:lang w:val="mk-MK" w:eastAsia="en-GB"/>
              </w:rPr>
              <w:t>Вкупно</w:t>
            </w:r>
          </w:p>
        </w:tc>
        <w:tc>
          <w:tcPr>
            <w:tcW w:w="1263" w:type="dxa"/>
            <w:shd w:val="clear" w:color="auto" w:fill="auto"/>
          </w:tcPr>
          <w:p w14:paraId="7940EA72"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698</w:t>
            </w:r>
          </w:p>
        </w:tc>
        <w:tc>
          <w:tcPr>
            <w:tcW w:w="1202" w:type="dxa"/>
            <w:shd w:val="clear" w:color="auto" w:fill="auto"/>
          </w:tcPr>
          <w:p w14:paraId="4A6F1F2F"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103</w:t>
            </w:r>
          </w:p>
        </w:tc>
        <w:tc>
          <w:tcPr>
            <w:tcW w:w="1178" w:type="dxa"/>
            <w:shd w:val="clear" w:color="auto" w:fill="auto"/>
          </w:tcPr>
          <w:p w14:paraId="240C2D03"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49</w:t>
            </w:r>
          </w:p>
        </w:tc>
        <w:tc>
          <w:tcPr>
            <w:tcW w:w="2407" w:type="dxa"/>
            <w:shd w:val="clear" w:color="auto" w:fill="auto"/>
          </w:tcPr>
          <w:p w14:paraId="022784E4"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7 %</w:t>
            </w:r>
          </w:p>
        </w:tc>
        <w:tc>
          <w:tcPr>
            <w:tcW w:w="1980" w:type="dxa"/>
            <w:shd w:val="clear" w:color="auto" w:fill="auto"/>
          </w:tcPr>
          <w:p w14:paraId="4121C62A" w14:textId="77777777" w:rsidR="00432357" w:rsidRPr="00FD16D9" w:rsidRDefault="00432357" w:rsidP="00197FF6">
            <w:pPr>
              <w:jc w:val="center"/>
              <w:rPr>
                <w:rFonts w:ascii="StobiSerif Regular" w:hAnsi="StobiSerif Regular"/>
                <w:sz w:val="20"/>
                <w:szCs w:val="20"/>
                <w:lang w:val="en-GB" w:eastAsia="en-GB"/>
              </w:rPr>
            </w:pPr>
            <w:r w:rsidRPr="00FD16D9">
              <w:rPr>
                <w:rFonts w:ascii="StobiSerif Regular" w:hAnsi="StobiSerif Regular"/>
                <w:sz w:val="20"/>
                <w:szCs w:val="20"/>
                <w:lang w:val="en-GB" w:eastAsia="en-GB"/>
              </w:rPr>
              <w:t>48 %</w:t>
            </w:r>
          </w:p>
        </w:tc>
      </w:tr>
    </w:tbl>
    <w:p w14:paraId="34287839" w14:textId="77777777" w:rsidR="00E13318" w:rsidRPr="00C24009" w:rsidRDefault="00E13318" w:rsidP="00432357">
      <w:pPr>
        <w:rPr>
          <w:rFonts w:ascii="StobiSerif Regular" w:hAnsi="StobiSerif Regular"/>
          <w:sz w:val="22"/>
          <w:szCs w:val="22"/>
          <w:lang w:val="en-GB" w:eastAsia="en-GB"/>
        </w:rPr>
      </w:pPr>
    </w:p>
    <w:p w14:paraId="174956D6" w14:textId="241F9A08" w:rsidR="00432357"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Вредноста на поднесените барања по мерка 7 достигна 117.654.878 € придонес од ЕУ. Потпишани се договори со 103 баратели за 9.693.668 € придонес од ЕУ. Во оваа Мерка нема раскинати договори. До крајот на 2021 година, исплатата на договорите достигна 49 (2.242.376 € придонес од ЕУ).</w:t>
      </w:r>
    </w:p>
    <w:p w14:paraId="6B64FD52" w14:textId="77777777" w:rsidR="00197FF6" w:rsidRPr="00C24009" w:rsidRDefault="00197FF6" w:rsidP="00225C55">
      <w:pPr>
        <w:jc w:val="both"/>
        <w:rPr>
          <w:rFonts w:ascii="StobiSerif Regular" w:hAnsi="StobiSerif Regular"/>
          <w:sz w:val="22"/>
          <w:szCs w:val="22"/>
          <w:lang w:val="en-GB" w:eastAsia="en-GB"/>
        </w:rPr>
      </w:pPr>
    </w:p>
    <w:p w14:paraId="7394FE92" w14:textId="47101AE9" w:rsidR="00432357" w:rsidRPr="00C24009" w:rsidRDefault="00432357" w:rsidP="00225C55">
      <w:pPr>
        <w:jc w:val="both"/>
        <w:rPr>
          <w:rFonts w:ascii="StobiSerif Regular" w:hAnsi="StobiSerif Regular"/>
          <w:sz w:val="22"/>
          <w:szCs w:val="22"/>
          <w:lang w:val="en-GB" w:eastAsia="en-GB"/>
        </w:rPr>
      </w:pPr>
      <w:bookmarkStart w:id="29" w:name="_Toc103338535"/>
      <w:r w:rsidRPr="00C24009">
        <w:rPr>
          <w:rFonts w:ascii="StobiSerif Regular" w:hAnsi="StobiSerif Regular"/>
          <w:sz w:val="22"/>
          <w:szCs w:val="22"/>
          <w:lang w:val="en-GB" w:eastAsia="en-GB"/>
        </w:rPr>
        <w:t xml:space="preserve">Приказ </w:t>
      </w:r>
      <w:r w:rsidR="00FD16D9">
        <w:rPr>
          <w:rFonts w:ascii="StobiSerif Regular" w:hAnsi="StobiSerif Regular"/>
          <w:sz w:val="22"/>
          <w:szCs w:val="22"/>
          <w:lang w:val="mk-MK" w:eastAsia="en-GB"/>
        </w:rPr>
        <w:t>5</w:t>
      </w:r>
      <w:r w:rsidRPr="00C24009">
        <w:rPr>
          <w:rFonts w:ascii="StobiSerif Regular" w:hAnsi="StobiSerif Regular"/>
          <w:sz w:val="22"/>
          <w:szCs w:val="22"/>
          <w:lang w:val="en-GB" w:eastAsia="en-GB"/>
        </w:rPr>
        <w:t>: Преглед на барањата по вредност на инвестијата во Мерка 7</w:t>
      </w:r>
      <w:bookmarkEnd w:id="29"/>
    </w:p>
    <w:p w14:paraId="35F71509" w14:textId="57B43B66" w:rsidR="00432357" w:rsidRPr="00C24009" w:rsidRDefault="00432357" w:rsidP="00432357">
      <w:pPr>
        <w:rPr>
          <w:rFonts w:ascii="StobiSerif Regular" w:hAnsi="StobiSerif Regular"/>
          <w:lang w:val="en-GB" w:eastAsia="en-GB"/>
        </w:rPr>
      </w:pPr>
      <w:r w:rsidRPr="00C24009">
        <w:rPr>
          <w:rFonts w:ascii="StobiSerif Regular" w:hAnsi="StobiSerif Regular"/>
          <w:noProof/>
        </w:rPr>
        <w:drawing>
          <wp:inline distT="0" distB="0" distL="0" distR="0" wp14:anchorId="48D53871" wp14:editId="133447D4">
            <wp:extent cx="5731510" cy="26555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55570"/>
                    </a:xfrm>
                    <a:prstGeom prst="rect">
                      <a:avLst/>
                    </a:prstGeom>
                    <a:noFill/>
                    <a:ln>
                      <a:noFill/>
                    </a:ln>
                  </pic:spPr>
                </pic:pic>
              </a:graphicData>
            </a:graphic>
          </wp:inline>
        </w:drawing>
      </w:r>
    </w:p>
    <w:p w14:paraId="62EEC69F" w14:textId="2A7964A7" w:rsidR="00432357" w:rsidRPr="00C24009"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0BA7FFCA" w14:textId="77777777" w:rsidR="00225C55" w:rsidRPr="00C24009" w:rsidRDefault="00225C55" w:rsidP="00432357">
      <w:pPr>
        <w:rPr>
          <w:rFonts w:ascii="StobiSerif Regular" w:hAnsi="StobiSerif Regular"/>
          <w:sz w:val="22"/>
          <w:szCs w:val="22"/>
          <w:lang w:val="en-GB" w:eastAsia="en-GB"/>
        </w:rPr>
      </w:pPr>
    </w:p>
    <w:p w14:paraId="7D469F1E" w14:textId="68D8943A" w:rsidR="00432357" w:rsidRPr="00C24009"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Просечната вредност на примено барање (изразена во придонес на ЕУ) во Мерката 7 во Агенцијата е 168.660 €. Соодветно, просечната вредност на одобрени и платените барања во Мерката 7 изнесува 94.113 € и 45.763 €.</w:t>
      </w:r>
    </w:p>
    <w:p w14:paraId="19534E8B" w14:textId="77777777" w:rsidR="00432357" w:rsidRPr="00C24009"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Интересот за користење на средствата од ИПАРД Програмата е најголем во приоритетниот сектор за алтернативно земјоделско производство, имајќи предвид дека во овој сектор е прифатливо пчеларството (производство на мед и производи од мед). Дополнително, на барателите им беше интересно производството на непрехранбени производи, особено преработката на дрво и производството на мебел.</w:t>
      </w:r>
    </w:p>
    <w:p w14:paraId="4C509B3C" w14:textId="4881C9BE" w:rsidR="00225C55"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Имајќи го предвид големиот интерес за инвестирање во производство и продажба на енергија од обновливи извори и фактот дека вредноста на овие инвестиции може да го надмине расположливиот буџет на мерката, ИПАРД Агенцијата го исклучи секторот од јавните повици 01.2019 и 01.2021 година.</w:t>
      </w:r>
    </w:p>
    <w:p w14:paraId="36254967" w14:textId="77777777" w:rsidR="00197FF6" w:rsidRPr="00C24009" w:rsidRDefault="00197FF6" w:rsidP="00225C55">
      <w:pPr>
        <w:jc w:val="both"/>
        <w:rPr>
          <w:rFonts w:ascii="StobiSerif Regular" w:hAnsi="StobiSerif Regular"/>
          <w:sz w:val="22"/>
          <w:szCs w:val="22"/>
          <w:lang w:val="en-GB" w:eastAsia="en-GB"/>
        </w:rPr>
      </w:pPr>
    </w:p>
    <w:p w14:paraId="05122F03" w14:textId="47453952" w:rsidR="00432357" w:rsidRPr="00C24009" w:rsidRDefault="00432357" w:rsidP="00432357">
      <w:pPr>
        <w:rPr>
          <w:rFonts w:ascii="StobiSerif Regular" w:hAnsi="StobiSerif Regular"/>
          <w:sz w:val="22"/>
          <w:szCs w:val="22"/>
          <w:lang w:val="en-GB" w:eastAsia="en-GB"/>
        </w:rPr>
      </w:pPr>
      <w:bookmarkStart w:id="30" w:name="_Toc103338516"/>
      <w:r w:rsidRPr="00C24009">
        <w:rPr>
          <w:rFonts w:ascii="StobiSerif Regular" w:hAnsi="StobiSerif Regular"/>
          <w:sz w:val="22"/>
          <w:szCs w:val="22"/>
          <w:lang w:val="en-GB" w:eastAsia="en-GB"/>
        </w:rPr>
        <w:lastRenderedPageBreak/>
        <w:t xml:space="preserve">Табела </w:t>
      </w:r>
      <w:r w:rsidR="00FD16D9">
        <w:rPr>
          <w:rFonts w:ascii="StobiSerif Regular" w:hAnsi="StobiSerif Regular"/>
          <w:sz w:val="22"/>
          <w:szCs w:val="22"/>
          <w:lang w:val="en-GB" w:eastAsia="en-GB"/>
        </w:rPr>
        <w:t>8</w:t>
      </w:r>
      <w:r w:rsidRPr="00C24009">
        <w:rPr>
          <w:rFonts w:ascii="StobiSerif Regular" w:hAnsi="StobiSerif Regular"/>
          <w:sz w:val="22"/>
          <w:szCs w:val="22"/>
          <w:lang w:val="en-GB" w:eastAsia="en-GB"/>
        </w:rPr>
        <w:t>: Преглед на барања по приоритетен сектор во Мерка 7</w:t>
      </w:r>
      <w:bookmarkEnd w:id="30"/>
    </w:p>
    <w:tbl>
      <w:tblPr>
        <w:tblW w:w="8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982"/>
        <w:gridCol w:w="1146"/>
        <w:gridCol w:w="1064"/>
        <w:gridCol w:w="879"/>
        <w:gridCol w:w="982"/>
        <w:gridCol w:w="1391"/>
      </w:tblGrid>
      <w:tr w:rsidR="00432357" w:rsidRPr="00197FF6" w14:paraId="769A313F" w14:textId="77777777" w:rsidTr="00F35393">
        <w:trPr>
          <w:trHeight w:val="666"/>
        </w:trPr>
        <w:tc>
          <w:tcPr>
            <w:tcW w:w="2537" w:type="dxa"/>
            <w:shd w:val="clear" w:color="auto" w:fill="auto"/>
            <w:noWrap/>
            <w:vAlign w:val="center"/>
            <w:hideMark/>
          </w:tcPr>
          <w:p w14:paraId="25A241A9" w14:textId="77777777" w:rsidR="00432357" w:rsidRPr="00197FF6" w:rsidRDefault="00432357" w:rsidP="00432357">
            <w:pPr>
              <w:rPr>
                <w:rFonts w:ascii="StobiSerif Regular" w:hAnsi="StobiSerif Regular"/>
                <w:sz w:val="18"/>
                <w:szCs w:val="18"/>
                <w:lang w:val="en-GB"/>
              </w:rPr>
            </w:pPr>
          </w:p>
        </w:tc>
        <w:tc>
          <w:tcPr>
            <w:tcW w:w="982" w:type="dxa"/>
            <w:shd w:val="clear" w:color="auto" w:fill="auto"/>
            <w:vAlign w:val="center"/>
            <w:hideMark/>
          </w:tcPr>
          <w:p w14:paraId="5CBDB361"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Поднесени</w:t>
            </w:r>
          </w:p>
          <w:p w14:paraId="749778E9"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(A)</w:t>
            </w:r>
          </w:p>
        </w:tc>
        <w:tc>
          <w:tcPr>
            <w:tcW w:w="1146" w:type="dxa"/>
            <w:shd w:val="clear" w:color="auto" w:fill="auto"/>
            <w:vAlign w:val="center"/>
            <w:hideMark/>
          </w:tcPr>
          <w:p w14:paraId="72067954"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Одобрени</w:t>
            </w:r>
          </w:p>
          <w:p w14:paraId="7D6980ED"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w:t>
            </w:r>
            <w:r w:rsidRPr="00197FF6">
              <w:rPr>
                <w:rFonts w:ascii="StobiSerif Regular" w:hAnsi="StobiSerif Regular"/>
                <w:sz w:val="18"/>
                <w:szCs w:val="18"/>
                <w:lang w:val="mk-MK"/>
              </w:rPr>
              <w:t>Б</w:t>
            </w:r>
            <w:r w:rsidRPr="00197FF6">
              <w:rPr>
                <w:rFonts w:ascii="StobiSerif Regular" w:hAnsi="StobiSerif Regular"/>
                <w:sz w:val="18"/>
                <w:szCs w:val="18"/>
              </w:rPr>
              <w:t>)</w:t>
            </w:r>
          </w:p>
        </w:tc>
        <w:tc>
          <w:tcPr>
            <w:tcW w:w="1064" w:type="dxa"/>
            <w:shd w:val="clear" w:color="auto" w:fill="auto"/>
            <w:vAlign w:val="center"/>
            <w:hideMark/>
          </w:tcPr>
          <w:p w14:paraId="5383F636"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ЕУ дел одобрени</w:t>
            </w:r>
          </w:p>
        </w:tc>
        <w:tc>
          <w:tcPr>
            <w:tcW w:w="879" w:type="dxa"/>
            <w:vAlign w:val="center"/>
          </w:tcPr>
          <w:p w14:paraId="08896809"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Исплатени</w:t>
            </w:r>
          </w:p>
        </w:tc>
        <w:tc>
          <w:tcPr>
            <w:tcW w:w="982" w:type="dxa"/>
            <w:vAlign w:val="center"/>
          </w:tcPr>
          <w:p w14:paraId="1A68E2C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ЕУ дел исплатени</w:t>
            </w:r>
          </w:p>
        </w:tc>
        <w:tc>
          <w:tcPr>
            <w:tcW w:w="1391" w:type="dxa"/>
          </w:tcPr>
          <w:p w14:paraId="44CFFCE0"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rPr>
              <w:t xml:space="preserve">% </w:t>
            </w:r>
            <w:r w:rsidRPr="00197FF6">
              <w:rPr>
                <w:rFonts w:ascii="StobiSerif Regular" w:hAnsi="StobiSerif Regular"/>
                <w:sz w:val="18"/>
                <w:szCs w:val="18"/>
                <w:lang w:val="mk-MK"/>
              </w:rPr>
              <w:t>на одобрување</w:t>
            </w:r>
          </w:p>
          <w:p w14:paraId="7A24F364"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w:t>
            </w:r>
            <w:r w:rsidRPr="00197FF6">
              <w:rPr>
                <w:rFonts w:ascii="StobiSerif Regular" w:hAnsi="StobiSerif Regular"/>
                <w:sz w:val="18"/>
                <w:szCs w:val="18"/>
                <w:lang w:val="mk-MK"/>
              </w:rPr>
              <w:t>Б</w:t>
            </w:r>
            <w:r w:rsidRPr="00197FF6">
              <w:rPr>
                <w:rFonts w:ascii="StobiSerif Regular" w:hAnsi="StobiSerif Regular"/>
                <w:sz w:val="18"/>
                <w:szCs w:val="18"/>
              </w:rPr>
              <w:t>/A)</w:t>
            </w:r>
          </w:p>
        </w:tc>
      </w:tr>
      <w:tr w:rsidR="00432357" w:rsidRPr="00197FF6" w14:paraId="3137B391" w14:textId="77777777" w:rsidTr="00F35393">
        <w:trPr>
          <w:trHeight w:val="269"/>
        </w:trPr>
        <w:tc>
          <w:tcPr>
            <w:tcW w:w="2537" w:type="dxa"/>
            <w:shd w:val="clear" w:color="auto" w:fill="auto"/>
            <w:vAlign w:val="center"/>
          </w:tcPr>
          <w:p w14:paraId="146029B6" w14:textId="7D080E4C" w:rsidR="00432357" w:rsidRPr="00197FF6" w:rsidRDefault="00432357" w:rsidP="00197FF6">
            <w:pPr>
              <w:rPr>
                <w:rFonts w:ascii="StobiSerif Regular" w:hAnsi="StobiSerif Regular"/>
                <w:sz w:val="18"/>
                <w:szCs w:val="18"/>
                <w:lang w:val="en-GB"/>
              </w:rPr>
            </w:pPr>
            <w:r w:rsidRPr="00197FF6">
              <w:rPr>
                <w:rFonts w:ascii="StobiSerif Regular" w:hAnsi="StobiSerif Regular"/>
                <w:sz w:val="18"/>
                <w:szCs w:val="18"/>
                <w:lang w:val="mk-MK"/>
              </w:rPr>
              <w:t>Алтернативно зем</w:t>
            </w:r>
            <w:r w:rsidR="00197FF6" w:rsidRPr="00197FF6">
              <w:rPr>
                <w:rFonts w:ascii="StobiSerif Regular" w:hAnsi="StobiSerif Regular"/>
                <w:sz w:val="18"/>
                <w:szCs w:val="18"/>
                <w:lang w:val="mk-MK"/>
              </w:rPr>
              <w:t xml:space="preserve">емјоделско </w:t>
            </w:r>
            <w:r w:rsidRPr="00197FF6">
              <w:rPr>
                <w:rFonts w:ascii="StobiSerif Regular" w:hAnsi="StobiSerif Regular"/>
                <w:sz w:val="18"/>
                <w:szCs w:val="18"/>
                <w:lang w:val="mk-MK"/>
              </w:rPr>
              <w:t>произ</w:t>
            </w:r>
            <w:r w:rsidR="00197FF6" w:rsidRPr="00197FF6">
              <w:rPr>
                <w:rFonts w:ascii="StobiSerif Regular" w:hAnsi="StobiSerif Regular"/>
                <w:sz w:val="18"/>
                <w:szCs w:val="18"/>
                <w:lang w:val="mk-MK"/>
              </w:rPr>
              <w:t>водство</w:t>
            </w:r>
          </w:p>
        </w:tc>
        <w:tc>
          <w:tcPr>
            <w:tcW w:w="982" w:type="dxa"/>
            <w:shd w:val="clear" w:color="auto" w:fill="auto"/>
            <w:vAlign w:val="center"/>
          </w:tcPr>
          <w:p w14:paraId="482CED4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256</w:t>
            </w:r>
          </w:p>
        </w:tc>
        <w:tc>
          <w:tcPr>
            <w:tcW w:w="1146" w:type="dxa"/>
            <w:shd w:val="clear" w:color="auto" w:fill="auto"/>
            <w:vAlign w:val="center"/>
          </w:tcPr>
          <w:p w14:paraId="7E97A58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41</w:t>
            </w:r>
          </w:p>
        </w:tc>
        <w:tc>
          <w:tcPr>
            <w:tcW w:w="1064" w:type="dxa"/>
            <w:shd w:val="clear" w:color="auto" w:fill="auto"/>
            <w:vAlign w:val="center"/>
          </w:tcPr>
          <w:p w14:paraId="1AB69CC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511.374</w:t>
            </w:r>
          </w:p>
        </w:tc>
        <w:tc>
          <w:tcPr>
            <w:tcW w:w="879" w:type="dxa"/>
            <w:vAlign w:val="center"/>
          </w:tcPr>
          <w:p w14:paraId="6AA9BC6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w:t>
            </w:r>
          </w:p>
        </w:tc>
        <w:tc>
          <w:tcPr>
            <w:tcW w:w="982" w:type="dxa"/>
            <w:vAlign w:val="center"/>
          </w:tcPr>
          <w:p w14:paraId="0CACF4F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183.041</w:t>
            </w:r>
          </w:p>
        </w:tc>
        <w:tc>
          <w:tcPr>
            <w:tcW w:w="1391" w:type="dxa"/>
            <w:vAlign w:val="center"/>
          </w:tcPr>
          <w:p w14:paraId="623F4B4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16 %</w:t>
            </w:r>
          </w:p>
        </w:tc>
      </w:tr>
      <w:tr w:rsidR="00432357" w:rsidRPr="00197FF6" w14:paraId="17AA78C6" w14:textId="77777777" w:rsidTr="00F35393">
        <w:trPr>
          <w:trHeight w:val="251"/>
        </w:trPr>
        <w:tc>
          <w:tcPr>
            <w:tcW w:w="2537" w:type="dxa"/>
            <w:shd w:val="clear" w:color="auto" w:fill="auto"/>
            <w:vAlign w:val="center"/>
          </w:tcPr>
          <w:p w14:paraId="40F0942C"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Производство на храна и пијалоци</w:t>
            </w:r>
          </w:p>
        </w:tc>
        <w:tc>
          <w:tcPr>
            <w:tcW w:w="982" w:type="dxa"/>
            <w:shd w:val="clear" w:color="auto" w:fill="auto"/>
            <w:vAlign w:val="center"/>
          </w:tcPr>
          <w:p w14:paraId="6871354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73</w:t>
            </w:r>
          </w:p>
        </w:tc>
        <w:tc>
          <w:tcPr>
            <w:tcW w:w="1146" w:type="dxa"/>
            <w:shd w:val="clear" w:color="auto" w:fill="auto"/>
            <w:vAlign w:val="center"/>
          </w:tcPr>
          <w:p w14:paraId="5A16923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w:t>
            </w:r>
          </w:p>
        </w:tc>
        <w:tc>
          <w:tcPr>
            <w:tcW w:w="1064" w:type="dxa"/>
            <w:shd w:val="clear" w:color="auto" w:fill="auto"/>
            <w:vAlign w:val="center"/>
          </w:tcPr>
          <w:p w14:paraId="2EF4B14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827.670</w:t>
            </w:r>
          </w:p>
        </w:tc>
        <w:tc>
          <w:tcPr>
            <w:tcW w:w="879" w:type="dxa"/>
            <w:vAlign w:val="center"/>
          </w:tcPr>
          <w:p w14:paraId="7C42EF4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982" w:type="dxa"/>
            <w:vAlign w:val="center"/>
          </w:tcPr>
          <w:p w14:paraId="2EE3416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37.211</w:t>
            </w:r>
          </w:p>
        </w:tc>
        <w:tc>
          <w:tcPr>
            <w:tcW w:w="1391" w:type="dxa"/>
            <w:vAlign w:val="center"/>
          </w:tcPr>
          <w:p w14:paraId="5F4FE8F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15 %</w:t>
            </w:r>
          </w:p>
        </w:tc>
      </w:tr>
      <w:tr w:rsidR="00432357" w:rsidRPr="00197FF6" w14:paraId="0A86824D" w14:textId="77777777" w:rsidTr="00F35393">
        <w:trPr>
          <w:trHeight w:val="242"/>
        </w:trPr>
        <w:tc>
          <w:tcPr>
            <w:tcW w:w="2537" w:type="dxa"/>
            <w:shd w:val="clear" w:color="auto" w:fill="auto"/>
            <w:vAlign w:val="center"/>
          </w:tcPr>
          <w:p w14:paraId="01E7FA4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Производство на непрехрамбени производи</w:t>
            </w:r>
          </w:p>
        </w:tc>
        <w:tc>
          <w:tcPr>
            <w:tcW w:w="982" w:type="dxa"/>
            <w:shd w:val="clear" w:color="auto" w:fill="auto"/>
            <w:vAlign w:val="center"/>
          </w:tcPr>
          <w:p w14:paraId="3B785D8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138</w:t>
            </w:r>
          </w:p>
        </w:tc>
        <w:tc>
          <w:tcPr>
            <w:tcW w:w="1146" w:type="dxa"/>
            <w:shd w:val="clear" w:color="auto" w:fill="auto"/>
            <w:vAlign w:val="center"/>
          </w:tcPr>
          <w:p w14:paraId="13A94D6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w:t>
            </w:r>
          </w:p>
        </w:tc>
        <w:tc>
          <w:tcPr>
            <w:tcW w:w="1064" w:type="dxa"/>
            <w:shd w:val="clear" w:color="auto" w:fill="auto"/>
            <w:vAlign w:val="center"/>
          </w:tcPr>
          <w:p w14:paraId="610A4F5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5.164.667</w:t>
            </w:r>
          </w:p>
        </w:tc>
        <w:tc>
          <w:tcPr>
            <w:tcW w:w="879" w:type="dxa"/>
            <w:vAlign w:val="center"/>
          </w:tcPr>
          <w:p w14:paraId="639292E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w:t>
            </w:r>
          </w:p>
        </w:tc>
        <w:tc>
          <w:tcPr>
            <w:tcW w:w="982" w:type="dxa"/>
            <w:vAlign w:val="center"/>
          </w:tcPr>
          <w:p w14:paraId="091B4B2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1.282.493</w:t>
            </w:r>
          </w:p>
        </w:tc>
        <w:tc>
          <w:tcPr>
            <w:tcW w:w="1391" w:type="dxa"/>
            <w:vAlign w:val="center"/>
          </w:tcPr>
          <w:p w14:paraId="771F658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22 %</w:t>
            </w:r>
          </w:p>
        </w:tc>
      </w:tr>
      <w:tr w:rsidR="00432357" w:rsidRPr="00197FF6" w14:paraId="4F5A50BB" w14:textId="77777777" w:rsidTr="00F35393">
        <w:trPr>
          <w:trHeight w:val="260"/>
        </w:trPr>
        <w:tc>
          <w:tcPr>
            <w:tcW w:w="2537" w:type="dxa"/>
            <w:shd w:val="clear" w:color="auto" w:fill="auto"/>
            <w:vAlign w:val="center"/>
          </w:tcPr>
          <w:p w14:paraId="65417580"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Занаетчиство</w:t>
            </w:r>
          </w:p>
        </w:tc>
        <w:tc>
          <w:tcPr>
            <w:tcW w:w="982" w:type="dxa"/>
            <w:shd w:val="clear" w:color="auto" w:fill="auto"/>
            <w:vAlign w:val="center"/>
          </w:tcPr>
          <w:p w14:paraId="1B458BD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w:t>
            </w:r>
          </w:p>
        </w:tc>
        <w:tc>
          <w:tcPr>
            <w:tcW w:w="1146" w:type="dxa"/>
            <w:shd w:val="clear" w:color="auto" w:fill="auto"/>
            <w:vAlign w:val="center"/>
          </w:tcPr>
          <w:p w14:paraId="56117C0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064" w:type="dxa"/>
            <w:shd w:val="clear" w:color="auto" w:fill="auto"/>
            <w:vAlign w:val="center"/>
          </w:tcPr>
          <w:p w14:paraId="77CF439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879" w:type="dxa"/>
            <w:vAlign w:val="center"/>
          </w:tcPr>
          <w:p w14:paraId="656038F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982" w:type="dxa"/>
            <w:vAlign w:val="center"/>
          </w:tcPr>
          <w:p w14:paraId="377732F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391" w:type="dxa"/>
            <w:vAlign w:val="center"/>
          </w:tcPr>
          <w:p w14:paraId="72EB7E5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0 %</w:t>
            </w:r>
          </w:p>
        </w:tc>
      </w:tr>
      <w:tr w:rsidR="00432357" w:rsidRPr="00197FF6" w14:paraId="2912617D" w14:textId="77777777" w:rsidTr="00F35393">
        <w:trPr>
          <w:trHeight w:val="269"/>
        </w:trPr>
        <w:tc>
          <w:tcPr>
            <w:tcW w:w="2537" w:type="dxa"/>
            <w:shd w:val="clear" w:color="auto" w:fill="auto"/>
            <w:vAlign w:val="center"/>
          </w:tcPr>
          <w:p w14:paraId="56D7E548"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Услуги во земјоделството</w:t>
            </w:r>
          </w:p>
        </w:tc>
        <w:tc>
          <w:tcPr>
            <w:tcW w:w="982" w:type="dxa"/>
            <w:shd w:val="clear" w:color="auto" w:fill="auto"/>
            <w:vAlign w:val="center"/>
          </w:tcPr>
          <w:p w14:paraId="3383E2B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33</w:t>
            </w:r>
          </w:p>
        </w:tc>
        <w:tc>
          <w:tcPr>
            <w:tcW w:w="1146" w:type="dxa"/>
            <w:shd w:val="clear" w:color="auto" w:fill="auto"/>
            <w:vAlign w:val="center"/>
          </w:tcPr>
          <w:p w14:paraId="659D14A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w:t>
            </w:r>
          </w:p>
        </w:tc>
        <w:tc>
          <w:tcPr>
            <w:tcW w:w="1064" w:type="dxa"/>
            <w:shd w:val="clear" w:color="auto" w:fill="auto"/>
            <w:vAlign w:val="center"/>
          </w:tcPr>
          <w:p w14:paraId="562DBE1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33.009</w:t>
            </w:r>
          </w:p>
        </w:tc>
        <w:tc>
          <w:tcPr>
            <w:tcW w:w="879" w:type="dxa"/>
            <w:vAlign w:val="center"/>
          </w:tcPr>
          <w:p w14:paraId="33E1F1B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w:t>
            </w:r>
          </w:p>
        </w:tc>
        <w:tc>
          <w:tcPr>
            <w:tcW w:w="982" w:type="dxa"/>
            <w:vAlign w:val="center"/>
          </w:tcPr>
          <w:p w14:paraId="7E01C06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22.185</w:t>
            </w:r>
          </w:p>
        </w:tc>
        <w:tc>
          <w:tcPr>
            <w:tcW w:w="1391" w:type="dxa"/>
            <w:vAlign w:val="center"/>
          </w:tcPr>
          <w:p w14:paraId="243F3CF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12 %</w:t>
            </w:r>
          </w:p>
        </w:tc>
      </w:tr>
      <w:tr w:rsidR="00432357" w:rsidRPr="00197FF6" w14:paraId="0817C9D5" w14:textId="77777777" w:rsidTr="00F35393">
        <w:trPr>
          <w:trHeight w:val="260"/>
        </w:trPr>
        <w:tc>
          <w:tcPr>
            <w:tcW w:w="2537" w:type="dxa"/>
            <w:shd w:val="clear" w:color="auto" w:fill="auto"/>
            <w:vAlign w:val="center"/>
          </w:tcPr>
          <w:p w14:paraId="4132D41F"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Услуги за руралното население</w:t>
            </w:r>
          </w:p>
        </w:tc>
        <w:tc>
          <w:tcPr>
            <w:tcW w:w="982" w:type="dxa"/>
            <w:shd w:val="clear" w:color="auto" w:fill="auto"/>
            <w:vAlign w:val="center"/>
          </w:tcPr>
          <w:p w14:paraId="56008FB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w:t>
            </w:r>
          </w:p>
        </w:tc>
        <w:tc>
          <w:tcPr>
            <w:tcW w:w="1146" w:type="dxa"/>
            <w:shd w:val="clear" w:color="auto" w:fill="auto"/>
            <w:vAlign w:val="center"/>
          </w:tcPr>
          <w:p w14:paraId="6E95386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w:t>
            </w:r>
          </w:p>
        </w:tc>
        <w:tc>
          <w:tcPr>
            <w:tcW w:w="1064" w:type="dxa"/>
            <w:shd w:val="clear" w:color="auto" w:fill="auto"/>
            <w:vAlign w:val="center"/>
          </w:tcPr>
          <w:p w14:paraId="6DA12BE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897.866</w:t>
            </w:r>
          </w:p>
        </w:tc>
        <w:tc>
          <w:tcPr>
            <w:tcW w:w="879" w:type="dxa"/>
            <w:vAlign w:val="center"/>
          </w:tcPr>
          <w:p w14:paraId="5B1EBD3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w:t>
            </w:r>
          </w:p>
        </w:tc>
        <w:tc>
          <w:tcPr>
            <w:tcW w:w="982" w:type="dxa"/>
            <w:vAlign w:val="center"/>
          </w:tcPr>
          <w:p w14:paraId="454F02D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w:t>
            </w:r>
          </w:p>
        </w:tc>
        <w:tc>
          <w:tcPr>
            <w:tcW w:w="1391" w:type="dxa"/>
            <w:vAlign w:val="center"/>
          </w:tcPr>
          <w:p w14:paraId="032D9E1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9 %</w:t>
            </w:r>
          </w:p>
        </w:tc>
      </w:tr>
      <w:tr w:rsidR="00432357" w:rsidRPr="00197FF6" w14:paraId="4D32F6AF" w14:textId="77777777" w:rsidTr="00F35393">
        <w:trPr>
          <w:trHeight w:val="260"/>
        </w:trPr>
        <w:tc>
          <w:tcPr>
            <w:tcW w:w="2537" w:type="dxa"/>
            <w:shd w:val="clear" w:color="auto" w:fill="auto"/>
            <w:vAlign w:val="center"/>
          </w:tcPr>
          <w:p w14:paraId="13A69732"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Рурален туризам</w:t>
            </w:r>
          </w:p>
        </w:tc>
        <w:tc>
          <w:tcPr>
            <w:tcW w:w="982" w:type="dxa"/>
            <w:shd w:val="clear" w:color="auto" w:fill="auto"/>
            <w:vAlign w:val="center"/>
          </w:tcPr>
          <w:p w14:paraId="7903271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121</w:t>
            </w:r>
          </w:p>
        </w:tc>
        <w:tc>
          <w:tcPr>
            <w:tcW w:w="1146" w:type="dxa"/>
            <w:shd w:val="clear" w:color="auto" w:fill="auto"/>
            <w:vAlign w:val="center"/>
          </w:tcPr>
          <w:p w14:paraId="08FF17A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w:t>
            </w:r>
          </w:p>
        </w:tc>
        <w:tc>
          <w:tcPr>
            <w:tcW w:w="1064" w:type="dxa"/>
            <w:shd w:val="clear" w:color="auto" w:fill="auto"/>
            <w:vAlign w:val="center"/>
          </w:tcPr>
          <w:p w14:paraId="3D3A1FD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2.259.112</w:t>
            </w:r>
          </w:p>
        </w:tc>
        <w:tc>
          <w:tcPr>
            <w:tcW w:w="879" w:type="dxa"/>
            <w:vAlign w:val="center"/>
          </w:tcPr>
          <w:p w14:paraId="79E3E58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w:t>
            </w:r>
          </w:p>
        </w:tc>
        <w:tc>
          <w:tcPr>
            <w:tcW w:w="982" w:type="dxa"/>
            <w:vAlign w:val="center"/>
          </w:tcPr>
          <w:p w14:paraId="36E939E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717.446</w:t>
            </w:r>
          </w:p>
        </w:tc>
        <w:tc>
          <w:tcPr>
            <w:tcW w:w="1391" w:type="dxa"/>
            <w:vAlign w:val="center"/>
          </w:tcPr>
          <w:p w14:paraId="2C5ED58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12 %</w:t>
            </w:r>
          </w:p>
        </w:tc>
      </w:tr>
      <w:tr w:rsidR="00432357" w:rsidRPr="00197FF6" w14:paraId="7F9AA605" w14:textId="77777777" w:rsidTr="00F35393">
        <w:trPr>
          <w:trHeight w:val="260"/>
        </w:trPr>
        <w:tc>
          <w:tcPr>
            <w:tcW w:w="2537" w:type="dxa"/>
            <w:shd w:val="clear" w:color="auto" w:fill="auto"/>
            <w:vAlign w:val="center"/>
          </w:tcPr>
          <w:p w14:paraId="372E727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Производство и продажба на енергија од обновливи извори</w:t>
            </w:r>
          </w:p>
        </w:tc>
        <w:tc>
          <w:tcPr>
            <w:tcW w:w="982" w:type="dxa"/>
            <w:shd w:val="clear" w:color="auto" w:fill="auto"/>
            <w:vAlign w:val="center"/>
          </w:tcPr>
          <w:p w14:paraId="0BE9FF5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46</w:t>
            </w:r>
          </w:p>
        </w:tc>
        <w:tc>
          <w:tcPr>
            <w:tcW w:w="1146" w:type="dxa"/>
            <w:shd w:val="clear" w:color="auto" w:fill="auto"/>
            <w:vAlign w:val="center"/>
          </w:tcPr>
          <w:p w14:paraId="2AF6A59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064" w:type="dxa"/>
            <w:shd w:val="clear" w:color="auto" w:fill="auto"/>
            <w:vAlign w:val="center"/>
          </w:tcPr>
          <w:p w14:paraId="533AA58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879" w:type="dxa"/>
            <w:vAlign w:val="center"/>
          </w:tcPr>
          <w:p w14:paraId="0BEC536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982" w:type="dxa"/>
            <w:vAlign w:val="center"/>
          </w:tcPr>
          <w:p w14:paraId="044874D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w:t>
            </w:r>
          </w:p>
        </w:tc>
        <w:tc>
          <w:tcPr>
            <w:tcW w:w="1391" w:type="dxa"/>
            <w:vAlign w:val="center"/>
          </w:tcPr>
          <w:p w14:paraId="6AB6BDC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0 %</w:t>
            </w:r>
          </w:p>
        </w:tc>
      </w:tr>
      <w:tr w:rsidR="00432357" w:rsidRPr="00197FF6" w14:paraId="50CF3457" w14:textId="77777777" w:rsidTr="00F35393">
        <w:trPr>
          <w:trHeight w:val="260"/>
        </w:trPr>
        <w:tc>
          <w:tcPr>
            <w:tcW w:w="2537" w:type="dxa"/>
            <w:shd w:val="clear" w:color="auto" w:fill="auto"/>
            <w:vAlign w:val="center"/>
          </w:tcPr>
          <w:p w14:paraId="6AE01941"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Вкупно</w:t>
            </w:r>
          </w:p>
        </w:tc>
        <w:tc>
          <w:tcPr>
            <w:tcW w:w="982" w:type="dxa"/>
            <w:shd w:val="clear" w:color="auto" w:fill="auto"/>
            <w:vAlign w:val="center"/>
          </w:tcPr>
          <w:p w14:paraId="3235D42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698</w:t>
            </w:r>
          </w:p>
        </w:tc>
        <w:tc>
          <w:tcPr>
            <w:tcW w:w="1146" w:type="dxa"/>
            <w:shd w:val="clear" w:color="auto" w:fill="auto"/>
            <w:vAlign w:val="center"/>
          </w:tcPr>
          <w:p w14:paraId="56192B5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103</w:t>
            </w:r>
          </w:p>
        </w:tc>
        <w:tc>
          <w:tcPr>
            <w:tcW w:w="1064" w:type="dxa"/>
            <w:shd w:val="clear" w:color="auto" w:fill="auto"/>
            <w:vAlign w:val="center"/>
          </w:tcPr>
          <w:p w14:paraId="1EA0B1E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9.693.698</w:t>
            </w:r>
          </w:p>
        </w:tc>
        <w:tc>
          <w:tcPr>
            <w:tcW w:w="879" w:type="dxa"/>
            <w:vAlign w:val="center"/>
          </w:tcPr>
          <w:p w14:paraId="15D4AF3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49</w:t>
            </w:r>
          </w:p>
        </w:tc>
        <w:tc>
          <w:tcPr>
            <w:tcW w:w="982" w:type="dxa"/>
            <w:vAlign w:val="center"/>
          </w:tcPr>
          <w:p w14:paraId="1B52F72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2.242.376</w:t>
            </w:r>
          </w:p>
        </w:tc>
        <w:tc>
          <w:tcPr>
            <w:tcW w:w="1391" w:type="dxa"/>
            <w:vAlign w:val="center"/>
          </w:tcPr>
          <w:p w14:paraId="58E1282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15 %</w:t>
            </w:r>
          </w:p>
        </w:tc>
      </w:tr>
    </w:tbl>
    <w:p w14:paraId="3817E052" w14:textId="462F44ED" w:rsidR="00432357" w:rsidRPr="00C24009"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1E740A12" w14:textId="77777777" w:rsidR="00225C55" w:rsidRPr="00C24009" w:rsidRDefault="00225C55" w:rsidP="00432357">
      <w:pPr>
        <w:rPr>
          <w:rFonts w:ascii="StobiSerif Regular" w:hAnsi="StobiSerif Regular"/>
          <w:sz w:val="22"/>
          <w:szCs w:val="22"/>
          <w:lang w:val="en-GB" w:eastAsia="en-GB"/>
        </w:rPr>
      </w:pPr>
    </w:p>
    <w:p w14:paraId="07058727" w14:textId="77777777" w:rsidR="00432357" w:rsidRPr="00C24009"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Барателите не покажаа интерес за инвестирање во: специјализирани транспортни резервоари и приколки и набавка на повеќегодишни дрвја и растенија.</w:t>
      </w:r>
    </w:p>
    <w:p w14:paraId="7A1EA314" w14:textId="5EB86751" w:rsidR="00432357" w:rsidRPr="00C24009" w:rsidRDefault="00432357" w:rsidP="00432357">
      <w:pPr>
        <w:rPr>
          <w:rFonts w:ascii="StobiSerif Regular" w:hAnsi="StobiSerif Regular"/>
          <w:sz w:val="22"/>
          <w:szCs w:val="22"/>
          <w:lang w:val="en-GB" w:eastAsia="en-GB"/>
        </w:rPr>
      </w:pPr>
      <w:bookmarkStart w:id="31" w:name="_Toc103338536"/>
      <w:r w:rsidRPr="00C24009">
        <w:rPr>
          <w:rFonts w:ascii="StobiSerif Regular" w:hAnsi="StobiSerif Regular"/>
          <w:sz w:val="22"/>
          <w:szCs w:val="22"/>
          <w:lang w:val="en-GB" w:eastAsia="en-GB"/>
        </w:rPr>
        <w:t xml:space="preserve">Приказ </w:t>
      </w:r>
      <w:r w:rsidR="00FD16D9">
        <w:rPr>
          <w:rFonts w:ascii="StobiSerif Regular" w:hAnsi="StobiSerif Regular"/>
          <w:sz w:val="22"/>
          <w:szCs w:val="22"/>
          <w:lang w:val="en-GB" w:eastAsia="en-GB"/>
        </w:rPr>
        <w:t>6</w:t>
      </w:r>
      <w:r w:rsidRPr="00C24009">
        <w:rPr>
          <w:rFonts w:ascii="StobiSerif Regular" w:hAnsi="StobiSerif Regular"/>
          <w:sz w:val="22"/>
          <w:szCs w:val="22"/>
          <w:lang w:val="en-GB" w:eastAsia="en-GB"/>
        </w:rPr>
        <w:t>: Преглед на барања по тип на инвестиции во Мерка 7</w:t>
      </w:r>
      <w:bookmarkEnd w:id="31"/>
    </w:p>
    <w:p w14:paraId="04633426" w14:textId="08B8CED7" w:rsidR="00432357" w:rsidRPr="00C24009" w:rsidRDefault="00432357" w:rsidP="00432357">
      <w:pPr>
        <w:rPr>
          <w:rFonts w:ascii="StobiSerif Regular" w:hAnsi="StobiSerif Regular"/>
          <w:lang w:val="en-GB" w:eastAsia="en-GB"/>
        </w:rPr>
      </w:pPr>
      <w:r w:rsidRPr="00C24009">
        <w:rPr>
          <w:rFonts w:ascii="StobiSerif Regular" w:hAnsi="StobiSerif Regular"/>
          <w:noProof/>
        </w:rPr>
        <w:drawing>
          <wp:inline distT="0" distB="0" distL="0" distR="0" wp14:anchorId="36E3113B" wp14:editId="35368C80">
            <wp:extent cx="5731510" cy="241427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414270"/>
                    </a:xfrm>
                    <a:prstGeom prst="rect">
                      <a:avLst/>
                    </a:prstGeom>
                    <a:noFill/>
                    <a:ln>
                      <a:noFill/>
                    </a:ln>
                  </pic:spPr>
                </pic:pic>
              </a:graphicData>
            </a:graphic>
          </wp:inline>
        </w:drawing>
      </w:r>
    </w:p>
    <w:p w14:paraId="27F2167C" w14:textId="09EEE749" w:rsidR="00432357"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2D2BA45A" w14:textId="77777777" w:rsidR="00FD16D9" w:rsidRPr="00C24009" w:rsidRDefault="00FD16D9" w:rsidP="00BD1A24">
      <w:pPr>
        <w:jc w:val="both"/>
        <w:rPr>
          <w:rFonts w:ascii="StobiSerif Regular" w:hAnsi="StobiSerif Regular"/>
          <w:sz w:val="18"/>
          <w:szCs w:val="18"/>
          <w:lang w:val="en-GB" w:eastAsia="en-GB"/>
        </w:rPr>
      </w:pPr>
    </w:p>
    <w:p w14:paraId="0D5555D0" w14:textId="04A9CE9D" w:rsidR="00432357" w:rsidRPr="00197FF6" w:rsidRDefault="00432357" w:rsidP="00225C55">
      <w:pPr>
        <w:jc w:val="both"/>
        <w:rPr>
          <w:rFonts w:ascii="StobiSerif Regular" w:hAnsi="StobiSerif Regular"/>
          <w:b/>
          <w:sz w:val="22"/>
          <w:szCs w:val="22"/>
          <w:lang w:val="en-GB" w:eastAsia="en-GB"/>
        </w:rPr>
      </w:pPr>
      <w:r w:rsidRPr="00197FF6">
        <w:rPr>
          <w:rFonts w:ascii="StobiSerif Regular" w:hAnsi="StobiSerif Regular"/>
          <w:b/>
          <w:sz w:val="22"/>
          <w:szCs w:val="22"/>
          <w:lang w:val="en-GB" w:eastAsia="en-GB"/>
        </w:rPr>
        <w:t>Географска анализа на спроведувањето на ИПАРД Програмата</w:t>
      </w:r>
    </w:p>
    <w:p w14:paraId="016820B3" w14:textId="77777777" w:rsidR="00FD16D9" w:rsidRPr="00C24009" w:rsidRDefault="00FD16D9" w:rsidP="00225C55">
      <w:pPr>
        <w:jc w:val="both"/>
        <w:rPr>
          <w:rFonts w:ascii="StobiSerif Regular" w:hAnsi="StobiSerif Regular"/>
          <w:sz w:val="22"/>
          <w:szCs w:val="22"/>
          <w:lang w:val="en-GB" w:eastAsia="en-GB"/>
        </w:rPr>
      </w:pPr>
    </w:p>
    <w:p w14:paraId="1DC9B9F9" w14:textId="77777777" w:rsidR="00432357" w:rsidRPr="00C24009"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Податоците за географското спроведување на ИПАРД Програмата и поддршката за регионалниот развој на Република Северна Македонија се претставени во овој извештај по статистички региони (НУТС 3) и општини.</w:t>
      </w:r>
    </w:p>
    <w:p w14:paraId="5EF03BC7" w14:textId="77777777" w:rsidR="00432357" w:rsidRPr="00C24009" w:rsidRDefault="00432357" w:rsidP="00225C55">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Најголем дел од вкупно поднесените барања доаѓаат од регионите со интензивно земјоделско производство: Пелагонискиот и Вардарскиот. Пелагонискиот е најголемиот земјоделски регион, познат по производството на житни култури. Околу 800 од поднесените барања во Пелагонија биле за набавка на трактори. </w:t>
      </w:r>
      <w:r w:rsidRPr="00C24009">
        <w:rPr>
          <w:rFonts w:ascii="StobiSerif Regular" w:hAnsi="StobiSerif Regular"/>
          <w:sz w:val="22"/>
          <w:szCs w:val="22"/>
          <w:lang w:val="en-GB" w:eastAsia="en-GB"/>
        </w:rPr>
        <w:lastRenderedPageBreak/>
        <w:t>Вардарскиот регион е познат по производството на овошје, зеленчук и вино (лозја). Овие региони имаат и најголем број склучени договори.</w:t>
      </w:r>
    </w:p>
    <w:p w14:paraId="10CBB5B3" w14:textId="77777777" w:rsidR="00197FF6" w:rsidRDefault="00197FF6" w:rsidP="00432357">
      <w:pPr>
        <w:rPr>
          <w:rFonts w:ascii="StobiSerif Regular" w:hAnsi="StobiSerif Regular"/>
          <w:sz w:val="22"/>
          <w:szCs w:val="22"/>
          <w:lang w:val="en-GB" w:eastAsia="en-GB"/>
        </w:rPr>
      </w:pPr>
      <w:bookmarkStart w:id="32" w:name="_Toc103338537"/>
    </w:p>
    <w:p w14:paraId="41323595" w14:textId="57130C4C" w:rsidR="00432357" w:rsidRPr="00C24009" w:rsidRDefault="00432357" w:rsidP="00432357">
      <w:pPr>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Приказ </w:t>
      </w:r>
      <w:r w:rsidR="00FD16D9">
        <w:rPr>
          <w:rFonts w:ascii="StobiSerif Regular" w:hAnsi="StobiSerif Regular"/>
          <w:sz w:val="22"/>
          <w:szCs w:val="22"/>
          <w:lang w:val="en-GB" w:eastAsia="en-GB"/>
        </w:rPr>
        <w:t>7</w:t>
      </w:r>
      <w:r w:rsidRPr="00C24009">
        <w:rPr>
          <w:rFonts w:ascii="StobiSerif Regular" w:hAnsi="StobiSerif Regular"/>
          <w:sz w:val="22"/>
          <w:szCs w:val="22"/>
          <w:lang w:val="en-GB" w:eastAsia="en-GB"/>
        </w:rPr>
        <w:t>: Преглед на барања по статистички региони</w:t>
      </w:r>
      <w:bookmarkEnd w:id="32"/>
    </w:p>
    <w:p w14:paraId="3E3E6B5F" w14:textId="600F0810" w:rsidR="00432357" w:rsidRPr="00C24009" w:rsidRDefault="00432357" w:rsidP="00432357">
      <w:pPr>
        <w:rPr>
          <w:rFonts w:ascii="StobiSerif Regular" w:hAnsi="StobiSerif Regular"/>
          <w:lang w:val="en-GB" w:eastAsia="en-GB"/>
        </w:rPr>
      </w:pPr>
      <w:r w:rsidRPr="00C24009">
        <w:rPr>
          <w:rFonts w:ascii="StobiSerif Regular" w:hAnsi="StobiSerif Regular"/>
          <w:noProof/>
        </w:rPr>
        <w:drawing>
          <wp:inline distT="0" distB="0" distL="0" distR="0" wp14:anchorId="4018D788" wp14:editId="4A134370">
            <wp:extent cx="5731510" cy="24612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461260"/>
                    </a:xfrm>
                    <a:prstGeom prst="rect">
                      <a:avLst/>
                    </a:prstGeom>
                    <a:noFill/>
                    <a:ln>
                      <a:noFill/>
                    </a:ln>
                  </pic:spPr>
                </pic:pic>
              </a:graphicData>
            </a:graphic>
          </wp:inline>
        </w:drawing>
      </w:r>
    </w:p>
    <w:p w14:paraId="7BA9F7F8" w14:textId="433E47F3" w:rsidR="00432357" w:rsidRDefault="00432357" w:rsidP="00BD1A2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475B19FB" w14:textId="77777777" w:rsidR="00FD16D9" w:rsidRPr="00C24009" w:rsidRDefault="00FD16D9" w:rsidP="00BD1A24">
      <w:pPr>
        <w:jc w:val="both"/>
        <w:rPr>
          <w:rFonts w:ascii="StobiSerif Regular" w:hAnsi="StobiSerif Regular"/>
          <w:sz w:val="18"/>
          <w:szCs w:val="18"/>
          <w:lang w:val="en-GB" w:eastAsia="en-GB"/>
        </w:rPr>
      </w:pPr>
    </w:p>
    <w:p w14:paraId="429AEAD7" w14:textId="52A287CB" w:rsidR="00432357" w:rsidRPr="00C24009" w:rsidRDefault="00432357" w:rsidP="00F35393">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Растителното производство (житни култури, овоштарници и лозови насади) се доминантно земјоделско производство во Пелагонискиот и Вардарскиот регион. Најголем дел од барањата во овие региони се за поевтини инвестиции (трактори и мали парчиња земјоделска механизација). Нема значителна разлика во бројот на поднесени барања меѓу другите региони. Поради структурата на релјефот, во овие региони е застапено мешано земјоделство. Поголемиот дел од фармите имаат мешано (растително и сточарско) производство и во тој случај целата фарма треба да ги исполнува минималните национални стандарди за заштита на животната средина, јавното здравје, благосостојбата на животните и безбедноста при работа. Многу баратели не го исполнија ова бидејќи нивното сточарско производство е мало и не ги исполнува бараните стандарди.</w:t>
      </w:r>
    </w:p>
    <w:p w14:paraId="40405A67" w14:textId="77777777" w:rsidR="00F35393" w:rsidRPr="00C24009" w:rsidRDefault="00F35393" w:rsidP="00F35393">
      <w:pPr>
        <w:jc w:val="both"/>
        <w:rPr>
          <w:rFonts w:ascii="StobiSerif Regular" w:hAnsi="StobiSerif Regular"/>
          <w:sz w:val="22"/>
          <w:szCs w:val="22"/>
          <w:lang w:val="en-GB" w:eastAsia="en-GB"/>
        </w:rPr>
      </w:pPr>
    </w:p>
    <w:p w14:paraId="4C301CC9" w14:textId="28828C43" w:rsidR="00432357" w:rsidRPr="00C24009" w:rsidRDefault="00432357" w:rsidP="00F35393">
      <w:pPr>
        <w:jc w:val="both"/>
        <w:rPr>
          <w:rFonts w:ascii="StobiSerif Regular" w:hAnsi="StobiSerif Regular"/>
          <w:sz w:val="22"/>
          <w:szCs w:val="22"/>
          <w:lang w:val="en-GB" w:eastAsia="en-GB"/>
        </w:rPr>
      </w:pPr>
      <w:bookmarkStart w:id="33" w:name="_Toc103338538"/>
      <w:r w:rsidRPr="00C24009">
        <w:rPr>
          <w:rFonts w:ascii="StobiSerif Regular" w:hAnsi="StobiSerif Regular"/>
          <w:sz w:val="22"/>
          <w:szCs w:val="22"/>
          <w:lang w:val="en-GB" w:eastAsia="en-GB"/>
        </w:rPr>
        <w:t xml:space="preserve">Приказ </w:t>
      </w:r>
      <w:r w:rsidR="00135254">
        <w:rPr>
          <w:rFonts w:ascii="StobiSerif Regular" w:hAnsi="StobiSerif Regular"/>
          <w:sz w:val="22"/>
          <w:szCs w:val="22"/>
          <w:lang w:val="en-GB" w:eastAsia="en-GB"/>
        </w:rPr>
        <w:t>8</w:t>
      </w:r>
      <w:r w:rsidRPr="00C24009">
        <w:rPr>
          <w:rFonts w:ascii="StobiSerif Regular" w:hAnsi="StobiSerif Regular"/>
          <w:sz w:val="22"/>
          <w:szCs w:val="22"/>
          <w:lang w:val="en-GB" w:eastAsia="en-GB"/>
        </w:rPr>
        <w:t>: Преглед на вкупните јавни трошоци по статистички региони</w:t>
      </w:r>
      <w:bookmarkEnd w:id="33"/>
    </w:p>
    <w:p w14:paraId="6CCD2D53" w14:textId="739F363F" w:rsidR="00432357" w:rsidRPr="00C24009" w:rsidRDefault="00432357" w:rsidP="00F35393">
      <w:pPr>
        <w:jc w:val="center"/>
        <w:rPr>
          <w:rFonts w:ascii="StobiSerif Regular" w:hAnsi="StobiSerif Regular"/>
          <w:lang w:val="en-GB"/>
        </w:rPr>
      </w:pPr>
      <w:r w:rsidRPr="00C24009">
        <w:rPr>
          <w:rFonts w:ascii="StobiSerif Regular" w:hAnsi="StobiSerif Regular"/>
          <w:noProof/>
        </w:rPr>
        <w:drawing>
          <wp:inline distT="0" distB="0" distL="0" distR="0" wp14:anchorId="141140BE" wp14:editId="6030FE8E">
            <wp:extent cx="5192110" cy="1959264"/>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409" cy="1962018"/>
                    </a:xfrm>
                    <a:prstGeom prst="rect">
                      <a:avLst/>
                    </a:prstGeom>
                    <a:noFill/>
                    <a:ln>
                      <a:noFill/>
                    </a:ln>
                  </pic:spPr>
                </pic:pic>
              </a:graphicData>
            </a:graphic>
          </wp:inline>
        </w:drawing>
      </w:r>
    </w:p>
    <w:p w14:paraId="1650AEFC" w14:textId="7FD8EB38" w:rsidR="00432357" w:rsidRPr="00C24009" w:rsidRDefault="00432357" w:rsidP="00F35393">
      <w:pPr>
        <w:jc w:val="both"/>
        <w:rPr>
          <w:rFonts w:ascii="StobiSerif Regular" w:hAnsi="StobiSerif Regular"/>
          <w:sz w:val="22"/>
          <w:szCs w:val="22"/>
          <w:lang w:val="en-GB" w:eastAsia="en-GB"/>
        </w:rPr>
      </w:pPr>
      <w:r w:rsidRPr="00C24009">
        <w:rPr>
          <w:rFonts w:ascii="StobiSerif Regular" w:hAnsi="StobiSerif Regular"/>
          <w:sz w:val="18"/>
          <w:szCs w:val="18"/>
          <w:lang w:val="en-GB" w:eastAsia="en-GB"/>
        </w:rPr>
        <w:t>Извор: Тело за управување со ИПАРД, 2022</w:t>
      </w:r>
    </w:p>
    <w:p w14:paraId="3FC4C053" w14:textId="77777777" w:rsidR="00F35393" w:rsidRPr="00C24009" w:rsidRDefault="00F35393" w:rsidP="00F35393">
      <w:pPr>
        <w:jc w:val="both"/>
        <w:rPr>
          <w:rFonts w:ascii="StobiSerif Regular" w:hAnsi="StobiSerif Regular"/>
          <w:sz w:val="22"/>
          <w:szCs w:val="22"/>
          <w:lang w:val="en-GB" w:eastAsia="en-GB"/>
        </w:rPr>
      </w:pPr>
    </w:p>
    <w:p w14:paraId="3055A754" w14:textId="7C5CF4C3" w:rsidR="00432357" w:rsidRPr="00C24009" w:rsidRDefault="00432357" w:rsidP="00F35393">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Постои значителна разлика кога се споредува распределбата на барањата и вкупните јавни расходи по регион. На пример, Скопскиот и Полошкиот регион се најурбанизирани региони со едно од најниските удели во создавањето на бруто додадената вредност во земјоделството (8 и 10%), но со висока концентрација на </w:t>
      </w:r>
      <w:r w:rsidRPr="00C24009">
        <w:rPr>
          <w:rFonts w:ascii="StobiSerif Regular" w:hAnsi="StobiSerif Regular"/>
          <w:sz w:val="22"/>
          <w:szCs w:val="22"/>
          <w:lang w:val="en-GB" w:eastAsia="en-GB"/>
        </w:rPr>
        <w:lastRenderedPageBreak/>
        <w:t>корисници, особено компаниите. Производните капацитети на овие корисници се лоцирани на целата македонска територија.</w:t>
      </w:r>
    </w:p>
    <w:p w14:paraId="1526DADF" w14:textId="77777777" w:rsidR="00F35393" w:rsidRPr="00C24009" w:rsidRDefault="00F35393" w:rsidP="00F35393">
      <w:pPr>
        <w:jc w:val="both"/>
        <w:rPr>
          <w:rFonts w:ascii="StobiSerif Regular" w:hAnsi="StobiSerif Regular"/>
          <w:sz w:val="22"/>
          <w:szCs w:val="22"/>
          <w:lang w:val="en-GB" w:eastAsia="en-GB"/>
        </w:rPr>
      </w:pPr>
    </w:p>
    <w:p w14:paraId="61011AAE" w14:textId="0EB04EC4" w:rsidR="00432357" w:rsidRPr="00C24009" w:rsidRDefault="00432357" w:rsidP="00432357">
      <w:pPr>
        <w:rPr>
          <w:rFonts w:ascii="StobiSerif Regular" w:hAnsi="StobiSerif Regular"/>
          <w:sz w:val="22"/>
          <w:szCs w:val="22"/>
          <w:lang w:val="en-GB" w:eastAsia="en-GB"/>
        </w:rPr>
      </w:pPr>
      <w:bookmarkStart w:id="34" w:name="_Toc103338517"/>
      <w:r w:rsidRPr="00C24009">
        <w:rPr>
          <w:rFonts w:ascii="StobiSerif Regular" w:hAnsi="StobiSerif Regular"/>
          <w:sz w:val="22"/>
          <w:szCs w:val="22"/>
          <w:lang w:val="en-GB" w:eastAsia="en-GB"/>
        </w:rPr>
        <w:t xml:space="preserve">Табела </w:t>
      </w:r>
      <w:r w:rsidR="00135254">
        <w:rPr>
          <w:rFonts w:ascii="StobiSerif Regular" w:hAnsi="StobiSerif Regular"/>
          <w:sz w:val="22"/>
          <w:szCs w:val="22"/>
          <w:lang w:val="en-GB" w:eastAsia="en-GB"/>
        </w:rPr>
        <w:t>9</w:t>
      </w:r>
      <w:r w:rsidRPr="00C24009">
        <w:rPr>
          <w:rFonts w:ascii="StobiSerif Regular" w:hAnsi="StobiSerif Regular"/>
          <w:sz w:val="22"/>
          <w:szCs w:val="22"/>
          <w:lang w:val="en-GB" w:eastAsia="en-GB"/>
        </w:rPr>
        <w:t>: Преглед на барања по општини</w:t>
      </w:r>
      <w:bookmarkEnd w:id="34"/>
    </w:p>
    <w:tbl>
      <w:tblPr>
        <w:tblW w:w="8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224"/>
        <w:gridCol w:w="1173"/>
        <w:gridCol w:w="1224"/>
        <w:gridCol w:w="1256"/>
        <w:gridCol w:w="1340"/>
        <w:gridCol w:w="1122"/>
      </w:tblGrid>
      <w:tr w:rsidR="00432357" w:rsidRPr="00197FF6" w14:paraId="2975C5AD" w14:textId="77777777" w:rsidTr="005E6B59">
        <w:trPr>
          <w:trHeight w:val="231"/>
        </w:trPr>
        <w:tc>
          <w:tcPr>
            <w:tcW w:w="1625" w:type="dxa"/>
            <w:vMerge w:val="restart"/>
            <w:shd w:val="clear" w:color="auto" w:fill="auto"/>
            <w:vAlign w:val="center"/>
            <w:hideMark/>
          </w:tcPr>
          <w:p w14:paraId="026964E6" w14:textId="77777777" w:rsidR="00432357" w:rsidRPr="00197FF6" w:rsidRDefault="00432357" w:rsidP="00432357">
            <w:pPr>
              <w:rPr>
                <w:rFonts w:ascii="StobiSerif Regular" w:hAnsi="StobiSerif Regular"/>
                <w:sz w:val="18"/>
                <w:szCs w:val="18"/>
                <w:lang w:val="mk-MK"/>
              </w:rPr>
            </w:pPr>
            <w:r w:rsidRPr="00197FF6">
              <w:rPr>
                <w:rFonts w:ascii="StobiSerif Regular" w:hAnsi="StobiSerif Regular"/>
                <w:sz w:val="18"/>
                <w:szCs w:val="18"/>
                <w:lang w:val="mk-MK"/>
              </w:rPr>
              <w:t>Општина</w:t>
            </w:r>
          </w:p>
        </w:tc>
        <w:tc>
          <w:tcPr>
            <w:tcW w:w="3621" w:type="dxa"/>
            <w:gridSpan w:val="3"/>
            <w:shd w:val="clear" w:color="auto" w:fill="auto"/>
            <w:vAlign w:val="center"/>
            <w:hideMark/>
          </w:tcPr>
          <w:p w14:paraId="20507D4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Број на барања</w:t>
            </w:r>
          </w:p>
        </w:tc>
        <w:tc>
          <w:tcPr>
            <w:tcW w:w="3718" w:type="dxa"/>
            <w:gridSpan w:val="3"/>
            <w:shd w:val="clear" w:color="auto" w:fill="auto"/>
            <w:vAlign w:val="center"/>
            <w:hideMark/>
          </w:tcPr>
          <w:p w14:paraId="4AE40A8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Вкупно јавни трошоци во €</w:t>
            </w:r>
          </w:p>
        </w:tc>
      </w:tr>
      <w:tr w:rsidR="00432357" w:rsidRPr="00197FF6" w14:paraId="5CC691E9" w14:textId="77777777" w:rsidTr="005E6B59">
        <w:trPr>
          <w:trHeight w:val="231"/>
        </w:trPr>
        <w:tc>
          <w:tcPr>
            <w:tcW w:w="1625" w:type="dxa"/>
            <w:vMerge/>
            <w:shd w:val="clear" w:color="auto" w:fill="auto"/>
            <w:vAlign w:val="center"/>
            <w:hideMark/>
          </w:tcPr>
          <w:p w14:paraId="262D3A64" w14:textId="77777777" w:rsidR="00432357" w:rsidRPr="00197FF6" w:rsidRDefault="00432357" w:rsidP="00432357">
            <w:pPr>
              <w:rPr>
                <w:rFonts w:ascii="StobiSerif Regular" w:hAnsi="StobiSerif Regular"/>
                <w:sz w:val="18"/>
                <w:szCs w:val="18"/>
                <w:lang w:val="en-GB"/>
              </w:rPr>
            </w:pPr>
          </w:p>
        </w:tc>
        <w:tc>
          <w:tcPr>
            <w:tcW w:w="1224" w:type="dxa"/>
            <w:shd w:val="clear" w:color="auto" w:fill="auto"/>
            <w:vAlign w:val="center"/>
            <w:hideMark/>
          </w:tcPr>
          <w:p w14:paraId="3025DF2D"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поднесени</w:t>
            </w:r>
          </w:p>
        </w:tc>
        <w:tc>
          <w:tcPr>
            <w:tcW w:w="1173" w:type="dxa"/>
            <w:shd w:val="clear" w:color="auto" w:fill="auto"/>
            <w:vAlign w:val="center"/>
            <w:hideMark/>
          </w:tcPr>
          <w:p w14:paraId="37EF9AD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одобрени</w:t>
            </w:r>
          </w:p>
        </w:tc>
        <w:tc>
          <w:tcPr>
            <w:tcW w:w="1224" w:type="dxa"/>
            <w:shd w:val="clear" w:color="auto" w:fill="auto"/>
            <w:vAlign w:val="center"/>
            <w:hideMark/>
          </w:tcPr>
          <w:p w14:paraId="7E12F2C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поднесени</w:t>
            </w:r>
          </w:p>
        </w:tc>
        <w:tc>
          <w:tcPr>
            <w:tcW w:w="1256" w:type="dxa"/>
            <w:shd w:val="clear" w:color="auto" w:fill="auto"/>
            <w:vAlign w:val="center"/>
            <w:hideMark/>
          </w:tcPr>
          <w:p w14:paraId="37F7C41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одобрени</w:t>
            </w:r>
          </w:p>
        </w:tc>
        <w:tc>
          <w:tcPr>
            <w:tcW w:w="1340" w:type="dxa"/>
            <w:shd w:val="clear" w:color="auto" w:fill="auto"/>
            <w:vAlign w:val="center"/>
            <w:hideMark/>
          </w:tcPr>
          <w:p w14:paraId="372B328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поднесени</w:t>
            </w:r>
          </w:p>
        </w:tc>
        <w:tc>
          <w:tcPr>
            <w:tcW w:w="1121" w:type="dxa"/>
            <w:shd w:val="clear" w:color="auto" w:fill="auto"/>
            <w:vAlign w:val="center"/>
            <w:hideMark/>
          </w:tcPr>
          <w:p w14:paraId="0F3E1C0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mk-MK"/>
              </w:rPr>
              <w:t>одобрени</w:t>
            </w:r>
          </w:p>
        </w:tc>
      </w:tr>
      <w:tr w:rsidR="00432357" w:rsidRPr="00197FF6" w14:paraId="21D3AFD6" w14:textId="77777777" w:rsidTr="005E6B59">
        <w:trPr>
          <w:trHeight w:val="231"/>
        </w:trPr>
        <w:tc>
          <w:tcPr>
            <w:tcW w:w="1625" w:type="dxa"/>
            <w:shd w:val="clear" w:color="auto" w:fill="auto"/>
          </w:tcPr>
          <w:p w14:paraId="48D86F29"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Ресен</w:t>
            </w:r>
          </w:p>
        </w:tc>
        <w:tc>
          <w:tcPr>
            <w:tcW w:w="1224" w:type="dxa"/>
            <w:shd w:val="clear" w:color="auto" w:fill="auto"/>
            <w:noWrap/>
          </w:tcPr>
          <w:p w14:paraId="322D57B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463</w:t>
            </w:r>
          </w:p>
        </w:tc>
        <w:tc>
          <w:tcPr>
            <w:tcW w:w="1173" w:type="dxa"/>
            <w:shd w:val="clear" w:color="auto" w:fill="auto"/>
            <w:noWrap/>
          </w:tcPr>
          <w:p w14:paraId="108B60A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313</w:t>
            </w:r>
          </w:p>
        </w:tc>
        <w:tc>
          <w:tcPr>
            <w:tcW w:w="1224" w:type="dxa"/>
            <w:shd w:val="clear" w:color="auto" w:fill="auto"/>
            <w:noWrap/>
          </w:tcPr>
          <w:p w14:paraId="4E069CB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259</w:t>
            </w:r>
          </w:p>
        </w:tc>
        <w:tc>
          <w:tcPr>
            <w:tcW w:w="1256" w:type="dxa"/>
            <w:shd w:val="clear" w:color="auto" w:fill="auto"/>
            <w:noWrap/>
          </w:tcPr>
          <w:p w14:paraId="6EB7C47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6.001.670</w:t>
            </w:r>
          </w:p>
        </w:tc>
        <w:tc>
          <w:tcPr>
            <w:tcW w:w="1340" w:type="dxa"/>
            <w:shd w:val="clear" w:color="auto" w:fill="auto"/>
            <w:noWrap/>
          </w:tcPr>
          <w:p w14:paraId="1AF9FAB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2.515.390</w:t>
            </w:r>
          </w:p>
        </w:tc>
        <w:tc>
          <w:tcPr>
            <w:tcW w:w="1121" w:type="dxa"/>
            <w:shd w:val="clear" w:color="auto" w:fill="auto"/>
            <w:noWrap/>
          </w:tcPr>
          <w:p w14:paraId="031398A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1.987.360</w:t>
            </w:r>
          </w:p>
        </w:tc>
      </w:tr>
      <w:tr w:rsidR="00432357" w:rsidRPr="00197FF6" w14:paraId="327B1822" w14:textId="77777777" w:rsidTr="005E6B59">
        <w:trPr>
          <w:trHeight w:val="231"/>
        </w:trPr>
        <w:tc>
          <w:tcPr>
            <w:tcW w:w="1625" w:type="dxa"/>
            <w:shd w:val="clear" w:color="auto" w:fill="auto"/>
          </w:tcPr>
          <w:p w14:paraId="510D5991"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rPr>
              <w:t>Битола</w:t>
            </w:r>
          </w:p>
        </w:tc>
        <w:tc>
          <w:tcPr>
            <w:tcW w:w="1224" w:type="dxa"/>
            <w:shd w:val="clear" w:color="auto" w:fill="auto"/>
            <w:noWrap/>
          </w:tcPr>
          <w:p w14:paraId="083202B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372</w:t>
            </w:r>
          </w:p>
        </w:tc>
        <w:tc>
          <w:tcPr>
            <w:tcW w:w="1173" w:type="dxa"/>
            <w:shd w:val="clear" w:color="auto" w:fill="auto"/>
            <w:noWrap/>
          </w:tcPr>
          <w:p w14:paraId="019E132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173</w:t>
            </w:r>
          </w:p>
        </w:tc>
        <w:tc>
          <w:tcPr>
            <w:tcW w:w="1224" w:type="dxa"/>
            <w:shd w:val="clear" w:color="auto" w:fill="auto"/>
            <w:noWrap/>
          </w:tcPr>
          <w:p w14:paraId="285254C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149</w:t>
            </w:r>
          </w:p>
        </w:tc>
        <w:tc>
          <w:tcPr>
            <w:tcW w:w="1256" w:type="dxa"/>
            <w:shd w:val="clear" w:color="auto" w:fill="auto"/>
            <w:noWrap/>
          </w:tcPr>
          <w:p w14:paraId="798B2F4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7.985.789</w:t>
            </w:r>
          </w:p>
        </w:tc>
        <w:tc>
          <w:tcPr>
            <w:tcW w:w="1340" w:type="dxa"/>
            <w:shd w:val="clear" w:color="auto" w:fill="auto"/>
            <w:noWrap/>
          </w:tcPr>
          <w:p w14:paraId="6BA2C6F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1.707.439</w:t>
            </w:r>
          </w:p>
        </w:tc>
        <w:tc>
          <w:tcPr>
            <w:tcW w:w="1121" w:type="dxa"/>
            <w:shd w:val="clear" w:color="auto" w:fill="auto"/>
            <w:noWrap/>
          </w:tcPr>
          <w:p w14:paraId="5EB7210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1.248.413</w:t>
            </w:r>
          </w:p>
        </w:tc>
      </w:tr>
      <w:tr w:rsidR="00432357" w:rsidRPr="00197FF6" w14:paraId="47B866BA" w14:textId="77777777" w:rsidTr="005E6B59">
        <w:trPr>
          <w:trHeight w:val="231"/>
        </w:trPr>
        <w:tc>
          <w:tcPr>
            <w:tcW w:w="1625" w:type="dxa"/>
            <w:shd w:val="clear" w:color="auto" w:fill="auto"/>
          </w:tcPr>
          <w:p w14:paraId="37599D3B"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Кавадарци</w:t>
            </w:r>
          </w:p>
        </w:tc>
        <w:tc>
          <w:tcPr>
            <w:tcW w:w="1224" w:type="dxa"/>
            <w:shd w:val="clear" w:color="auto" w:fill="auto"/>
            <w:noWrap/>
          </w:tcPr>
          <w:p w14:paraId="03F1A1D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207</w:t>
            </w:r>
          </w:p>
        </w:tc>
        <w:tc>
          <w:tcPr>
            <w:tcW w:w="1173" w:type="dxa"/>
            <w:shd w:val="clear" w:color="auto" w:fill="auto"/>
            <w:noWrap/>
          </w:tcPr>
          <w:p w14:paraId="67DACB4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129</w:t>
            </w:r>
          </w:p>
        </w:tc>
        <w:tc>
          <w:tcPr>
            <w:tcW w:w="1224" w:type="dxa"/>
            <w:shd w:val="clear" w:color="auto" w:fill="auto"/>
            <w:noWrap/>
          </w:tcPr>
          <w:p w14:paraId="4FB4A37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112</w:t>
            </w:r>
          </w:p>
        </w:tc>
        <w:tc>
          <w:tcPr>
            <w:tcW w:w="1256" w:type="dxa"/>
            <w:shd w:val="clear" w:color="auto" w:fill="auto"/>
            <w:noWrap/>
          </w:tcPr>
          <w:p w14:paraId="5FF06CD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6.640.388</w:t>
            </w:r>
          </w:p>
        </w:tc>
        <w:tc>
          <w:tcPr>
            <w:tcW w:w="1340" w:type="dxa"/>
            <w:shd w:val="clear" w:color="auto" w:fill="auto"/>
            <w:noWrap/>
          </w:tcPr>
          <w:p w14:paraId="258D498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672.138</w:t>
            </w:r>
          </w:p>
        </w:tc>
        <w:tc>
          <w:tcPr>
            <w:tcW w:w="1121" w:type="dxa"/>
            <w:shd w:val="clear" w:color="auto" w:fill="auto"/>
            <w:noWrap/>
          </w:tcPr>
          <w:p w14:paraId="384B9C4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459.105</w:t>
            </w:r>
          </w:p>
        </w:tc>
      </w:tr>
      <w:tr w:rsidR="00432357" w:rsidRPr="00197FF6" w14:paraId="6A657BB7" w14:textId="77777777" w:rsidTr="005E6B59">
        <w:trPr>
          <w:trHeight w:val="231"/>
        </w:trPr>
        <w:tc>
          <w:tcPr>
            <w:tcW w:w="1625" w:type="dxa"/>
            <w:shd w:val="clear" w:color="auto" w:fill="auto"/>
          </w:tcPr>
          <w:p w14:paraId="0849DA38"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Прилеп</w:t>
            </w:r>
          </w:p>
        </w:tc>
        <w:tc>
          <w:tcPr>
            <w:tcW w:w="1224" w:type="dxa"/>
            <w:shd w:val="clear" w:color="auto" w:fill="auto"/>
            <w:noWrap/>
          </w:tcPr>
          <w:p w14:paraId="1445585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197</w:t>
            </w:r>
          </w:p>
        </w:tc>
        <w:tc>
          <w:tcPr>
            <w:tcW w:w="1173" w:type="dxa"/>
            <w:shd w:val="clear" w:color="auto" w:fill="auto"/>
            <w:noWrap/>
          </w:tcPr>
          <w:p w14:paraId="435B75D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96</w:t>
            </w:r>
          </w:p>
        </w:tc>
        <w:tc>
          <w:tcPr>
            <w:tcW w:w="1224" w:type="dxa"/>
            <w:shd w:val="clear" w:color="auto" w:fill="auto"/>
            <w:noWrap/>
          </w:tcPr>
          <w:p w14:paraId="26C5CB8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86</w:t>
            </w:r>
          </w:p>
        </w:tc>
        <w:tc>
          <w:tcPr>
            <w:tcW w:w="1256" w:type="dxa"/>
            <w:shd w:val="clear" w:color="auto" w:fill="auto"/>
            <w:noWrap/>
          </w:tcPr>
          <w:p w14:paraId="0D1E840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4.439.969</w:t>
            </w:r>
          </w:p>
        </w:tc>
        <w:tc>
          <w:tcPr>
            <w:tcW w:w="1340" w:type="dxa"/>
            <w:shd w:val="clear" w:color="auto" w:fill="auto"/>
            <w:noWrap/>
          </w:tcPr>
          <w:p w14:paraId="66BC46B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1.075.865</w:t>
            </w:r>
          </w:p>
        </w:tc>
        <w:tc>
          <w:tcPr>
            <w:tcW w:w="1121" w:type="dxa"/>
            <w:shd w:val="clear" w:color="auto" w:fill="auto"/>
            <w:noWrap/>
          </w:tcPr>
          <w:p w14:paraId="5FF2384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923.127</w:t>
            </w:r>
          </w:p>
        </w:tc>
      </w:tr>
      <w:tr w:rsidR="00432357" w:rsidRPr="00197FF6" w14:paraId="7433A1E9" w14:textId="77777777" w:rsidTr="005E6B59">
        <w:trPr>
          <w:trHeight w:val="231"/>
        </w:trPr>
        <w:tc>
          <w:tcPr>
            <w:tcW w:w="1625" w:type="dxa"/>
            <w:shd w:val="clear" w:color="auto" w:fill="auto"/>
          </w:tcPr>
          <w:p w14:paraId="524814B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Могила</w:t>
            </w:r>
          </w:p>
        </w:tc>
        <w:tc>
          <w:tcPr>
            <w:tcW w:w="1224" w:type="dxa"/>
            <w:shd w:val="clear" w:color="auto" w:fill="auto"/>
            <w:noWrap/>
          </w:tcPr>
          <w:p w14:paraId="324F864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184</w:t>
            </w:r>
          </w:p>
        </w:tc>
        <w:tc>
          <w:tcPr>
            <w:tcW w:w="1173" w:type="dxa"/>
            <w:shd w:val="clear" w:color="auto" w:fill="auto"/>
            <w:noWrap/>
          </w:tcPr>
          <w:p w14:paraId="2FDF047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119</w:t>
            </w:r>
          </w:p>
        </w:tc>
        <w:tc>
          <w:tcPr>
            <w:tcW w:w="1224" w:type="dxa"/>
            <w:shd w:val="clear" w:color="auto" w:fill="auto"/>
            <w:noWrap/>
          </w:tcPr>
          <w:p w14:paraId="19BA5B2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101</w:t>
            </w:r>
          </w:p>
        </w:tc>
        <w:tc>
          <w:tcPr>
            <w:tcW w:w="1256" w:type="dxa"/>
            <w:shd w:val="clear" w:color="auto" w:fill="auto"/>
            <w:noWrap/>
          </w:tcPr>
          <w:p w14:paraId="1D48144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1.791.265</w:t>
            </w:r>
          </w:p>
        </w:tc>
        <w:tc>
          <w:tcPr>
            <w:tcW w:w="1340" w:type="dxa"/>
            <w:shd w:val="clear" w:color="auto" w:fill="auto"/>
            <w:noWrap/>
          </w:tcPr>
          <w:p w14:paraId="713DCBB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783.525</w:t>
            </w:r>
          </w:p>
        </w:tc>
        <w:tc>
          <w:tcPr>
            <w:tcW w:w="1121" w:type="dxa"/>
            <w:shd w:val="clear" w:color="auto" w:fill="auto"/>
            <w:noWrap/>
          </w:tcPr>
          <w:p w14:paraId="6ABD1DF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598.914</w:t>
            </w:r>
          </w:p>
        </w:tc>
      </w:tr>
      <w:tr w:rsidR="00432357" w:rsidRPr="00197FF6" w14:paraId="55A22957" w14:textId="77777777" w:rsidTr="005E6B59">
        <w:trPr>
          <w:trHeight w:val="231"/>
        </w:trPr>
        <w:tc>
          <w:tcPr>
            <w:tcW w:w="1625" w:type="dxa"/>
            <w:shd w:val="clear" w:color="auto" w:fill="auto"/>
          </w:tcPr>
          <w:p w14:paraId="7BD75A48"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Неготино</w:t>
            </w:r>
          </w:p>
        </w:tc>
        <w:tc>
          <w:tcPr>
            <w:tcW w:w="1224" w:type="dxa"/>
            <w:shd w:val="clear" w:color="auto" w:fill="auto"/>
            <w:noWrap/>
          </w:tcPr>
          <w:p w14:paraId="0FAF791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180</w:t>
            </w:r>
          </w:p>
        </w:tc>
        <w:tc>
          <w:tcPr>
            <w:tcW w:w="1173" w:type="dxa"/>
            <w:shd w:val="clear" w:color="auto" w:fill="auto"/>
            <w:noWrap/>
          </w:tcPr>
          <w:p w14:paraId="59C42CD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108</w:t>
            </w:r>
          </w:p>
        </w:tc>
        <w:tc>
          <w:tcPr>
            <w:tcW w:w="1224" w:type="dxa"/>
            <w:shd w:val="clear" w:color="auto" w:fill="auto"/>
            <w:noWrap/>
          </w:tcPr>
          <w:p w14:paraId="55F9C9C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93</w:t>
            </w:r>
          </w:p>
        </w:tc>
        <w:tc>
          <w:tcPr>
            <w:tcW w:w="1256" w:type="dxa"/>
            <w:shd w:val="clear" w:color="auto" w:fill="auto"/>
            <w:noWrap/>
          </w:tcPr>
          <w:p w14:paraId="6ABF2A5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3.619.727</w:t>
            </w:r>
          </w:p>
        </w:tc>
        <w:tc>
          <w:tcPr>
            <w:tcW w:w="1340" w:type="dxa"/>
            <w:shd w:val="clear" w:color="auto" w:fill="auto"/>
            <w:noWrap/>
          </w:tcPr>
          <w:p w14:paraId="42C925C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928.272</w:t>
            </w:r>
          </w:p>
        </w:tc>
        <w:tc>
          <w:tcPr>
            <w:tcW w:w="1121" w:type="dxa"/>
            <w:shd w:val="clear" w:color="auto" w:fill="auto"/>
            <w:noWrap/>
          </w:tcPr>
          <w:p w14:paraId="39BAFDA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519.080</w:t>
            </w:r>
          </w:p>
        </w:tc>
      </w:tr>
      <w:tr w:rsidR="00432357" w:rsidRPr="00197FF6" w14:paraId="4F22469B" w14:textId="77777777" w:rsidTr="005E6B59">
        <w:trPr>
          <w:trHeight w:val="231"/>
        </w:trPr>
        <w:tc>
          <w:tcPr>
            <w:tcW w:w="1625" w:type="dxa"/>
            <w:shd w:val="clear" w:color="auto" w:fill="auto"/>
          </w:tcPr>
          <w:p w14:paraId="4918CC7E"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Велес</w:t>
            </w:r>
          </w:p>
        </w:tc>
        <w:tc>
          <w:tcPr>
            <w:tcW w:w="1224" w:type="dxa"/>
            <w:shd w:val="clear" w:color="auto" w:fill="auto"/>
            <w:noWrap/>
          </w:tcPr>
          <w:p w14:paraId="5769C81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151</w:t>
            </w:r>
          </w:p>
        </w:tc>
        <w:tc>
          <w:tcPr>
            <w:tcW w:w="1173" w:type="dxa"/>
            <w:shd w:val="clear" w:color="auto" w:fill="auto"/>
            <w:noWrap/>
          </w:tcPr>
          <w:p w14:paraId="102E6E7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80</w:t>
            </w:r>
          </w:p>
        </w:tc>
        <w:tc>
          <w:tcPr>
            <w:tcW w:w="1224" w:type="dxa"/>
            <w:shd w:val="clear" w:color="auto" w:fill="auto"/>
            <w:noWrap/>
          </w:tcPr>
          <w:p w14:paraId="605120C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65</w:t>
            </w:r>
          </w:p>
        </w:tc>
        <w:tc>
          <w:tcPr>
            <w:tcW w:w="1256" w:type="dxa"/>
            <w:shd w:val="clear" w:color="auto" w:fill="auto"/>
            <w:noWrap/>
          </w:tcPr>
          <w:p w14:paraId="23633FB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4.193.742</w:t>
            </w:r>
          </w:p>
        </w:tc>
        <w:tc>
          <w:tcPr>
            <w:tcW w:w="1340" w:type="dxa"/>
            <w:shd w:val="clear" w:color="auto" w:fill="auto"/>
            <w:noWrap/>
          </w:tcPr>
          <w:p w14:paraId="318F5B7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1.158.608</w:t>
            </w:r>
          </w:p>
        </w:tc>
        <w:tc>
          <w:tcPr>
            <w:tcW w:w="1121" w:type="dxa"/>
            <w:shd w:val="clear" w:color="auto" w:fill="auto"/>
            <w:noWrap/>
          </w:tcPr>
          <w:p w14:paraId="63B5C3B8"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485.400</w:t>
            </w:r>
          </w:p>
        </w:tc>
      </w:tr>
      <w:tr w:rsidR="00432357" w:rsidRPr="00197FF6" w14:paraId="1151D6F8" w14:textId="77777777" w:rsidTr="005E6B59">
        <w:trPr>
          <w:trHeight w:val="231"/>
        </w:trPr>
        <w:tc>
          <w:tcPr>
            <w:tcW w:w="1625" w:type="dxa"/>
            <w:shd w:val="clear" w:color="auto" w:fill="auto"/>
          </w:tcPr>
          <w:p w14:paraId="70FB7D33"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Свети Николе</w:t>
            </w:r>
          </w:p>
        </w:tc>
        <w:tc>
          <w:tcPr>
            <w:tcW w:w="1224" w:type="dxa"/>
            <w:shd w:val="clear" w:color="auto" w:fill="auto"/>
            <w:noWrap/>
          </w:tcPr>
          <w:p w14:paraId="7AFF060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117</w:t>
            </w:r>
          </w:p>
        </w:tc>
        <w:tc>
          <w:tcPr>
            <w:tcW w:w="1173" w:type="dxa"/>
            <w:shd w:val="clear" w:color="auto" w:fill="auto"/>
            <w:noWrap/>
          </w:tcPr>
          <w:p w14:paraId="24967DE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67</w:t>
            </w:r>
          </w:p>
        </w:tc>
        <w:tc>
          <w:tcPr>
            <w:tcW w:w="1224" w:type="dxa"/>
            <w:shd w:val="clear" w:color="auto" w:fill="auto"/>
            <w:noWrap/>
          </w:tcPr>
          <w:p w14:paraId="3C69C90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54</w:t>
            </w:r>
          </w:p>
        </w:tc>
        <w:tc>
          <w:tcPr>
            <w:tcW w:w="1256" w:type="dxa"/>
            <w:shd w:val="clear" w:color="auto" w:fill="auto"/>
            <w:noWrap/>
          </w:tcPr>
          <w:p w14:paraId="4152333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3.537.047</w:t>
            </w:r>
          </w:p>
        </w:tc>
        <w:tc>
          <w:tcPr>
            <w:tcW w:w="1340" w:type="dxa"/>
            <w:shd w:val="clear" w:color="auto" w:fill="auto"/>
            <w:noWrap/>
          </w:tcPr>
          <w:p w14:paraId="0984844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765.423</w:t>
            </w:r>
          </w:p>
        </w:tc>
        <w:tc>
          <w:tcPr>
            <w:tcW w:w="1121" w:type="dxa"/>
            <w:shd w:val="clear" w:color="auto" w:fill="auto"/>
            <w:noWrap/>
          </w:tcPr>
          <w:p w14:paraId="3BD263F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278.771</w:t>
            </w:r>
          </w:p>
        </w:tc>
      </w:tr>
      <w:tr w:rsidR="00432357" w:rsidRPr="00197FF6" w14:paraId="7E3B5DC6" w14:textId="77777777" w:rsidTr="005E6B59">
        <w:trPr>
          <w:trHeight w:val="231"/>
        </w:trPr>
        <w:tc>
          <w:tcPr>
            <w:tcW w:w="1625" w:type="dxa"/>
            <w:shd w:val="clear" w:color="auto" w:fill="auto"/>
          </w:tcPr>
          <w:p w14:paraId="0BB0B293"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Куманово</w:t>
            </w:r>
          </w:p>
        </w:tc>
        <w:tc>
          <w:tcPr>
            <w:tcW w:w="1224" w:type="dxa"/>
            <w:shd w:val="clear" w:color="auto" w:fill="auto"/>
            <w:noWrap/>
          </w:tcPr>
          <w:p w14:paraId="14BF7A0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105</w:t>
            </w:r>
          </w:p>
        </w:tc>
        <w:tc>
          <w:tcPr>
            <w:tcW w:w="1173" w:type="dxa"/>
            <w:shd w:val="clear" w:color="auto" w:fill="auto"/>
            <w:noWrap/>
          </w:tcPr>
          <w:p w14:paraId="10B878F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45</w:t>
            </w:r>
          </w:p>
        </w:tc>
        <w:tc>
          <w:tcPr>
            <w:tcW w:w="1224" w:type="dxa"/>
            <w:shd w:val="clear" w:color="auto" w:fill="auto"/>
            <w:noWrap/>
          </w:tcPr>
          <w:p w14:paraId="100483B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36</w:t>
            </w:r>
          </w:p>
        </w:tc>
        <w:tc>
          <w:tcPr>
            <w:tcW w:w="1256" w:type="dxa"/>
            <w:shd w:val="clear" w:color="auto" w:fill="auto"/>
            <w:noWrap/>
          </w:tcPr>
          <w:p w14:paraId="183D552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5.643.044</w:t>
            </w:r>
          </w:p>
        </w:tc>
        <w:tc>
          <w:tcPr>
            <w:tcW w:w="1340" w:type="dxa"/>
            <w:shd w:val="clear" w:color="auto" w:fill="auto"/>
            <w:noWrap/>
          </w:tcPr>
          <w:p w14:paraId="03F96F7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387.988</w:t>
            </w:r>
          </w:p>
        </w:tc>
        <w:tc>
          <w:tcPr>
            <w:tcW w:w="1121" w:type="dxa"/>
            <w:shd w:val="clear" w:color="auto" w:fill="auto"/>
            <w:noWrap/>
          </w:tcPr>
          <w:p w14:paraId="133548E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313.028</w:t>
            </w:r>
          </w:p>
        </w:tc>
      </w:tr>
      <w:tr w:rsidR="00432357" w:rsidRPr="00197FF6" w14:paraId="1E94DD09" w14:textId="77777777" w:rsidTr="005E6B59">
        <w:trPr>
          <w:trHeight w:val="231"/>
        </w:trPr>
        <w:tc>
          <w:tcPr>
            <w:tcW w:w="1625" w:type="dxa"/>
            <w:shd w:val="clear" w:color="auto" w:fill="auto"/>
          </w:tcPr>
          <w:p w14:paraId="46895F2E"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Росоман</w:t>
            </w:r>
          </w:p>
        </w:tc>
        <w:tc>
          <w:tcPr>
            <w:tcW w:w="1224" w:type="dxa"/>
            <w:shd w:val="clear" w:color="auto" w:fill="auto"/>
            <w:noWrap/>
          </w:tcPr>
          <w:p w14:paraId="1F15311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93</w:t>
            </w:r>
          </w:p>
        </w:tc>
        <w:tc>
          <w:tcPr>
            <w:tcW w:w="1173" w:type="dxa"/>
            <w:shd w:val="clear" w:color="auto" w:fill="auto"/>
            <w:noWrap/>
          </w:tcPr>
          <w:p w14:paraId="0B082C5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71</w:t>
            </w:r>
          </w:p>
        </w:tc>
        <w:tc>
          <w:tcPr>
            <w:tcW w:w="1224" w:type="dxa"/>
            <w:shd w:val="clear" w:color="auto" w:fill="auto"/>
            <w:noWrap/>
          </w:tcPr>
          <w:p w14:paraId="539A1DA2"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56</w:t>
            </w:r>
          </w:p>
        </w:tc>
        <w:tc>
          <w:tcPr>
            <w:tcW w:w="1256" w:type="dxa"/>
            <w:shd w:val="clear" w:color="auto" w:fill="auto"/>
            <w:noWrap/>
          </w:tcPr>
          <w:p w14:paraId="5A6FBEB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1.256.529</w:t>
            </w:r>
          </w:p>
        </w:tc>
        <w:tc>
          <w:tcPr>
            <w:tcW w:w="1340" w:type="dxa"/>
            <w:shd w:val="clear" w:color="auto" w:fill="auto"/>
            <w:noWrap/>
          </w:tcPr>
          <w:p w14:paraId="0BF578A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466.828</w:t>
            </w:r>
          </w:p>
        </w:tc>
        <w:tc>
          <w:tcPr>
            <w:tcW w:w="1121" w:type="dxa"/>
            <w:shd w:val="clear" w:color="auto" w:fill="auto"/>
            <w:noWrap/>
          </w:tcPr>
          <w:p w14:paraId="6321B11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354.310</w:t>
            </w:r>
          </w:p>
        </w:tc>
      </w:tr>
      <w:tr w:rsidR="00432357" w:rsidRPr="00197FF6" w14:paraId="52E1EF3C" w14:textId="77777777" w:rsidTr="005E6B59">
        <w:trPr>
          <w:trHeight w:val="231"/>
        </w:trPr>
        <w:tc>
          <w:tcPr>
            <w:tcW w:w="1625" w:type="dxa"/>
            <w:shd w:val="clear" w:color="auto" w:fill="auto"/>
          </w:tcPr>
          <w:p w14:paraId="4FF075E4"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Новаци</w:t>
            </w:r>
          </w:p>
        </w:tc>
        <w:tc>
          <w:tcPr>
            <w:tcW w:w="1224" w:type="dxa"/>
            <w:shd w:val="clear" w:color="auto" w:fill="auto"/>
            <w:noWrap/>
          </w:tcPr>
          <w:p w14:paraId="56E77A9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82</w:t>
            </w:r>
          </w:p>
        </w:tc>
        <w:tc>
          <w:tcPr>
            <w:tcW w:w="1173" w:type="dxa"/>
            <w:shd w:val="clear" w:color="auto" w:fill="auto"/>
            <w:noWrap/>
          </w:tcPr>
          <w:p w14:paraId="095655F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47</w:t>
            </w:r>
          </w:p>
        </w:tc>
        <w:tc>
          <w:tcPr>
            <w:tcW w:w="1224" w:type="dxa"/>
            <w:shd w:val="clear" w:color="auto" w:fill="auto"/>
            <w:noWrap/>
          </w:tcPr>
          <w:p w14:paraId="502B875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42</w:t>
            </w:r>
          </w:p>
        </w:tc>
        <w:tc>
          <w:tcPr>
            <w:tcW w:w="1256" w:type="dxa"/>
            <w:shd w:val="clear" w:color="auto" w:fill="auto"/>
            <w:noWrap/>
          </w:tcPr>
          <w:p w14:paraId="30F311E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2.347.322</w:t>
            </w:r>
          </w:p>
        </w:tc>
        <w:tc>
          <w:tcPr>
            <w:tcW w:w="1340" w:type="dxa"/>
            <w:shd w:val="clear" w:color="auto" w:fill="auto"/>
            <w:noWrap/>
          </w:tcPr>
          <w:p w14:paraId="7803B9B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310.953</w:t>
            </w:r>
          </w:p>
        </w:tc>
        <w:tc>
          <w:tcPr>
            <w:tcW w:w="1121" w:type="dxa"/>
            <w:shd w:val="clear" w:color="auto" w:fill="auto"/>
            <w:noWrap/>
          </w:tcPr>
          <w:p w14:paraId="41F79A2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260.877</w:t>
            </w:r>
          </w:p>
        </w:tc>
      </w:tr>
      <w:tr w:rsidR="00432357" w:rsidRPr="00197FF6" w14:paraId="42A826E8" w14:textId="77777777" w:rsidTr="005E6B59">
        <w:trPr>
          <w:trHeight w:val="231"/>
        </w:trPr>
        <w:tc>
          <w:tcPr>
            <w:tcW w:w="1625" w:type="dxa"/>
            <w:shd w:val="clear" w:color="auto" w:fill="auto"/>
          </w:tcPr>
          <w:p w14:paraId="40A3B08E"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Лозово</w:t>
            </w:r>
          </w:p>
        </w:tc>
        <w:tc>
          <w:tcPr>
            <w:tcW w:w="1224" w:type="dxa"/>
            <w:shd w:val="clear" w:color="auto" w:fill="auto"/>
            <w:noWrap/>
          </w:tcPr>
          <w:p w14:paraId="62B916A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80</w:t>
            </w:r>
          </w:p>
        </w:tc>
        <w:tc>
          <w:tcPr>
            <w:tcW w:w="1173" w:type="dxa"/>
            <w:shd w:val="clear" w:color="auto" w:fill="auto"/>
            <w:noWrap/>
          </w:tcPr>
          <w:p w14:paraId="71A78B37"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43</w:t>
            </w:r>
          </w:p>
        </w:tc>
        <w:tc>
          <w:tcPr>
            <w:tcW w:w="1224" w:type="dxa"/>
            <w:shd w:val="clear" w:color="auto" w:fill="auto"/>
            <w:noWrap/>
          </w:tcPr>
          <w:p w14:paraId="4394A8C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33</w:t>
            </w:r>
          </w:p>
        </w:tc>
        <w:tc>
          <w:tcPr>
            <w:tcW w:w="1256" w:type="dxa"/>
            <w:shd w:val="clear" w:color="auto" w:fill="auto"/>
            <w:noWrap/>
          </w:tcPr>
          <w:p w14:paraId="391CA900"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1.525.665</w:t>
            </w:r>
          </w:p>
        </w:tc>
        <w:tc>
          <w:tcPr>
            <w:tcW w:w="1340" w:type="dxa"/>
            <w:shd w:val="clear" w:color="auto" w:fill="auto"/>
            <w:noWrap/>
          </w:tcPr>
          <w:p w14:paraId="1B8C2764"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901.911</w:t>
            </w:r>
          </w:p>
        </w:tc>
        <w:tc>
          <w:tcPr>
            <w:tcW w:w="1121" w:type="dxa"/>
            <w:shd w:val="clear" w:color="auto" w:fill="auto"/>
            <w:noWrap/>
          </w:tcPr>
          <w:p w14:paraId="6ACFD84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755.598</w:t>
            </w:r>
          </w:p>
        </w:tc>
      </w:tr>
      <w:tr w:rsidR="00432357" w:rsidRPr="00197FF6" w14:paraId="5BB512D6" w14:textId="77777777" w:rsidTr="005E6B59">
        <w:trPr>
          <w:trHeight w:val="231"/>
        </w:trPr>
        <w:tc>
          <w:tcPr>
            <w:tcW w:w="1625" w:type="dxa"/>
            <w:shd w:val="clear" w:color="auto" w:fill="auto"/>
          </w:tcPr>
          <w:p w14:paraId="47E95E55"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Делчево</w:t>
            </w:r>
          </w:p>
        </w:tc>
        <w:tc>
          <w:tcPr>
            <w:tcW w:w="1224" w:type="dxa"/>
            <w:shd w:val="clear" w:color="auto" w:fill="auto"/>
            <w:noWrap/>
          </w:tcPr>
          <w:p w14:paraId="5ED4CAB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72</w:t>
            </w:r>
          </w:p>
        </w:tc>
        <w:tc>
          <w:tcPr>
            <w:tcW w:w="1173" w:type="dxa"/>
            <w:shd w:val="clear" w:color="auto" w:fill="auto"/>
            <w:noWrap/>
          </w:tcPr>
          <w:p w14:paraId="2472385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35</w:t>
            </w:r>
          </w:p>
        </w:tc>
        <w:tc>
          <w:tcPr>
            <w:tcW w:w="1224" w:type="dxa"/>
            <w:shd w:val="clear" w:color="auto" w:fill="auto"/>
            <w:noWrap/>
          </w:tcPr>
          <w:p w14:paraId="4CE7EAE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w:t>
            </w:r>
          </w:p>
        </w:tc>
        <w:tc>
          <w:tcPr>
            <w:tcW w:w="1256" w:type="dxa"/>
            <w:shd w:val="clear" w:color="auto" w:fill="auto"/>
            <w:noWrap/>
          </w:tcPr>
          <w:p w14:paraId="782B411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4.295.879</w:t>
            </w:r>
          </w:p>
        </w:tc>
        <w:tc>
          <w:tcPr>
            <w:tcW w:w="1340" w:type="dxa"/>
            <w:shd w:val="clear" w:color="auto" w:fill="auto"/>
            <w:noWrap/>
          </w:tcPr>
          <w:p w14:paraId="2E6DBAE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395.037</w:t>
            </w:r>
          </w:p>
        </w:tc>
        <w:tc>
          <w:tcPr>
            <w:tcW w:w="1121" w:type="dxa"/>
            <w:shd w:val="clear" w:color="auto" w:fill="auto"/>
            <w:noWrap/>
          </w:tcPr>
          <w:p w14:paraId="42A8AB01"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294.723</w:t>
            </w:r>
          </w:p>
        </w:tc>
      </w:tr>
      <w:tr w:rsidR="00432357" w:rsidRPr="00197FF6" w14:paraId="4CC19160" w14:textId="77777777" w:rsidTr="005E6B59">
        <w:trPr>
          <w:trHeight w:val="231"/>
        </w:trPr>
        <w:tc>
          <w:tcPr>
            <w:tcW w:w="1625" w:type="dxa"/>
            <w:shd w:val="clear" w:color="auto" w:fill="auto"/>
          </w:tcPr>
          <w:p w14:paraId="4CA094E7"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en-GB"/>
              </w:rPr>
              <w:t>Охрид</w:t>
            </w:r>
          </w:p>
        </w:tc>
        <w:tc>
          <w:tcPr>
            <w:tcW w:w="1224" w:type="dxa"/>
            <w:shd w:val="clear" w:color="auto" w:fill="auto"/>
            <w:noWrap/>
          </w:tcPr>
          <w:p w14:paraId="477D30BE"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68</w:t>
            </w:r>
          </w:p>
        </w:tc>
        <w:tc>
          <w:tcPr>
            <w:tcW w:w="1173" w:type="dxa"/>
            <w:shd w:val="clear" w:color="auto" w:fill="auto"/>
            <w:noWrap/>
          </w:tcPr>
          <w:p w14:paraId="28C3C62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34</w:t>
            </w:r>
          </w:p>
        </w:tc>
        <w:tc>
          <w:tcPr>
            <w:tcW w:w="1224" w:type="dxa"/>
            <w:shd w:val="clear" w:color="auto" w:fill="auto"/>
            <w:noWrap/>
          </w:tcPr>
          <w:p w14:paraId="7995E443"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28</w:t>
            </w:r>
          </w:p>
        </w:tc>
        <w:tc>
          <w:tcPr>
            <w:tcW w:w="1256" w:type="dxa"/>
            <w:shd w:val="clear" w:color="auto" w:fill="auto"/>
            <w:noWrap/>
          </w:tcPr>
          <w:p w14:paraId="0662E89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3.325.938</w:t>
            </w:r>
          </w:p>
        </w:tc>
        <w:tc>
          <w:tcPr>
            <w:tcW w:w="1340" w:type="dxa"/>
            <w:shd w:val="clear" w:color="auto" w:fill="auto"/>
            <w:noWrap/>
          </w:tcPr>
          <w:p w14:paraId="1B817AE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149.427</w:t>
            </w:r>
          </w:p>
        </w:tc>
        <w:tc>
          <w:tcPr>
            <w:tcW w:w="1121" w:type="dxa"/>
            <w:shd w:val="clear" w:color="auto" w:fill="auto"/>
            <w:noWrap/>
          </w:tcPr>
          <w:p w14:paraId="5155343B"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130.720</w:t>
            </w:r>
          </w:p>
        </w:tc>
      </w:tr>
      <w:tr w:rsidR="00432357" w:rsidRPr="00197FF6" w14:paraId="763407F5" w14:textId="77777777" w:rsidTr="005E6B59">
        <w:trPr>
          <w:trHeight w:val="231"/>
        </w:trPr>
        <w:tc>
          <w:tcPr>
            <w:tcW w:w="1625" w:type="dxa"/>
            <w:shd w:val="clear" w:color="auto" w:fill="auto"/>
          </w:tcPr>
          <w:p w14:paraId="38F2F6D4"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mk-MK"/>
              </w:rPr>
              <w:t>Дебарца</w:t>
            </w:r>
          </w:p>
        </w:tc>
        <w:tc>
          <w:tcPr>
            <w:tcW w:w="1224" w:type="dxa"/>
            <w:shd w:val="clear" w:color="auto" w:fill="auto"/>
            <w:noWrap/>
          </w:tcPr>
          <w:p w14:paraId="5BF3EC8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67</w:t>
            </w:r>
          </w:p>
        </w:tc>
        <w:tc>
          <w:tcPr>
            <w:tcW w:w="1173" w:type="dxa"/>
            <w:shd w:val="clear" w:color="auto" w:fill="auto"/>
            <w:noWrap/>
          </w:tcPr>
          <w:p w14:paraId="37C58B6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34</w:t>
            </w:r>
          </w:p>
        </w:tc>
        <w:tc>
          <w:tcPr>
            <w:tcW w:w="1224" w:type="dxa"/>
            <w:shd w:val="clear" w:color="auto" w:fill="auto"/>
            <w:noWrap/>
          </w:tcPr>
          <w:p w14:paraId="308297A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30</w:t>
            </w:r>
          </w:p>
        </w:tc>
        <w:tc>
          <w:tcPr>
            <w:tcW w:w="1256" w:type="dxa"/>
            <w:shd w:val="clear" w:color="auto" w:fill="auto"/>
            <w:noWrap/>
          </w:tcPr>
          <w:p w14:paraId="1D00F7A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2.218.184</w:t>
            </w:r>
          </w:p>
        </w:tc>
        <w:tc>
          <w:tcPr>
            <w:tcW w:w="1340" w:type="dxa"/>
            <w:shd w:val="clear" w:color="auto" w:fill="auto"/>
            <w:noWrap/>
          </w:tcPr>
          <w:p w14:paraId="492A740D"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243.980</w:t>
            </w:r>
          </w:p>
        </w:tc>
        <w:tc>
          <w:tcPr>
            <w:tcW w:w="1121" w:type="dxa"/>
            <w:shd w:val="clear" w:color="auto" w:fill="auto"/>
            <w:noWrap/>
          </w:tcPr>
          <w:p w14:paraId="7CB2E625"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225.364</w:t>
            </w:r>
          </w:p>
        </w:tc>
      </w:tr>
      <w:tr w:rsidR="00432357" w:rsidRPr="00197FF6" w14:paraId="704FB1FB" w14:textId="77777777" w:rsidTr="005E6B59">
        <w:trPr>
          <w:trHeight w:val="231"/>
        </w:trPr>
        <w:tc>
          <w:tcPr>
            <w:tcW w:w="1625" w:type="dxa"/>
            <w:shd w:val="clear" w:color="auto" w:fill="auto"/>
          </w:tcPr>
          <w:p w14:paraId="45223F36" w14:textId="77777777" w:rsidR="00432357" w:rsidRPr="00197FF6" w:rsidRDefault="00432357" w:rsidP="00432357">
            <w:pPr>
              <w:rPr>
                <w:rFonts w:ascii="StobiSerif Regular" w:hAnsi="StobiSerif Regular"/>
                <w:sz w:val="18"/>
                <w:szCs w:val="18"/>
                <w:lang w:val="en-GB"/>
              </w:rPr>
            </w:pPr>
            <w:r w:rsidRPr="00197FF6">
              <w:rPr>
                <w:rFonts w:ascii="StobiSerif Regular" w:hAnsi="StobiSerif Regular"/>
                <w:sz w:val="18"/>
                <w:szCs w:val="18"/>
                <w:lang w:val="en-GB"/>
              </w:rPr>
              <w:t>Кривогаштани</w:t>
            </w:r>
          </w:p>
        </w:tc>
        <w:tc>
          <w:tcPr>
            <w:tcW w:w="1224" w:type="dxa"/>
            <w:shd w:val="clear" w:color="auto" w:fill="auto"/>
            <w:noWrap/>
          </w:tcPr>
          <w:p w14:paraId="4DDFC22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67</w:t>
            </w:r>
          </w:p>
        </w:tc>
        <w:tc>
          <w:tcPr>
            <w:tcW w:w="1173" w:type="dxa"/>
            <w:shd w:val="clear" w:color="auto" w:fill="auto"/>
            <w:noWrap/>
          </w:tcPr>
          <w:p w14:paraId="1C28FDBC"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36</w:t>
            </w:r>
          </w:p>
        </w:tc>
        <w:tc>
          <w:tcPr>
            <w:tcW w:w="1224" w:type="dxa"/>
            <w:shd w:val="clear" w:color="auto" w:fill="auto"/>
            <w:noWrap/>
          </w:tcPr>
          <w:p w14:paraId="6B9AD06A"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32</w:t>
            </w:r>
          </w:p>
        </w:tc>
        <w:tc>
          <w:tcPr>
            <w:tcW w:w="1256" w:type="dxa"/>
            <w:shd w:val="clear" w:color="auto" w:fill="auto"/>
            <w:noWrap/>
          </w:tcPr>
          <w:p w14:paraId="2D3A5869"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1.569.611</w:t>
            </w:r>
          </w:p>
        </w:tc>
        <w:tc>
          <w:tcPr>
            <w:tcW w:w="1340" w:type="dxa"/>
            <w:shd w:val="clear" w:color="auto" w:fill="auto"/>
            <w:noWrap/>
          </w:tcPr>
          <w:p w14:paraId="325E8F2F"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356.391</w:t>
            </w:r>
          </w:p>
        </w:tc>
        <w:tc>
          <w:tcPr>
            <w:tcW w:w="1121" w:type="dxa"/>
            <w:shd w:val="clear" w:color="auto" w:fill="auto"/>
            <w:noWrap/>
          </w:tcPr>
          <w:p w14:paraId="70A7CC26" w14:textId="77777777" w:rsidR="00432357" w:rsidRPr="00197FF6" w:rsidRDefault="00432357" w:rsidP="00197FF6">
            <w:pPr>
              <w:jc w:val="center"/>
              <w:rPr>
                <w:rFonts w:ascii="StobiSerif Regular" w:hAnsi="StobiSerif Regular"/>
                <w:sz w:val="18"/>
                <w:szCs w:val="18"/>
                <w:lang w:val="en-GB"/>
              </w:rPr>
            </w:pPr>
            <w:r w:rsidRPr="00197FF6">
              <w:rPr>
                <w:rFonts w:ascii="StobiSerif Regular" w:hAnsi="StobiSerif Regular"/>
                <w:sz w:val="18"/>
                <w:szCs w:val="18"/>
                <w:lang w:val="en-GB"/>
              </w:rPr>
              <w:t>182.094</w:t>
            </w:r>
          </w:p>
        </w:tc>
      </w:tr>
    </w:tbl>
    <w:p w14:paraId="3C6BE4D7" w14:textId="77777777" w:rsidR="00432357" w:rsidRPr="00C24009" w:rsidRDefault="00432357" w:rsidP="002355D4">
      <w:pPr>
        <w:jc w:val="both"/>
        <w:rPr>
          <w:rFonts w:ascii="StobiSerif Regular" w:hAnsi="StobiSerif Regular"/>
          <w:sz w:val="18"/>
          <w:szCs w:val="18"/>
          <w:lang w:val="en-GB" w:eastAsia="en-GB"/>
        </w:rPr>
      </w:pPr>
      <w:r w:rsidRPr="00C24009">
        <w:rPr>
          <w:rFonts w:ascii="StobiSerif Regular" w:hAnsi="StobiSerif Regular"/>
          <w:sz w:val="18"/>
          <w:szCs w:val="18"/>
          <w:lang w:val="en-GB" w:eastAsia="en-GB"/>
        </w:rPr>
        <w:t>Извор: Тело за управување со ИПАРД, 2022</w:t>
      </w:r>
    </w:p>
    <w:p w14:paraId="1236F349" w14:textId="77777777" w:rsidR="00432357" w:rsidRPr="00C24009" w:rsidRDefault="00432357" w:rsidP="002355D4">
      <w:pPr>
        <w:jc w:val="both"/>
        <w:rPr>
          <w:rFonts w:ascii="StobiSerif Regular" w:hAnsi="StobiSerif Regular"/>
          <w:sz w:val="22"/>
          <w:szCs w:val="22"/>
          <w:lang w:val="en-GB" w:eastAsia="en-GB"/>
        </w:rPr>
      </w:pPr>
    </w:p>
    <w:p w14:paraId="48E97916" w14:textId="62D7CEBD" w:rsidR="00057F4F" w:rsidRPr="00C24009" w:rsidRDefault="00EF49BA" w:rsidP="00F35393">
      <w:pPr>
        <w:pStyle w:val="a"/>
        <w:rPr>
          <w:rFonts w:ascii="StobiSerif Regular" w:hAnsi="StobiSerif Regular"/>
        </w:rPr>
      </w:pPr>
      <w:bookmarkStart w:id="35" w:name="_Toc39045079"/>
      <w:bookmarkStart w:id="36" w:name="_Toc39045306"/>
      <w:bookmarkStart w:id="37" w:name="_Toc39045488"/>
      <w:bookmarkStart w:id="38" w:name="_Toc39045574"/>
      <w:bookmarkStart w:id="39" w:name="_Toc277665087"/>
      <w:bookmarkStart w:id="40" w:name="_Toc343633448"/>
      <w:bookmarkStart w:id="41" w:name="_Toc343638211"/>
      <w:bookmarkStart w:id="42" w:name="_Toc343689386"/>
      <w:bookmarkStart w:id="43" w:name="_Toc400437739"/>
      <w:bookmarkStart w:id="44" w:name="_Toc500764933"/>
      <w:bookmarkStart w:id="45" w:name="_Toc535927418"/>
      <w:bookmarkEnd w:id="12"/>
      <w:bookmarkEnd w:id="13"/>
      <w:bookmarkEnd w:id="14"/>
      <w:bookmarkEnd w:id="15"/>
      <w:bookmarkEnd w:id="16"/>
      <w:bookmarkEnd w:id="17"/>
      <w:r w:rsidRPr="00C24009">
        <w:rPr>
          <w:rFonts w:ascii="StobiSerif Regular" w:hAnsi="StobiSerif Regular"/>
        </w:rPr>
        <w:t xml:space="preserve"> </w:t>
      </w:r>
      <w:bookmarkStart w:id="46" w:name="_Toc126329756"/>
      <w:r w:rsidRPr="00C24009">
        <w:rPr>
          <w:rFonts w:ascii="StobiSerif Regular" w:hAnsi="StobiSerif Regular"/>
        </w:rPr>
        <w:t>Интегративен процес и меѓународна соработка</w:t>
      </w:r>
      <w:bookmarkEnd w:id="35"/>
      <w:bookmarkEnd w:id="36"/>
      <w:bookmarkEnd w:id="37"/>
      <w:bookmarkEnd w:id="38"/>
      <w:bookmarkEnd w:id="46"/>
    </w:p>
    <w:p w14:paraId="4B312DF3" w14:textId="77777777" w:rsidR="005E6B59" w:rsidRPr="00C24009" w:rsidRDefault="005E6B59" w:rsidP="002355D4">
      <w:pPr>
        <w:jc w:val="both"/>
        <w:rPr>
          <w:rFonts w:ascii="StobiSerif Regular" w:hAnsi="StobiSerif Regular"/>
          <w:sz w:val="22"/>
          <w:szCs w:val="22"/>
          <w:lang w:val="en-GB" w:eastAsia="en-GB"/>
        </w:rPr>
      </w:pPr>
      <w:bookmarkStart w:id="47" w:name="_Toc277530504"/>
      <w:bookmarkStart w:id="48" w:name="_Toc277663079"/>
      <w:bookmarkStart w:id="49" w:name="_Toc277663188"/>
      <w:bookmarkStart w:id="50" w:name="_Toc277663675"/>
      <w:bookmarkStart w:id="51" w:name="_Toc277664099"/>
      <w:bookmarkStart w:id="52" w:name="_Toc277664173"/>
      <w:bookmarkStart w:id="53" w:name="_Toc277664374"/>
      <w:bookmarkStart w:id="54" w:name="_Toc277664919"/>
      <w:bookmarkStart w:id="55" w:name="_Toc277665015"/>
      <w:bookmarkStart w:id="56" w:name="_Toc279491419"/>
      <w:bookmarkStart w:id="57" w:name="_Toc343633454"/>
      <w:bookmarkStart w:id="58" w:name="_Toc343638217"/>
      <w:bookmarkStart w:id="59" w:name="_Toc343689392"/>
      <w:bookmarkStart w:id="60" w:name="_Toc400437746"/>
      <w:bookmarkStart w:id="61" w:name="_Toc500764939"/>
      <w:bookmarkStart w:id="62" w:name="_Toc535927421"/>
      <w:bookmarkEnd w:id="39"/>
      <w:bookmarkEnd w:id="40"/>
      <w:bookmarkEnd w:id="41"/>
      <w:bookmarkEnd w:id="42"/>
      <w:bookmarkEnd w:id="43"/>
      <w:bookmarkEnd w:id="44"/>
      <w:bookmarkEnd w:id="45"/>
    </w:p>
    <w:p w14:paraId="3FD72492" w14:textId="3BA7EEFD" w:rsidR="00085580" w:rsidRPr="00C24009" w:rsidRDefault="00085580" w:rsidP="002355D4">
      <w:pPr>
        <w:jc w:val="both"/>
        <w:rPr>
          <w:rFonts w:ascii="StobiSerif Regular" w:hAnsi="StobiSerif Regular"/>
          <w:b/>
          <w:bCs/>
          <w:sz w:val="22"/>
          <w:szCs w:val="22"/>
          <w:lang w:val="en-GB" w:eastAsia="en-GB"/>
        </w:rPr>
      </w:pPr>
      <w:r w:rsidRPr="00C24009">
        <w:rPr>
          <w:rFonts w:ascii="StobiSerif Regular" w:hAnsi="StobiSerif Regular"/>
          <w:b/>
          <w:bCs/>
          <w:sz w:val="22"/>
          <w:szCs w:val="22"/>
          <w:lang w:val="en-GB" w:eastAsia="en-GB"/>
        </w:rPr>
        <w:t>ЕУ интеграција</w:t>
      </w:r>
    </w:p>
    <w:p w14:paraId="68A6E41E" w14:textId="77777777" w:rsidR="00085580" w:rsidRPr="00C24009" w:rsidRDefault="00085580" w:rsidP="00E13318">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Инструментот за претпристапна помош ИПА 2, за периодот 2014-2020 година го поддржува секторот за земјоделство и рурален развој. ИПА II помош во областа на политиката за земјоделството и руралниот развој е обезбедена врз основа на релевантни приоритети утврдени во стратешките документи на земјата, во основа Националната стратегија за земјоделство и рурален развој, како главен стратешки документ на долг рок во областа на земјоделството и руралниот развој.</w:t>
      </w:r>
    </w:p>
    <w:p w14:paraId="658A47B6" w14:textId="77777777" w:rsidR="00085580" w:rsidRPr="00C24009" w:rsidRDefault="00085580" w:rsidP="00E13318">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Стратешките цели во согласност со процесот на приближување кон ЕУ доведе до подготовка на националниот документ за стратегија на земјата која ги поставува приоритетите за финансиска помош на ЕУ за периодот 2021-2027 година да ја поддржува Република Северна Македонија на нејзиниот пат кон членство. За да се зголеми влијанието на финансиската помош од ЕУ во секторот за земјоделство и рурален развој, помошта ќе биде концентрирана во областите каде реформите или инвестициите се најмногу потребни за исполнување условите за пристапување и развој на критериуми, како и степенот на прилагодување, да се земе предвид капацитетот на земјата да ги исполни овие потреби.</w:t>
      </w:r>
    </w:p>
    <w:p w14:paraId="04EDF1C7" w14:textId="5A88A8E5" w:rsidR="00085580" w:rsidRPr="00C24009" w:rsidRDefault="00085580" w:rsidP="00E13318">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 xml:space="preserve">Во програмскиот период 2015-2019 за ИПА II на секторот за земјоделство и рурален развој се реализираат планираните активности согласно „Секторскиот плански документ за 2015 и 2019 за секторот за земјоделство и рурален развој“ и се испорачуваат резултатите содржани во  „Планскиот/акцискиот документ за 2015 и за 2019 година“. </w:t>
      </w:r>
    </w:p>
    <w:p w14:paraId="47C42D69" w14:textId="370943C6" w:rsidR="006C1734" w:rsidRDefault="006C1734" w:rsidP="00E13318">
      <w:pPr>
        <w:jc w:val="both"/>
        <w:rPr>
          <w:rFonts w:ascii="StobiSerif Regular" w:hAnsi="StobiSerif Regular"/>
          <w:sz w:val="22"/>
          <w:szCs w:val="22"/>
          <w:lang w:val="en-GB" w:eastAsia="en-GB"/>
        </w:rPr>
      </w:pPr>
    </w:p>
    <w:p w14:paraId="7979CED4" w14:textId="77777777" w:rsidR="00135254" w:rsidRPr="00C24009" w:rsidRDefault="00135254" w:rsidP="00E13318">
      <w:pPr>
        <w:jc w:val="both"/>
        <w:rPr>
          <w:rFonts w:ascii="StobiSerif Regular" w:hAnsi="StobiSerif Regular"/>
          <w:sz w:val="22"/>
          <w:szCs w:val="22"/>
          <w:lang w:val="en-GB" w:eastAsia="en-GB"/>
        </w:rPr>
      </w:pPr>
    </w:p>
    <w:p w14:paraId="6ED90B1F" w14:textId="583A8632" w:rsidR="00F409EA" w:rsidRPr="00197FF6" w:rsidRDefault="00F409EA" w:rsidP="002355D4">
      <w:pPr>
        <w:jc w:val="both"/>
        <w:rPr>
          <w:rFonts w:ascii="StobiSerif Regular" w:hAnsi="StobiSerif Regular"/>
          <w:b/>
          <w:sz w:val="22"/>
          <w:szCs w:val="22"/>
          <w:lang w:val="en-GB" w:eastAsia="en-GB"/>
        </w:rPr>
      </w:pPr>
      <w:r w:rsidRPr="00197FF6">
        <w:rPr>
          <w:rFonts w:ascii="StobiSerif Regular" w:hAnsi="StobiSerif Regular"/>
          <w:b/>
          <w:sz w:val="22"/>
          <w:szCs w:val="22"/>
          <w:lang w:val="en-GB" w:eastAsia="en-GB"/>
        </w:rPr>
        <w:lastRenderedPageBreak/>
        <w:t>Консолидација на земјоделско земјиште</w:t>
      </w:r>
    </w:p>
    <w:p w14:paraId="583B1D4E" w14:textId="77777777" w:rsidR="00135254" w:rsidRPr="00C24009" w:rsidRDefault="00135254" w:rsidP="002355D4">
      <w:pPr>
        <w:jc w:val="both"/>
        <w:rPr>
          <w:rFonts w:ascii="StobiSerif Regular" w:hAnsi="StobiSerif Regular"/>
          <w:sz w:val="22"/>
          <w:szCs w:val="22"/>
          <w:lang w:val="en-GB" w:eastAsia="en-GB"/>
        </w:rPr>
      </w:pPr>
    </w:p>
    <w:p w14:paraId="178C9961" w14:textId="77777777" w:rsidR="00F409EA" w:rsidRPr="00C24009" w:rsidRDefault="00F409EA"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Проект за консолидација на земјоделско земјиште (МАИНЛАНД): Вредноста на проектот изнесува 2,86 милиони евра (финансиран од Инструментот за претпристапна помош на ЕУ (2,5 милиони евра), а се спроведува од страна на ФАО, во времетраење од 68 месеци и 14 дена, до ноември 2022 година.  Целта на проектот е консолидација на земјиштето и земјоделското земјиште да се дефрагментира. Сегашната просечна големина на парцелите е помалку од 0, 3 ха. Консолидацијата на земјиштето ќе ја зголеми просечната големина на парцелите. Проектот е започнат во март 2017 и ќе трае до ноември 2022 година.</w:t>
      </w:r>
    </w:p>
    <w:p w14:paraId="3F5CD914" w14:textId="77777777" w:rsidR="006C1734" w:rsidRPr="00C24009" w:rsidRDefault="006C1734" w:rsidP="002355D4">
      <w:pPr>
        <w:jc w:val="both"/>
        <w:rPr>
          <w:rFonts w:ascii="StobiSerif Regular" w:hAnsi="StobiSerif Regular"/>
          <w:sz w:val="22"/>
          <w:szCs w:val="22"/>
          <w:lang w:val="en-GB" w:eastAsia="en-GB"/>
        </w:rPr>
      </w:pPr>
    </w:p>
    <w:p w14:paraId="07E4CE1F" w14:textId="211F0DB0" w:rsidR="00F409EA" w:rsidRPr="00C24009" w:rsidRDefault="00F409EA" w:rsidP="002355D4">
      <w:pPr>
        <w:jc w:val="both"/>
        <w:rPr>
          <w:rFonts w:ascii="StobiSerif Regular" w:hAnsi="StobiSerif Regular"/>
          <w:b/>
          <w:bCs/>
          <w:sz w:val="22"/>
          <w:szCs w:val="22"/>
          <w:lang w:val="en-GB" w:eastAsia="en-GB"/>
        </w:rPr>
      </w:pPr>
      <w:r w:rsidRPr="00C24009">
        <w:rPr>
          <w:rFonts w:ascii="StobiSerif Regular" w:hAnsi="StobiSerif Regular"/>
          <w:b/>
          <w:bCs/>
          <w:sz w:val="22"/>
          <w:szCs w:val="22"/>
          <w:lang w:val="en-GB" w:eastAsia="en-GB"/>
        </w:rPr>
        <w:t>Систем за Идентификација на Земјишни Парцели (СИЗП)</w:t>
      </w:r>
    </w:p>
    <w:p w14:paraId="7A2D359F" w14:textId="77777777" w:rsidR="006C1734" w:rsidRPr="00C24009" w:rsidRDefault="006C1734" w:rsidP="002355D4">
      <w:pPr>
        <w:jc w:val="both"/>
        <w:rPr>
          <w:rFonts w:ascii="StobiSerif Regular" w:hAnsi="StobiSerif Regular"/>
          <w:sz w:val="22"/>
          <w:szCs w:val="22"/>
          <w:lang w:val="en-GB" w:eastAsia="en-GB"/>
        </w:rPr>
      </w:pPr>
    </w:p>
    <w:p w14:paraId="6FC4315B" w14:textId="68009A52" w:rsidR="00F409EA" w:rsidRPr="00C24009" w:rsidRDefault="00F409EA" w:rsidP="002355D4">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Во 2021 година тековно се одвиваше процес на систематско ажурирање на СИЗП податоците со цел подобрување на  квалитетот на истите како и регистрирање на нови СИЗП парцели. Овие активности беа директно поврзани со процесот на аплицирање за директните плаќања за финансиска поддршка во земјоделството каде СИЗП е еден од регистрите на интегрираниот систем за администрирање и контрола кој се користи во овој процес.</w:t>
      </w:r>
    </w:p>
    <w:p w14:paraId="0EC521E9" w14:textId="2EADB9C4" w:rsidR="005E6B59" w:rsidRPr="00C24009" w:rsidRDefault="00F409EA" w:rsidP="005E6B59">
      <w:pPr>
        <w:jc w:val="both"/>
        <w:rPr>
          <w:rFonts w:ascii="StobiSerif Regular" w:hAnsi="StobiSerif Regular"/>
          <w:sz w:val="22"/>
          <w:szCs w:val="22"/>
          <w:lang w:val="en-GB" w:eastAsia="en-GB"/>
        </w:rPr>
      </w:pPr>
      <w:r w:rsidRPr="00C24009">
        <w:rPr>
          <w:rFonts w:ascii="StobiSerif Regular" w:hAnsi="StobiSerif Regular"/>
          <w:sz w:val="22"/>
          <w:szCs w:val="22"/>
          <w:lang w:val="en-GB" w:eastAsia="en-GB"/>
        </w:rPr>
        <w:t>Заклучно со 2021 година во процесот на регистрирање на земјишни парцели во СИЗП се дигитализирани 463.780 парцели кај 92.520 земјоделски стопанства. Во процесот на регистрација, само земјоделските стопанства кои имаат пријавено земјишни парцели се регистрирани во СИЗП. Површината на пријавените СИЗП парцели од страна на земјоделските стопанства е 238.001 ха. Просечната површина на СИЗП парцелите е 0,51 хектари.</w:t>
      </w:r>
      <w:bookmarkStart w:id="63" w:name="_Toc37840214"/>
      <w:bookmarkStart w:id="64" w:name="_Toc39045083"/>
      <w:bookmarkStart w:id="65" w:name="_Toc39045310"/>
      <w:bookmarkStart w:id="66" w:name="_Toc39045492"/>
      <w:bookmarkStart w:id="67" w:name="_Toc39045578"/>
    </w:p>
    <w:p w14:paraId="59BC60B4" w14:textId="77777777" w:rsidR="00F35393" w:rsidRPr="00C24009" w:rsidRDefault="00F35393" w:rsidP="005E6B59">
      <w:pPr>
        <w:jc w:val="both"/>
        <w:rPr>
          <w:rFonts w:ascii="StobiSerif Regular" w:hAnsi="StobiSerif Regular"/>
          <w:sz w:val="22"/>
          <w:szCs w:val="22"/>
          <w:lang w:val="en-GB" w:eastAsia="en-GB"/>
        </w:rPr>
      </w:pPr>
    </w:p>
    <w:p w14:paraId="13088682" w14:textId="5420F0DD" w:rsidR="00085580" w:rsidRPr="00C24009" w:rsidRDefault="00085580" w:rsidP="00F35393">
      <w:pPr>
        <w:pStyle w:val="a"/>
        <w:rPr>
          <w:rFonts w:ascii="StobiSerif Regular" w:hAnsi="StobiSerif Regular"/>
          <w:lang w:val="en-GB"/>
        </w:rPr>
      </w:pPr>
      <w:bookmarkStart w:id="68" w:name="_Toc126329757"/>
      <w:r w:rsidRPr="00C24009">
        <w:rPr>
          <w:rFonts w:ascii="StobiSerif Regular" w:hAnsi="StobiSerif Regular"/>
        </w:rPr>
        <w:t>Земјоделски пазари и трговија со земјоделско-прехранбени производи</w:t>
      </w:r>
      <w:bookmarkEnd w:id="63"/>
      <w:bookmarkEnd w:id="64"/>
      <w:bookmarkEnd w:id="65"/>
      <w:bookmarkEnd w:id="66"/>
      <w:bookmarkEnd w:id="67"/>
      <w:bookmarkEnd w:id="68"/>
    </w:p>
    <w:p w14:paraId="491CF01C" w14:textId="77777777" w:rsidR="00085580" w:rsidRPr="00197FF6" w:rsidRDefault="00085580" w:rsidP="009577F3">
      <w:pPr>
        <w:tabs>
          <w:tab w:val="left" w:pos="720"/>
        </w:tabs>
        <w:jc w:val="both"/>
        <w:rPr>
          <w:rFonts w:ascii="StobiSerif Regular" w:hAnsi="StobiSerif Regular" w:cs="Arial Narrow"/>
          <w:b/>
          <w:bCs/>
          <w:vanish/>
          <w:lang w:val="mk-MK"/>
        </w:rPr>
      </w:pPr>
    </w:p>
    <w:p w14:paraId="10FD63D8" w14:textId="38F5F714" w:rsidR="00F35393" w:rsidRPr="00197FF6" w:rsidRDefault="004976FA" w:rsidP="00F35393">
      <w:pPr>
        <w:keepNext/>
        <w:spacing w:before="240" w:after="60"/>
        <w:jc w:val="both"/>
        <w:outlineLvl w:val="3"/>
        <w:rPr>
          <w:rFonts w:ascii="StobiSerif Regular" w:hAnsi="StobiSerif Regular"/>
          <w:b/>
          <w:sz w:val="22"/>
          <w:szCs w:val="22"/>
          <w:lang w:val="en-GB"/>
        </w:rPr>
      </w:pPr>
      <w:r w:rsidRPr="00197FF6">
        <w:rPr>
          <w:rFonts w:ascii="StobiSerif Regular" w:hAnsi="StobiSerif Regular"/>
          <w:b/>
          <w:sz w:val="22"/>
          <w:szCs w:val="22"/>
          <w:lang w:val="en-GB"/>
        </w:rPr>
        <w:t>Трговска размена на примарни земјоделски производи, преработени земјоделски производи и за рибни производи</w:t>
      </w:r>
    </w:p>
    <w:p w14:paraId="071B6EF2"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Процесот на трговска интеграција на Република Северна Македонија започна по нејзиното осамостојување. Процесот на трговска интеграција на Република Северна Македонијa може да се подели на регионална, глобална и Европска интеграција. Процесот на регионална интеграција е означен со низата Договори за слободна трговија (ДСТ) со земјите од регионот. </w:t>
      </w:r>
    </w:p>
    <w:p w14:paraId="427BDFE7"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Еден од принципите на системот на СТО е земјите да ги намалат трговските бариери и да дозволат трговијата да се одвива послободно. Република Северна Македонија при преговорите во СТО се согласи на значителна либерализација кај најголем дел од производите, додека за земјоделските производи царинската заштита е задржана на задоволително ниво, поради значењето на земјоделскиот сектор. </w:t>
      </w:r>
    </w:p>
    <w:p w14:paraId="25497E48"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Договорот за Слободна трговија со Европската Унија е најзначаен преференцијален договор, поради обемот на трговската размена меѓу Република Северна Македонија и ЕУ. Врз основа на трговскиот договор повеќето бариери за влез на македонските земјоделски производи беа отстранети, освен за вино, „baby beef“- говедско месо, шеќерот и риби и рибни производи, за кои се договорени царински квоти или </w:t>
      </w:r>
      <w:r w:rsidRPr="00C24009">
        <w:rPr>
          <w:rFonts w:ascii="StobiSerif Regular" w:hAnsi="StobiSerif Regular" w:cs="Arial Narrow"/>
          <w:sz w:val="22"/>
          <w:szCs w:val="22"/>
          <w:lang w:val="mk-MK"/>
        </w:rPr>
        <w:lastRenderedPageBreak/>
        <w:t xml:space="preserve">постепена либерализација. Од друга страна Република Северна Македонија, за влез на земјоделско-прехранбените производи со потекло од ЕУ: </w:t>
      </w:r>
    </w:p>
    <w:p w14:paraId="0F7E5013"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ги укина царинските стапки за производите кои се дефинирани како нечувствителни, </w:t>
      </w:r>
    </w:p>
    <w:p w14:paraId="7BD29A0D"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за високо чувствителните производи договорена е примена на максимална царинска заштита, а за дел од нив се договорени бесцарински квоти. </w:t>
      </w:r>
    </w:p>
    <w:p w14:paraId="596CEAEB" w14:textId="77777777" w:rsidR="004976FA" w:rsidRPr="00C24009" w:rsidRDefault="004976FA" w:rsidP="004976FA">
      <w:pPr>
        <w:jc w:val="both"/>
        <w:rPr>
          <w:rFonts w:ascii="StobiSerif Regular" w:hAnsi="StobiSerif Regular" w:cs="Arial Narrow"/>
          <w:sz w:val="22"/>
          <w:szCs w:val="22"/>
          <w:lang w:val="mk-MK"/>
        </w:rPr>
      </w:pPr>
    </w:p>
    <w:p w14:paraId="427D1F80"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Како дел од трговските интеграции поврзани со процесот на пристапување на Република Северна Македонија кон ЕУ, е и членството во Централно европскиот договор за слободна трговија – ЦЕФТА, како средство за регионална соработка и доказ за политичката и организациона зрелост на земјите претенденти за влез во ЕУ.</w:t>
      </w:r>
    </w:p>
    <w:p w14:paraId="552E3B14"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Покрај ова Република Северна Македонија има склучено Договор за слободна трговија со Турција, Украина и со земјите членки на ЕФТА (Швајцарија, Норвешка, Исланд и Лихтенштајн).</w:t>
      </w:r>
    </w:p>
    <w:p w14:paraId="699D5657"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После напуштањето на Европската унија на Обединетото Кралство, Република Северна Македонија и Обединетото Кралство склучија “Спогодбата за партнерство, трговија и соработка меѓу Република Северна Македонија и Обединетото Кралство на Велика Британија и Северна Ирска“.</w:t>
      </w:r>
    </w:p>
    <w:p w14:paraId="54062CE8"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Главната цел  на оваа Спогодба е да се зачуваат односите меѓу страните, засновани со асоцијацијата воспоставена во Членот 1 од Спогодбата ЕУ-Северна Македонија. </w:t>
      </w:r>
    </w:p>
    <w:p w14:paraId="0BF5B04D"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Конкретно, страните се согласни да се зачуваат повластените услови поврзани со трговијата меѓу страните која е согласно со Спогодбата ЕУ-Северна Македонија и да обезбедат платформа за понатамошна трговска либерализација меѓу страните.</w:t>
      </w:r>
    </w:p>
    <w:p w14:paraId="6B7942A7" w14:textId="77777777" w:rsidR="004976FA" w:rsidRPr="00C24009" w:rsidRDefault="004976FA" w:rsidP="004976FA">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После потпишувањето на Спогодбата, Владата на Република Северна Македонија донесе Одлука за предвремена примена на Спогодбата и отпочна со нејзина примена на 1ви јануари 2021 година.</w:t>
      </w:r>
    </w:p>
    <w:p w14:paraId="25FEE1DA" w14:textId="7B488AF9" w:rsidR="004976FA" w:rsidRPr="00C24009" w:rsidRDefault="004976FA" w:rsidP="004976FA">
      <w:pPr>
        <w:keepNext/>
        <w:spacing w:before="240" w:after="60"/>
        <w:outlineLvl w:val="3"/>
        <w:rPr>
          <w:rFonts w:ascii="StobiSerif Regular" w:hAnsi="StobiSerif Regular"/>
          <w:b/>
          <w:bCs/>
          <w:sz w:val="22"/>
          <w:szCs w:val="22"/>
          <w:lang w:val="en-GB"/>
        </w:rPr>
      </w:pPr>
      <w:r w:rsidRPr="00C24009">
        <w:rPr>
          <w:rFonts w:ascii="StobiSerif Regular" w:hAnsi="StobiSerif Regular"/>
          <w:b/>
          <w:bCs/>
          <w:sz w:val="22"/>
          <w:szCs w:val="22"/>
          <w:lang w:val="en-GB"/>
        </w:rPr>
        <w:t>Вкупна трговија и трговија со земјоделско-прехранбени и рибни производи</w:t>
      </w:r>
    </w:p>
    <w:p w14:paraId="43C404AC" w14:textId="77777777" w:rsidR="006C1734" w:rsidRPr="00C24009" w:rsidRDefault="006C1734" w:rsidP="004976FA">
      <w:pPr>
        <w:jc w:val="both"/>
        <w:rPr>
          <w:rFonts w:ascii="StobiSerif Regular" w:eastAsia="Calibri" w:hAnsi="StobiSerif Regular"/>
          <w:sz w:val="22"/>
          <w:szCs w:val="22"/>
        </w:rPr>
      </w:pPr>
    </w:p>
    <w:p w14:paraId="1A35801A" w14:textId="336EFBF0"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Во 2021 година, вкупната трговска размена (индустриски + земјоделско-прехранбени производи) (извоз + увоз) во споредба со 2020 година е зголемена за 23,8%. Вкупниот извоз (индустриски + земјоделско-прехранбени производи) во 2021 година во споредба со 2020 година, беше зголемен за 19,8%, вкупниот увоз (индустриски + земјоделско-прехранбени производи) во 2021 година во споредба со 2020 бележи зголемување од 26,9%. Извозот на земјоделско-прехранбените производи во 2021 година во споредба со 2020 е зголемен за 6,1% (од €591,7 милиони во 2020, на €627,9 милиони во 2021), а увозот на земјоделско-прехранбени производи во 2021 година во споредба со 2020, е зголемен за 14,8% (од €822,6 милиони на €944,1 милиони).</w:t>
      </w:r>
    </w:p>
    <w:p w14:paraId="11802DE7"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Ова зголемување на вредноста на увозот се должи пред се на зголемувањето на просечните увозни цени на голем број производи како говедското месо свежо, разладено и замрзнато, пилешкото месо, млекото и млечните производи, житариците, разни видови брашно, производите од кондиторската индустрија, маслото од сончоглед и други.</w:t>
      </w:r>
    </w:p>
    <w:p w14:paraId="7D6DC331" w14:textId="77777777" w:rsidR="004976FA" w:rsidRPr="00C24009" w:rsidRDefault="004976FA" w:rsidP="004976FA">
      <w:pPr>
        <w:jc w:val="both"/>
        <w:rPr>
          <w:rFonts w:ascii="StobiSerif Regular" w:eastAsia="Calibri" w:hAnsi="StobiSerif Regular" w:cs="Arial"/>
          <w:sz w:val="22"/>
          <w:szCs w:val="22"/>
          <w:lang w:val="mk-MK"/>
        </w:rPr>
      </w:pPr>
      <w:r w:rsidRPr="00C24009">
        <w:rPr>
          <w:rFonts w:ascii="StobiSerif Regular" w:eastAsia="Calibri" w:hAnsi="StobiSerif Regular" w:cs="Arial"/>
          <w:sz w:val="22"/>
          <w:szCs w:val="22"/>
          <w:lang w:val="mk-MK"/>
        </w:rPr>
        <w:t xml:space="preserve">Учеството на извозот на земјоделско-прехранбени производи во вкупниот извоз на Република Северна Македонија во 2021 година е намалено во споредба со учеството </w:t>
      </w:r>
      <w:r w:rsidRPr="00C24009">
        <w:rPr>
          <w:rFonts w:ascii="StobiSerif Regular" w:eastAsia="Calibri" w:hAnsi="StobiSerif Regular" w:cs="Arial"/>
          <w:sz w:val="22"/>
          <w:szCs w:val="22"/>
          <w:lang w:val="mk-MK"/>
        </w:rPr>
        <w:lastRenderedPageBreak/>
        <w:t>во 2020 година и изнесува 9,07%, додека учеството на увозот на земјоделско-прехранбени производи е намалено во 2021 година, во споредба со учеството во вкупниот увоз во 2020 година и изнесува 9,79%.</w:t>
      </w:r>
    </w:p>
    <w:p w14:paraId="76E62B8E"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Трговскиот дефицит во 2021 година, во споредба со 2020 година, бележи зголемување од 36,9% и изнесува €316,09 милиони.</w:t>
      </w:r>
    </w:p>
    <w:p w14:paraId="7721D10E" w14:textId="77777777" w:rsidR="004976FA" w:rsidRPr="00C24009" w:rsidRDefault="004976FA" w:rsidP="004976FA">
      <w:pPr>
        <w:jc w:val="both"/>
        <w:rPr>
          <w:rFonts w:ascii="StobiSerif Regular" w:hAnsi="StobiSerif Regular" w:cs="Arial Narrow"/>
          <w:sz w:val="22"/>
          <w:szCs w:val="22"/>
        </w:rPr>
      </w:pPr>
    </w:p>
    <w:p w14:paraId="675E0AA2" w14:textId="44E003F8" w:rsidR="004976FA" w:rsidRPr="00C24009" w:rsidRDefault="004976FA" w:rsidP="00197FF6">
      <w:pPr>
        <w:rPr>
          <w:rFonts w:ascii="StobiSerif Regular" w:hAnsi="StobiSerif Regular"/>
          <w:sz w:val="22"/>
          <w:szCs w:val="22"/>
        </w:rPr>
      </w:pPr>
      <w:r w:rsidRPr="00C24009">
        <w:rPr>
          <w:rFonts w:ascii="StobiSerif Regular" w:hAnsi="StobiSerif Regular"/>
          <w:sz w:val="22"/>
          <w:szCs w:val="22"/>
          <w:lang w:val="mk-MK"/>
        </w:rPr>
        <w:t xml:space="preserve">Графикон </w:t>
      </w:r>
      <w:r w:rsidR="00135254">
        <w:rPr>
          <w:rFonts w:ascii="StobiSerif Regular" w:hAnsi="StobiSerif Regular"/>
          <w:sz w:val="22"/>
          <w:szCs w:val="22"/>
        </w:rPr>
        <w:t>9</w:t>
      </w:r>
      <w:r w:rsidRPr="00C24009">
        <w:rPr>
          <w:rFonts w:ascii="StobiSerif Regular" w:hAnsi="StobiSerif Regular"/>
          <w:sz w:val="22"/>
          <w:szCs w:val="22"/>
          <w:lang w:val="mk-MK"/>
        </w:rPr>
        <w:t xml:space="preserve">: </w:t>
      </w:r>
      <w:r w:rsidRPr="00C24009">
        <w:rPr>
          <w:rFonts w:ascii="StobiSerif Regular" w:hAnsi="StobiSerif Regular"/>
          <w:sz w:val="22"/>
          <w:szCs w:val="22"/>
        </w:rPr>
        <w:t>Развој на Македонската тртговска размена со земјоделско-прехранбени и рибни производи за периодот 2017-202</w:t>
      </w:r>
      <w:r w:rsidRPr="00C24009">
        <w:rPr>
          <w:rFonts w:ascii="StobiSerif Regular" w:hAnsi="StobiSerif Regular"/>
          <w:sz w:val="22"/>
          <w:szCs w:val="22"/>
          <w:lang w:val="mk-MK"/>
        </w:rPr>
        <w:t>1</w:t>
      </w:r>
      <w:r w:rsidRPr="00C24009">
        <w:rPr>
          <w:rFonts w:ascii="StobiSerif Regular" w:hAnsi="StobiSerif Regular"/>
          <w:sz w:val="22"/>
          <w:szCs w:val="22"/>
        </w:rPr>
        <w:t xml:space="preserve"> (во милиони €)</w:t>
      </w:r>
    </w:p>
    <w:p w14:paraId="24E45D6D" w14:textId="77777777" w:rsidR="005E6B59" w:rsidRPr="00C24009" w:rsidRDefault="005E6B59" w:rsidP="004976FA">
      <w:pPr>
        <w:jc w:val="center"/>
        <w:rPr>
          <w:rFonts w:ascii="StobiSerif Regular" w:hAnsi="StobiSerif Regular"/>
          <w:sz w:val="22"/>
          <w:szCs w:val="22"/>
        </w:rPr>
      </w:pPr>
    </w:p>
    <w:p w14:paraId="1DCACF22" w14:textId="66D55A72" w:rsidR="004976FA" w:rsidRPr="00C24009" w:rsidRDefault="004976FA" w:rsidP="004976FA">
      <w:pPr>
        <w:rPr>
          <w:rFonts w:ascii="StobiSerif Regular" w:hAnsi="StobiSerif Regular"/>
        </w:rPr>
      </w:pPr>
      <w:r w:rsidRPr="00C24009">
        <w:rPr>
          <w:rFonts w:ascii="StobiSerif Regular" w:hAnsi="StobiSerif Regular"/>
          <w:noProof/>
        </w:rPr>
        <w:drawing>
          <wp:inline distT="0" distB="0" distL="0" distR="0" wp14:anchorId="118C4ED8" wp14:editId="63B30BB7">
            <wp:extent cx="5520055" cy="271970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055" cy="2719705"/>
                    </a:xfrm>
                    <a:prstGeom prst="rect">
                      <a:avLst/>
                    </a:prstGeom>
                    <a:noFill/>
                  </pic:spPr>
                </pic:pic>
              </a:graphicData>
            </a:graphic>
          </wp:inline>
        </w:drawing>
      </w:r>
    </w:p>
    <w:p w14:paraId="0878FC82" w14:textId="77777777" w:rsidR="004976FA" w:rsidRPr="00C24009" w:rsidRDefault="004976FA" w:rsidP="004976FA">
      <w:pPr>
        <w:rPr>
          <w:rFonts w:ascii="StobiSerif Regular" w:hAnsi="StobiSerif Regular"/>
        </w:rPr>
      </w:pPr>
    </w:p>
    <w:p w14:paraId="247BC0B3" w14:textId="10342919" w:rsidR="004976FA" w:rsidRPr="00C24009" w:rsidRDefault="004976FA" w:rsidP="004976FA">
      <w:pPr>
        <w:keepNext/>
        <w:spacing w:before="240" w:after="60"/>
        <w:outlineLvl w:val="3"/>
        <w:rPr>
          <w:rFonts w:ascii="StobiSerif Regular" w:hAnsi="StobiSerif Regular"/>
          <w:b/>
          <w:bCs/>
          <w:sz w:val="22"/>
          <w:szCs w:val="22"/>
          <w:lang w:val="en-GB"/>
        </w:rPr>
      </w:pPr>
      <w:r w:rsidRPr="00C24009">
        <w:rPr>
          <w:rFonts w:ascii="StobiSerif Regular" w:hAnsi="StobiSerif Regular"/>
          <w:b/>
          <w:bCs/>
          <w:sz w:val="22"/>
          <w:szCs w:val="22"/>
          <w:lang w:val="en-GB"/>
        </w:rPr>
        <w:t>Најзначајни партнери на Република Северна Македонија во трговијата со земјоделско-прехранбени и рибни производи во 2021 година</w:t>
      </w:r>
    </w:p>
    <w:p w14:paraId="3A9C52B8" w14:textId="77777777" w:rsidR="004976FA" w:rsidRPr="00C24009" w:rsidRDefault="004976FA" w:rsidP="004976FA">
      <w:pPr>
        <w:autoSpaceDE w:val="0"/>
        <w:autoSpaceDN w:val="0"/>
        <w:adjustRightInd w:val="0"/>
        <w:jc w:val="both"/>
        <w:rPr>
          <w:rFonts w:ascii="StobiSerif Regular" w:hAnsi="StobiSerif Regular" w:cs="ArialNarrow-Bold"/>
          <w:bCs/>
        </w:rPr>
      </w:pPr>
    </w:p>
    <w:p w14:paraId="1A1E1F75"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Европската унија - 27 е дефинитивно најзначајниот партнер на Република Северна Македонија во тговијата со земјоделско-прехранбени производи и во 2021 година.</w:t>
      </w:r>
    </w:p>
    <w:p w14:paraId="10A99157"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 xml:space="preserve">Вкупна вредност на трговската размена со ЕУ-27 со земјоделско-прехранбени производи во 2021 година (извоз+увоз) изнесува €765,53 милиони. </w:t>
      </w:r>
    </w:p>
    <w:p w14:paraId="5439752B"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Извозот на земјоделско-прехранбени производи од Европската унија, белажи зголемување од 7,9% (од €294,3 милиони во 2020, на €317,59 милиони во 2021), додека увозот на овие производи бележи зголемување од 16,2% (од €385,4 милиони во 2020, на €447,9 милиони во 2021).</w:t>
      </w:r>
    </w:p>
    <w:p w14:paraId="3B50E629"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Учеството на извозот на земјоделско-прехранбени производи во ЕУ-27 во вкупниот извоз на овие производи во 2021 година изнесува 50,6%, додека учеството на увозот од ЕУ-27 во вкупниот увоз на земјоделско-прехранбени производи во 2021 година изнесува 47,5%.</w:t>
      </w:r>
    </w:p>
    <w:p w14:paraId="299A902F" w14:textId="77777777" w:rsidR="004976FA" w:rsidRPr="00C24009" w:rsidRDefault="004976FA" w:rsidP="004976FA">
      <w:pPr>
        <w:jc w:val="both"/>
        <w:rPr>
          <w:rFonts w:ascii="StobiSerif Regular" w:eastAsia="Calibri" w:hAnsi="StobiSerif Regular"/>
          <w:sz w:val="22"/>
          <w:szCs w:val="22"/>
        </w:rPr>
      </w:pPr>
    </w:p>
    <w:p w14:paraId="299A1405"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 xml:space="preserve">Втор најзначаен партнер на Република Северна Македонија во тговијата со земјоделско-прехранбени производи, во 2021 година, се земјите членки на ЦЕФТА 2006, со вкупна вредност на трговската размена (извоз+увоз) од €492,68 милиони. Учеството на извозот на земјоделско-прехранбени производи во земјите членки на ЦЕФТА 2006 во вкупниот извоз на овие производи во 2021 година изнесува 32,5%, додека учеството на увозот од земјите членки на ЦЕФТА 2006 во вкупниот увоз на </w:t>
      </w:r>
      <w:r w:rsidRPr="00C24009">
        <w:rPr>
          <w:rFonts w:ascii="StobiSerif Regular" w:eastAsia="Calibri" w:hAnsi="StobiSerif Regular"/>
          <w:sz w:val="22"/>
          <w:szCs w:val="22"/>
        </w:rPr>
        <w:lastRenderedPageBreak/>
        <w:t>земјоделско-прехранбени производи во 2021 година изнесува 30,6%. Најзначаен трговски партнер од земјите членки на ЦЕФТА 2006 е Србија со учество од 11,4% во вкупниот извоз на земјоделско-прехранбени производи и учество од 24,5% во вкупниот увоз на овие производи. Следи Босна и Херцеговина (со учество од 5,02% во вкупниот извоз и учество од 3,3% од вкупниот увоз), а во однос на извозот Косово треба да се смета за значаен партнер со учество од 10,33% од вкупниот извоз, додека останатите заемји членки на ЦЕФТА 2006 (Црна Гора, Молдова и Албанија) се со помало учество во трговската размена.</w:t>
      </w:r>
    </w:p>
    <w:p w14:paraId="16FEDF75" w14:textId="77777777" w:rsidR="004976FA" w:rsidRPr="00C24009" w:rsidRDefault="004976FA" w:rsidP="004976FA">
      <w:pPr>
        <w:jc w:val="both"/>
        <w:rPr>
          <w:rFonts w:ascii="StobiSerif Regular" w:eastAsia="Calibri" w:hAnsi="StobiSerif Regular"/>
          <w:sz w:val="22"/>
          <w:szCs w:val="22"/>
        </w:rPr>
      </w:pPr>
    </w:p>
    <w:p w14:paraId="4ACF4499"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 xml:space="preserve">Исто така треба да се спомене и Турција која е земја кандидат за влез во ЕУ, со која Република Северна Македонија има склучено Договор за слободна трговија и значаен трговски партнер на Република Северна Македонија со учество од 0,49% во вкупниот извоз на земјоделско-прехранбени производи и учество од 3,22% во вкупниот увоз на овие производи. Најзначаен не Европски партнер во однос на извозот на земјоделско-прехранбени производи е Руската Федерација, со учество од 4,36% од вкупниот извоз (заради големиот извоз на свежо овошје и зеленчук). Следна е САД, со учество од 3,6% од вкупниот извоз (заради големиот извоз на тутун). Во однос на увозот како најзначаен не европски партнер е Бразил со учество од 2,83% од вкупниот увоз, ова од причина што во 2021 година од Бразил се увезени големи количини на живинско месо, говедско месо замрзнато и кафе. </w:t>
      </w:r>
    </w:p>
    <w:p w14:paraId="0C878B29"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Треба да го споменеме и Велика Британија, која по излегувањето од Европската унија, во вкупниот извоз на земјоделско-прехранбени производи, учествува со 1,3%, додека во вкупниот увоз на овие производи учествува со 1,15%.</w:t>
      </w:r>
    </w:p>
    <w:p w14:paraId="46F254BF" w14:textId="0957DED1" w:rsidR="004976FA" w:rsidRPr="00C24009" w:rsidRDefault="004976FA" w:rsidP="004976FA">
      <w:pPr>
        <w:keepNext/>
        <w:spacing w:before="240" w:after="60"/>
        <w:jc w:val="both"/>
        <w:outlineLvl w:val="3"/>
        <w:rPr>
          <w:rFonts w:ascii="StobiSerif Regular" w:hAnsi="StobiSerif Regular"/>
          <w:b/>
          <w:bCs/>
          <w:sz w:val="22"/>
          <w:szCs w:val="22"/>
          <w:lang w:val="en-GB"/>
        </w:rPr>
      </w:pPr>
      <w:r w:rsidRPr="00C24009">
        <w:rPr>
          <w:rFonts w:ascii="StobiSerif Regular" w:hAnsi="StobiSerif Regular"/>
          <w:b/>
          <w:bCs/>
          <w:sz w:val="22"/>
          <w:szCs w:val="22"/>
          <w:lang w:val="en-GB"/>
        </w:rPr>
        <w:t>Трговија со земјоделско-прехранбени и рибни производи меѓу Република Северна Македонија и ЕУ-27 во 2021 година</w:t>
      </w:r>
    </w:p>
    <w:p w14:paraId="59AA0DB5" w14:textId="77777777" w:rsidR="004976FA" w:rsidRPr="00C24009" w:rsidRDefault="004976FA" w:rsidP="004976FA">
      <w:pPr>
        <w:autoSpaceDE w:val="0"/>
        <w:autoSpaceDN w:val="0"/>
        <w:adjustRightInd w:val="0"/>
        <w:jc w:val="both"/>
        <w:rPr>
          <w:rFonts w:ascii="StobiSerif Regular" w:hAnsi="StobiSerif Regular" w:cs="ArialNarrow-Bold"/>
          <w:bCs/>
          <w:lang w:val="mk-MK"/>
        </w:rPr>
      </w:pPr>
    </w:p>
    <w:p w14:paraId="6BDCCF4A"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Трговската размена на Република Северна Македонија со ЕУ-27 има просечно учество од околу 49% во вкупната трговска размена со земјоделско-прехранбени производи за периодот од 2017 до 202</w:t>
      </w:r>
      <w:r w:rsidRPr="00C24009">
        <w:rPr>
          <w:rFonts w:ascii="StobiSerif Regular" w:eastAsia="Calibri" w:hAnsi="StobiSerif Regular"/>
          <w:sz w:val="22"/>
          <w:szCs w:val="22"/>
        </w:rPr>
        <w:t>1</w:t>
      </w:r>
      <w:r w:rsidRPr="00C24009">
        <w:rPr>
          <w:rFonts w:ascii="StobiSerif Regular" w:eastAsia="Calibri" w:hAnsi="StobiSerif Regular"/>
          <w:sz w:val="22"/>
          <w:szCs w:val="22"/>
          <w:lang w:val="mk-MK"/>
        </w:rPr>
        <w:t xml:space="preserve"> година. Во 202</w:t>
      </w:r>
      <w:r w:rsidRPr="00C24009">
        <w:rPr>
          <w:rFonts w:ascii="StobiSerif Regular" w:eastAsia="Calibri" w:hAnsi="StobiSerif Regular"/>
          <w:sz w:val="22"/>
          <w:szCs w:val="22"/>
        </w:rPr>
        <w:t>1</w:t>
      </w:r>
      <w:r w:rsidRPr="00C24009">
        <w:rPr>
          <w:rFonts w:ascii="StobiSerif Regular" w:eastAsia="Calibri" w:hAnsi="StobiSerif Regular"/>
          <w:sz w:val="22"/>
          <w:szCs w:val="22"/>
          <w:lang w:val="mk-MK"/>
        </w:rPr>
        <w:t xml:space="preserve"> година учеството на извозот на земјоделско-прехранбени производи во ЕУ-27 во вкупниот извоз изнесуваше </w:t>
      </w:r>
      <w:r w:rsidRPr="00C24009">
        <w:rPr>
          <w:rFonts w:ascii="StobiSerif Regular" w:eastAsia="Calibri" w:hAnsi="StobiSerif Regular"/>
          <w:sz w:val="22"/>
          <w:szCs w:val="22"/>
        </w:rPr>
        <w:t>50,57</w:t>
      </w:r>
      <w:r w:rsidRPr="00C24009">
        <w:rPr>
          <w:rFonts w:ascii="StobiSerif Regular" w:eastAsia="Calibri" w:hAnsi="StobiSerif Regular"/>
          <w:sz w:val="22"/>
          <w:szCs w:val="22"/>
          <w:lang w:val="mk-MK"/>
        </w:rPr>
        <w:t>%, додека учеството на ЕУ-27 во вкупниот увоз на земјоделско-прехранбени производи изнесуваше 4</w:t>
      </w:r>
      <w:r w:rsidRPr="00C24009">
        <w:rPr>
          <w:rFonts w:ascii="StobiSerif Regular" w:eastAsia="Calibri" w:hAnsi="StobiSerif Regular"/>
          <w:sz w:val="22"/>
          <w:szCs w:val="22"/>
        </w:rPr>
        <w:t>7</w:t>
      </w:r>
      <w:r w:rsidRPr="00C24009">
        <w:rPr>
          <w:rFonts w:ascii="StobiSerif Regular" w:eastAsia="Calibri" w:hAnsi="StobiSerif Regular"/>
          <w:sz w:val="22"/>
          <w:szCs w:val="22"/>
          <w:lang w:val="mk-MK"/>
        </w:rPr>
        <w:t>,</w:t>
      </w:r>
      <w:r w:rsidRPr="00C24009">
        <w:rPr>
          <w:rFonts w:ascii="StobiSerif Regular" w:eastAsia="Calibri" w:hAnsi="StobiSerif Regular"/>
          <w:sz w:val="22"/>
          <w:szCs w:val="22"/>
        </w:rPr>
        <w:t>45</w:t>
      </w:r>
      <w:r w:rsidRPr="00C24009">
        <w:rPr>
          <w:rFonts w:ascii="StobiSerif Regular" w:eastAsia="Calibri" w:hAnsi="StobiSerif Regular"/>
          <w:sz w:val="22"/>
          <w:szCs w:val="22"/>
          <w:lang w:val="mk-MK"/>
        </w:rPr>
        <w:t>%.</w:t>
      </w:r>
    </w:p>
    <w:p w14:paraId="1109315D"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 xml:space="preserve">Во периодот од 2017 до 2019 година, трговската размена со земјоделско-прехранбени производи меѓу Република Северна Македонија и ЕУ-28 бележи пораст, како во однос на извозот, така и во однос на увозот. </w:t>
      </w:r>
    </w:p>
    <w:p w14:paraId="28B76A6B"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Во 2020 година, како резултат на кризата со пандемијата Ковид-19 и излегувањето на Обединетото Кралство од Европската унија, извозот на земјоделско-прехранбени производи бележи намалување од 5,4% (од €310,3 милиони во 2019, на €293,5 милиони во 2020), додека увозот на овие производи бележи намалување од 5,7% (од €400,2 милиони во 2019, на €377,3 милиони во 2020).</w:t>
      </w:r>
    </w:p>
    <w:p w14:paraId="1F7A561A" w14:textId="77777777" w:rsidR="004976FA" w:rsidRPr="00C24009" w:rsidRDefault="004976FA" w:rsidP="004976FA">
      <w:pPr>
        <w:jc w:val="both"/>
        <w:rPr>
          <w:rFonts w:ascii="StobiSerif Regular" w:eastAsia="Calibri" w:hAnsi="StobiSerif Regular"/>
          <w:sz w:val="22"/>
          <w:szCs w:val="22"/>
        </w:rPr>
      </w:pPr>
      <w:r w:rsidRPr="00C24009">
        <w:rPr>
          <w:rFonts w:ascii="StobiSerif Regular" w:eastAsia="Calibri" w:hAnsi="StobiSerif Regular"/>
          <w:sz w:val="22"/>
          <w:szCs w:val="22"/>
        </w:rPr>
        <w:t>Како резултат на ова, во 2020 година во споредба со 2019 година, бележиме намалување на трговскиот дефицит од 6,79% (од €89,8 милиони во 2019 на €83,7 милиони во 2020).</w:t>
      </w:r>
    </w:p>
    <w:p w14:paraId="3345E502"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Во 2021 година бележиме пораст на извозот и увозот. Во однос на извозот се бележи пораст од 8% (од €293,5 милиони во 2020 на €317,2 милиони во 2021). Во однос на </w:t>
      </w:r>
      <w:r w:rsidRPr="00C24009">
        <w:rPr>
          <w:rFonts w:ascii="StobiSerif Regular" w:eastAsia="Calibri" w:hAnsi="StobiSerif Regular"/>
          <w:sz w:val="22"/>
          <w:szCs w:val="22"/>
          <w:lang w:val="mk-MK"/>
        </w:rPr>
        <w:lastRenderedPageBreak/>
        <w:t>увозот се бележи пораст од 16,1% (од €377,3 милиони во 2020 на €438,1 милиони во 2021).</w:t>
      </w:r>
    </w:p>
    <w:p w14:paraId="1B6F5518"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Како резултат на ова зголемен е дефицитот за 44,4% (од €83,7 милиони во 2020 на €120,9 милиони во 2021).</w:t>
      </w:r>
    </w:p>
    <w:p w14:paraId="19204B9E"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Најзначајна </w:t>
      </w:r>
      <w:r w:rsidRPr="00C24009">
        <w:rPr>
          <w:rFonts w:ascii="StobiSerif Regular" w:eastAsia="Calibri" w:hAnsi="StobiSerif Regular"/>
          <w:b/>
          <w:sz w:val="22"/>
          <w:szCs w:val="22"/>
          <w:u w:val="single"/>
          <w:lang w:val="mk-MK"/>
        </w:rPr>
        <w:t>ЕУ дестинација за извоз на Македонските земјоделско-прехранбени производи</w:t>
      </w:r>
      <w:r w:rsidRPr="00C24009">
        <w:rPr>
          <w:rFonts w:ascii="StobiSerif Regular" w:eastAsia="Calibri" w:hAnsi="StobiSerif Regular"/>
          <w:sz w:val="22"/>
          <w:szCs w:val="22"/>
          <w:lang w:val="mk-MK"/>
        </w:rPr>
        <w:t xml:space="preserve"> во 2021 година беше Грција (со учество од 18,1% од вкупниот извоз во ЕУ-27) со тутунот; јагнешко месо; пченица; пченка и различни видови на конзервиран и свеж зеленчук</w:t>
      </w:r>
      <w:r w:rsidRPr="00C24009">
        <w:rPr>
          <w:rFonts w:ascii="StobiSerif Regular" w:eastAsia="Calibri" w:hAnsi="StobiSerif Regular"/>
          <w:sz w:val="22"/>
          <w:szCs w:val="22"/>
        </w:rPr>
        <w:t xml:space="preserve"> </w:t>
      </w:r>
      <w:r w:rsidRPr="00C24009">
        <w:rPr>
          <w:rFonts w:ascii="StobiSerif Regular" w:eastAsia="Calibri" w:hAnsi="StobiSerif Regular"/>
          <w:sz w:val="22"/>
          <w:szCs w:val="22"/>
          <w:lang w:val="mk-MK"/>
        </w:rPr>
        <w:t>како најзначајни извезени производи. Следна е Германија со учество од 13,4% од вкупниот извоз во ЕУ-27, со следните прозводи: вино; тутун; разни живи растенија со нивните калеми, гранчиња и др.; зеленчук полуприготвен; конзервиран зеленчук, и некои други производи. Следна е Хрватска (со учество од 11,4% од вкупниот извоз во ЕУ-27) со виното, бисквити и вафли, конзервиран зеленчук, разни видови на зеленчук свежили разладен, јагнешко месо како најзначајни извезени производи. Следна е соседна Бугарија (со учество од 10,7% од вкупниот извоз во ЕУ-27) со тутунот, вино, бисквити и вафли, јаболка, свежи пиперки, како најзначајни извезени производи. Следна е Италија со учество од 8,9% од вкупниот извоз во ЕУ-27 и најзначајни извезени производи се: јагнешко месо, зеленчук замрзнат, печурки свежи полуприготвени или конзервирани, зеленчук полуприготвен и конзервиран, квасец и некои други производи. Потоа следи Холандија (со учество од 5,3% извоз во ЕУ-27), потоа е Романија (со учество од 5,3% од вкупниот извоз во ЕУ-27), Полска (со учество од 5,3% извоз во ЕУ-27). Потоа следи Белгија со учество од 3,7%, Словенија со учество од 3,3% од вкупниот извоз во ЕУ-27, и тн.</w:t>
      </w:r>
    </w:p>
    <w:p w14:paraId="0701B455" w14:textId="1FE4FF10"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b/>
          <w:sz w:val="22"/>
          <w:szCs w:val="22"/>
          <w:u w:val="single"/>
          <w:lang w:val="mk-MK"/>
        </w:rPr>
        <w:t>Во однос на увозот во 2021 година</w:t>
      </w:r>
      <w:r w:rsidRPr="00C24009">
        <w:rPr>
          <w:rFonts w:ascii="StobiSerif Regular" w:eastAsia="Calibri" w:hAnsi="StobiSerif Regular"/>
          <w:sz w:val="22"/>
          <w:szCs w:val="22"/>
          <w:lang w:val="mk-MK"/>
        </w:rPr>
        <w:t>, Германија, Полска, Италија и Бугарија се јавуваат како најзначајни трговски партнери од ЕУ-27, со учество од 13,4%, 12,1%, 11,9% и 9,4% од вкупниот увоз од ЕУ-27. Најзначајни производи увезени од Германија се: разни видови на сирење, чоколади, прехранбени производи на дуго место неспомнати или опфатени, свинско месо свежо, разладено или замрзнато и друго. Од Полска најзначајни увезени производи се: месо од живина, говедско месо, свежо или разладено, месо говедско замрзнато, прехранбени производи на дуго место неспомнати или опфатени, чоколади, бисквити и вафли и некои други производи. Следи Италија со учество од 11,9%, а најзначајни увезени производи се: кафе, месо говедско свежо разладено или замрзнато, тестенини,</w:t>
      </w:r>
      <w:r w:rsidRPr="00C24009">
        <w:rPr>
          <w:rFonts w:ascii="StobiSerif Regular" w:eastAsia="Calibri" w:hAnsi="StobiSerif Regular"/>
          <w:sz w:val="22"/>
          <w:szCs w:val="22"/>
        </w:rPr>
        <w:t xml:space="preserve"> </w:t>
      </w:r>
      <w:r w:rsidRPr="00C24009">
        <w:rPr>
          <w:rFonts w:ascii="StobiSerif Regular" w:eastAsia="Calibri" w:hAnsi="StobiSerif Regular"/>
          <w:sz w:val="22"/>
          <w:szCs w:val="22"/>
          <w:lang w:val="mk-MK"/>
        </w:rPr>
        <w:t>производи на дуго место неспомнати или опфатени, чоколади и др. Од Бугарија се увезени: масло од сончоглед, тутун, бисквити и вафли, месо од живина, чоколади и некои други производи; Следна е Грција, со учество од 8,8%, а најмногу се увезува: свежо јужно овошје (портокали, мандарини, грејпфрут, лимони), месо од живина, конзервиран зеленчук (маслинки), прехранбени производи на дуго место неспомнати или опфатени, храна за исхрана на животни, риба свежа или разладена и некои други производи. Од Хрватска со учество од 8,2%, а најмногу се увезуваат: чоколади, месо од живина, сирење, преработки од месо, конзервирана риба, супи и чорби хомогенизирани, прехранбени производи на дуго место неспомнати или опфатени, алкохолни пијалоци и други производи. Од Австрија со учество од 5,5% од вкупниот увоз од ЕУ-27 се увезени: месо говедско, свежо или разладено, прехранбени производи на дуго место неспомнати или опфатени, чоколади, минерална вода со додаток на шеќер, и други производи. Следи Словенија со учество од 4,9%, Шпанија е со учество од 4,8%, Холандија со учество од 4,7%, Унгарија со учество од 4,1%, и тн.</w:t>
      </w:r>
    </w:p>
    <w:p w14:paraId="2F19D05F" w14:textId="77777777" w:rsidR="006C1734" w:rsidRPr="00C24009" w:rsidRDefault="006C1734" w:rsidP="004976FA">
      <w:pPr>
        <w:jc w:val="both"/>
        <w:rPr>
          <w:rFonts w:ascii="StobiSerif Regular" w:eastAsia="Calibri" w:hAnsi="StobiSerif Regular"/>
          <w:sz w:val="22"/>
          <w:szCs w:val="22"/>
          <w:lang w:val="mk-MK"/>
        </w:rPr>
      </w:pPr>
    </w:p>
    <w:p w14:paraId="676FE2BD" w14:textId="1BA4C798" w:rsidR="004976FA" w:rsidRPr="00C24009" w:rsidRDefault="004976FA" w:rsidP="006C1734">
      <w:pPr>
        <w:rPr>
          <w:rFonts w:ascii="StobiSerif Regular" w:hAnsi="StobiSerif Regular"/>
          <w:b/>
          <w:bCs/>
          <w:lang w:val="en-GB"/>
        </w:rPr>
      </w:pPr>
      <w:r w:rsidRPr="00C24009">
        <w:rPr>
          <w:rFonts w:ascii="StobiSerif Regular" w:hAnsi="StobiSerif Regular"/>
          <w:b/>
          <w:bCs/>
          <w:lang w:val="en-GB"/>
        </w:rPr>
        <w:t>Анализа на извозот од Република Северна Македонија во ЕУ-27 по производи</w:t>
      </w:r>
    </w:p>
    <w:p w14:paraId="4A5A5FE6" w14:textId="77777777" w:rsidR="004976FA" w:rsidRPr="00C24009" w:rsidRDefault="004976FA" w:rsidP="004976FA">
      <w:pPr>
        <w:autoSpaceDE w:val="0"/>
        <w:autoSpaceDN w:val="0"/>
        <w:adjustRightInd w:val="0"/>
        <w:jc w:val="both"/>
        <w:rPr>
          <w:rFonts w:ascii="StobiSerif Regular" w:hAnsi="StobiSerif Regular" w:cs="ArialNarrow-Bold"/>
          <w:bCs/>
          <w:lang w:val="mk-MK"/>
        </w:rPr>
      </w:pPr>
    </w:p>
    <w:p w14:paraId="081DE256"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Најголемиот дел од трговијато со земјоделско-прехранбени производи меѓу Република Северна Македонија и ЕУ-27, отпаѓа на трговијата со </w:t>
      </w:r>
      <w:r w:rsidRPr="00C24009">
        <w:rPr>
          <w:rFonts w:ascii="StobiSerif Regular" w:eastAsia="Calibri" w:hAnsi="StobiSerif Regular"/>
          <w:b/>
          <w:sz w:val="22"/>
          <w:szCs w:val="22"/>
          <w:u w:val="single"/>
          <w:lang w:val="mk-MK"/>
        </w:rPr>
        <w:t>примарни земјоделски производи</w:t>
      </w:r>
      <w:r w:rsidRPr="00C24009">
        <w:rPr>
          <w:rFonts w:ascii="StobiSerif Regular" w:eastAsia="Calibri" w:hAnsi="StobiSerif Regular"/>
          <w:sz w:val="22"/>
          <w:szCs w:val="22"/>
          <w:lang w:val="mk-MK"/>
        </w:rPr>
        <w:t xml:space="preserve">, со учество од 80,6% од вкупниот извоз и учество од 58,6% од вкупниот увоз во 2021 година. </w:t>
      </w:r>
    </w:p>
    <w:p w14:paraId="7D80A04E"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Најзначајни </w:t>
      </w:r>
      <w:r w:rsidRPr="00C24009">
        <w:rPr>
          <w:rFonts w:ascii="StobiSerif Regular" w:eastAsia="Calibri" w:hAnsi="StobiSerif Regular"/>
          <w:b/>
          <w:sz w:val="22"/>
          <w:szCs w:val="22"/>
          <w:u w:val="single"/>
          <w:lang w:val="mk-MK"/>
        </w:rPr>
        <w:t>извезени примарни земјоделски производи</w:t>
      </w:r>
      <w:r w:rsidRPr="00C24009">
        <w:rPr>
          <w:rFonts w:ascii="StobiSerif Regular" w:eastAsia="Calibri" w:hAnsi="StobiSerif Regular"/>
          <w:sz w:val="22"/>
          <w:szCs w:val="22"/>
          <w:lang w:val="mk-MK"/>
        </w:rPr>
        <w:t xml:space="preserve"> од Република Северна Македонија во ЕУ-27 се: пред се тутунот со учество од 32,8% во извозот на овие производи; потоа следи виното со учество од 10,2%; конзервиран зеленчук со учество од 10,3%; разни живи растенија за садење со учество од 7,4%; јагнешко месо со учество од 6,2%; зелка свежа со 5,4%; разни видови на свеж зеленчук (пиперки, печурки) со 3,3%; замрзнат зеленчук со 2,6%; јаболки со 2,3% и тн. </w:t>
      </w:r>
    </w:p>
    <w:p w14:paraId="4A92D0D6"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Најзначајни </w:t>
      </w:r>
      <w:r w:rsidRPr="00C24009">
        <w:rPr>
          <w:rFonts w:ascii="StobiSerif Regular" w:eastAsia="Calibri" w:hAnsi="StobiSerif Regular"/>
          <w:b/>
          <w:sz w:val="22"/>
          <w:szCs w:val="22"/>
          <w:u w:val="single"/>
          <w:lang w:val="mk-MK"/>
        </w:rPr>
        <w:t>увезени примарни земјоделски производи</w:t>
      </w:r>
      <w:r w:rsidRPr="00C24009">
        <w:rPr>
          <w:rFonts w:ascii="StobiSerif Regular" w:eastAsia="Calibri" w:hAnsi="StobiSerif Regular"/>
          <w:sz w:val="22"/>
          <w:szCs w:val="22"/>
          <w:lang w:val="mk-MK"/>
        </w:rPr>
        <w:t xml:space="preserve"> во Република Северна Македонија од ЕУ-27 се: месо јунешко свежо или разладено со учество од 10,8%; живинско месо со учество од 9,6%; месо свинско свежо, разладено или замрзнато со учество од 8,5%; разни видови сирења со учество од 7,5%; храна за животни со учество од 7,2% од увозот на овие производи; конзервиран зеленчук со учество од 5,2%; масло од сончоглед со учество од 5%; кафе со учество од 4,2%; тутун со учество од 3,5%; колбаси од месо со учество од 3,1%; други преработки од месо со учество од 2,7%; цитрусно овошје со 2,6% и тн.</w:t>
      </w:r>
    </w:p>
    <w:p w14:paraId="7D628F5C" w14:textId="77777777" w:rsidR="004976FA" w:rsidRPr="00C24009" w:rsidRDefault="004976FA" w:rsidP="004976FA">
      <w:pPr>
        <w:jc w:val="both"/>
        <w:rPr>
          <w:rFonts w:ascii="StobiSerif Regular" w:eastAsia="Calibri" w:hAnsi="StobiSerif Regular"/>
          <w:sz w:val="22"/>
          <w:szCs w:val="22"/>
          <w:lang w:val="mk-MK"/>
        </w:rPr>
      </w:pPr>
    </w:p>
    <w:p w14:paraId="4922B2A9"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b/>
          <w:sz w:val="22"/>
          <w:szCs w:val="22"/>
          <w:u w:val="single"/>
          <w:lang w:val="mk-MK"/>
        </w:rPr>
        <w:t>Преработените земјоделски производи</w:t>
      </w:r>
      <w:r w:rsidRPr="00C24009">
        <w:rPr>
          <w:rFonts w:ascii="StobiSerif Regular" w:eastAsia="Calibri" w:hAnsi="StobiSerif Regular"/>
          <w:sz w:val="22"/>
          <w:szCs w:val="22"/>
          <w:lang w:val="mk-MK"/>
        </w:rPr>
        <w:t xml:space="preserve"> учествуват со 19,4% во вкупниот извоз и со 41,4% во вкупниот увоз на земјоделско-прехранбени производи во 2021 година.</w:t>
      </w:r>
    </w:p>
    <w:p w14:paraId="532CC925"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Најзначајни </w:t>
      </w:r>
      <w:r w:rsidRPr="00C24009">
        <w:rPr>
          <w:rFonts w:ascii="StobiSerif Regular" w:eastAsia="Calibri" w:hAnsi="StobiSerif Regular"/>
          <w:b/>
          <w:sz w:val="22"/>
          <w:szCs w:val="22"/>
          <w:u w:val="single"/>
          <w:lang w:val="mk-MK"/>
        </w:rPr>
        <w:t>извезени преработени земјоделски производи</w:t>
      </w:r>
      <w:r w:rsidRPr="00C24009">
        <w:rPr>
          <w:rFonts w:ascii="StobiSerif Regular" w:eastAsia="Calibri" w:hAnsi="StobiSerif Regular"/>
          <w:sz w:val="22"/>
          <w:szCs w:val="22"/>
          <w:lang w:val="mk-MK"/>
        </w:rPr>
        <w:t xml:space="preserve"> од Република Северна Македонија во ЕУ-27 се: бисквити и вафли со учество од 52,1% од извозот на овие производи; чоколади со учество од 10%; производи добиени со бабрење, со учество од 6,5%; минерална вода со додаден шеќер со учество од 6%; сладолед со учество од 5,5%; кондиторски производи кои не содржат како (вклучувајќи и бело чоколадо) со учество од 5%; производи на друго место неопфатени ниту споменати со учество од 5% и тн.</w:t>
      </w:r>
    </w:p>
    <w:p w14:paraId="782D82C7" w14:textId="77777777" w:rsidR="004976FA" w:rsidRPr="00C24009" w:rsidRDefault="004976FA" w:rsidP="004976FA">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Најзначајни </w:t>
      </w:r>
      <w:r w:rsidRPr="00C24009">
        <w:rPr>
          <w:rFonts w:ascii="StobiSerif Regular" w:eastAsia="Calibri" w:hAnsi="StobiSerif Regular"/>
          <w:b/>
          <w:sz w:val="22"/>
          <w:szCs w:val="22"/>
          <w:u w:val="single"/>
          <w:lang w:val="mk-MK"/>
        </w:rPr>
        <w:t>увезени преработени земјоделски производи</w:t>
      </w:r>
      <w:r w:rsidRPr="00C24009">
        <w:rPr>
          <w:rFonts w:ascii="StobiSerif Regular" w:eastAsia="Calibri" w:hAnsi="StobiSerif Regular"/>
          <w:sz w:val="22"/>
          <w:szCs w:val="22"/>
          <w:lang w:val="mk-MK"/>
        </w:rPr>
        <w:t xml:space="preserve"> во Република Северна Македонија од ЕУ-27 се: производи на друго место не споменати ниту опфатени со учество од 24,9% од увозот на овие производи; чоколади со учество од 15%; бисквити и вафли со учество од 11,3%; екстракти на слад, прехранбени производи добиени од брашно, јарма, гриз со учество од 6%; минерална вода со додаток на шеќер со учество од 6,3%; алкохолни пијалоци со учество од 3,9%; екстракти, енсенции и концентрати добиени од чај или кафе со учество од 3,7%; сладолед со учество од 3,3%; пиво со учество од 3,1% и тн.</w:t>
      </w:r>
    </w:p>
    <w:p w14:paraId="04FF138B" w14:textId="77777777" w:rsidR="004976FA" w:rsidRPr="00C24009" w:rsidRDefault="004976FA" w:rsidP="004976FA">
      <w:pPr>
        <w:jc w:val="both"/>
        <w:rPr>
          <w:rFonts w:ascii="StobiSerif Regular" w:eastAsia="Calibri" w:hAnsi="StobiSerif Regular"/>
          <w:sz w:val="22"/>
          <w:szCs w:val="22"/>
          <w:lang w:val="mk-MK"/>
        </w:rPr>
      </w:pPr>
    </w:p>
    <w:p w14:paraId="489D69BA" w14:textId="7F887109" w:rsidR="004976FA" w:rsidRDefault="004976FA" w:rsidP="004976FA">
      <w:pPr>
        <w:autoSpaceDE w:val="0"/>
        <w:autoSpaceDN w:val="0"/>
        <w:adjustRightInd w:val="0"/>
        <w:jc w:val="both"/>
        <w:rPr>
          <w:rFonts w:ascii="StobiSerif Regular" w:hAnsi="StobiSerif Regular" w:cs="ArialNarrow-Bold"/>
          <w:bCs/>
          <w:lang w:val="mk-MK"/>
        </w:rPr>
      </w:pPr>
    </w:p>
    <w:p w14:paraId="30655D8F" w14:textId="5A319528" w:rsidR="00135254" w:rsidRDefault="00135254" w:rsidP="004976FA">
      <w:pPr>
        <w:autoSpaceDE w:val="0"/>
        <w:autoSpaceDN w:val="0"/>
        <w:adjustRightInd w:val="0"/>
        <w:jc w:val="both"/>
        <w:rPr>
          <w:rFonts w:ascii="StobiSerif Regular" w:hAnsi="StobiSerif Regular" w:cs="ArialNarrow-Bold"/>
          <w:bCs/>
          <w:lang w:val="mk-MK"/>
        </w:rPr>
      </w:pPr>
    </w:p>
    <w:p w14:paraId="3B3407AF" w14:textId="3DA87087" w:rsidR="00135254" w:rsidRDefault="00135254" w:rsidP="004976FA">
      <w:pPr>
        <w:autoSpaceDE w:val="0"/>
        <w:autoSpaceDN w:val="0"/>
        <w:adjustRightInd w:val="0"/>
        <w:jc w:val="both"/>
        <w:rPr>
          <w:rFonts w:ascii="StobiSerif Regular" w:hAnsi="StobiSerif Regular" w:cs="ArialNarrow-Bold"/>
          <w:bCs/>
          <w:lang w:val="mk-MK"/>
        </w:rPr>
      </w:pPr>
    </w:p>
    <w:p w14:paraId="01F1C436" w14:textId="1D39D483" w:rsidR="00135254" w:rsidRDefault="00135254" w:rsidP="004976FA">
      <w:pPr>
        <w:autoSpaceDE w:val="0"/>
        <w:autoSpaceDN w:val="0"/>
        <w:adjustRightInd w:val="0"/>
        <w:jc w:val="both"/>
        <w:rPr>
          <w:rFonts w:ascii="StobiSerif Regular" w:hAnsi="StobiSerif Regular" w:cs="ArialNarrow-Bold"/>
          <w:bCs/>
          <w:lang w:val="mk-MK"/>
        </w:rPr>
      </w:pPr>
    </w:p>
    <w:p w14:paraId="4E9A662C" w14:textId="6237714C" w:rsidR="00135254" w:rsidRDefault="00135254" w:rsidP="004976FA">
      <w:pPr>
        <w:autoSpaceDE w:val="0"/>
        <w:autoSpaceDN w:val="0"/>
        <w:adjustRightInd w:val="0"/>
        <w:jc w:val="both"/>
        <w:rPr>
          <w:rFonts w:ascii="StobiSerif Regular" w:hAnsi="StobiSerif Regular" w:cs="ArialNarrow-Bold"/>
          <w:bCs/>
          <w:lang w:val="mk-MK"/>
        </w:rPr>
      </w:pPr>
    </w:p>
    <w:p w14:paraId="4E6E41D3" w14:textId="77777777" w:rsidR="00197FF6" w:rsidRDefault="00197FF6" w:rsidP="00135254">
      <w:pPr>
        <w:rPr>
          <w:rFonts w:ascii="StobiSerif Regular" w:hAnsi="StobiSerif Regular" w:cs="ArialNarrow-Bold"/>
          <w:bCs/>
          <w:lang w:val="mk-MK"/>
        </w:rPr>
      </w:pPr>
    </w:p>
    <w:p w14:paraId="59EDE12E" w14:textId="340F6A50" w:rsidR="004976FA" w:rsidRPr="00C24009" w:rsidRDefault="004976FA" w:rsidP="00135254">
      <w:pPr>
        <w:rPr>
          <w:rFonts w:ascii="StobiSerif Regular" w:hAnsi="StobiSerif Regular"/>
          <w:sz w:val="22"/>
          <w:szCs w:val="22"/>
          <w:lang w:val="mk-MK"/>
        </w:rPr>
      </w:pPr>
      <w:r w:rsidRPr="00C24009">
        <w:rPr>
          <w:rFonts w:ascii="StobiSerif Regular" w:hAnsi="StobiSerif Regular"/>
          <w:sz w:val="22"/>
          <w:szCs w:val="22"/>
          <w:lang w:val="mk-MK"/>
        </w:rPr>
        <w:t xml:space="preserve">Табела </w:t>
      </w:r>
      <w:r w:rsidR="00135254">
        <w:rPr>
          <w:rFonts w:ascii="StobiSerif Regular" w:hAnsi="StobiSerif Regular"/>
          <w:sz w:val="22"/>
          <w:szCs w:val="22"/>
        </w:rPr>
        <w:t>10</w:t>
      </w:r>
      <w:r w:rsidRPr="00C24009">
        <w:rPr>
          <w:rFonts w:ascii="StobiSerif Regular" w:hAnsi="StobiSerif Regular"/>
          <w:sz w:val="22"/>
          <w:szCs w:val="22"/>
          <w:lang w:val="mk-MK"/>
        </w:rPr>
        <w:t>: ЕУ поддршка - ИПА проекти</w:t>
      </w:r>
    </w:p>
    <w:p w14:paraId="15E48F09" w14:textId="77777777" w:rsidR="004976FA" w:rsidRPr="00C24009" w:rsidRDefault="004976FA" w:rsidP="004976FA">
      <w:pPr>
        <w:jc w:val="center"/>
        <w:rPr>
          <w:rFonts w:ascii="StobiSerif Regular" w:hAnsi="StobiSerif Regular"/>
          <w:sz w:val="22"/>
          <w:szCs w:val="22"/>
          <w:lang w:val="mk-MK"/>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355"/>
        <w:gridCol w:w="1574"/>
        <w:gridCol w:w="4839"/>
      </w:tblGrid>
      <w:tr w:rsidR="004976FA" w:rsidRPr="00C24009" w14:paraId="2996401B" w14:textId="77777777" w:rsidTr="00BF1596">
        <w:trPr>
          <w:trHeight w:val="420"/>
          <w:jc w:val="center"/>
        </w:trPr>
        <w:tc>
          <w:tcPr>
            <w:tcW w:w="1885" w:type="dxa"/>
            <w:shd w:val="clear" w:color="auto" w:fill="auto"/>
            <w:noWrap/>
          </w:tcPr>
          <w:p w14:paraId="7C500044" w14:textId="77777777" w:rsidR="004976FA" w:rsidRPr="00197FF6" w:rsidRDefault="004976FA" w:rsidP="00BF1596">
            <w:pPr>
              <w:jc w:val="both"/>
              <w:rPr>
                <w:rFonts w:ascii="StobiSerif Regular" w:hAnsi="StobiSerif Regular" w:cs="Arial"/>
                <w:b/>
                <w:sz w:val="18"/>
                <w:szCs w:val="18"/>
                <w:lang w:val="mk-MK"/>
              </w:rPr>
            </w:pPr>
            <w:r w:rsidRPr="00197FF6">
              <w:rPr>
                <w:rFonts w:ascii="StobiSerif Regular" w:hAnsi="StobiSerif Regular" w:cs="Arial"/>
                <w:b/>
                <w:bCs/>
                <w:sz w:val="18"/>
                <w:szCs w:val="18"/>
              </w:rPr>
              <w:t>ИПА 2 - 2015 (централизиран</w:t>
            </w:r>
            <w:r w:rsidRPr="00197FF6">
              <w:rPr>
                <w:rFonts w:ascii="StobiSerif Regular" w:hAnsi="StobiSerif Regular" w:cs="Arial"/>
                <w:b/>
                <w:bCs/>
                <w:sz w:val="18"/>
                <w:szCs w:val="18"/>
                <w:lang w:val="mk-MK"/>
              </w:rPr>
              <w:t>и</w:t>
            </w:r>
            <w:r w:rsidRPr="00197FF6">
              <w:rPr>
                <w:rFonts w:ascii="StobiSerif Regular" w:hAnsi="StobiSerif Regular" w:cs="Arial"/>
                <w:b/>
                <w:bCs/>
                <w:sz w:val="18"/>
                <w:szCs w:val="18"/>
              </w:rPr>
              <w:t>)</w:t>
            </w:r>
            <w:r w:rsidRPr="00197FF6">
              <w:rPr>
                <w:rFonts w:ascii="StobiSerif Regular" w:hAnsi="StobiSerif Regular" w:cs="Arial"/>
                <w:b/>
                <w:bCs/>
                <w:sz w:val="18"/>
                <w:szCs w:val="18"/>
                <w:lang w:val="mk-MK"/>
              </w:rPr>
              <w:t xml:space="preserve"> тековни проекти </w:t>
            </w:r>
          </w:p>
        </w:tc>
        <w:tc>
          <w:tcPr>
            <w:tcW w:w="1355" w:type="dxa"/>
            <w:shd w:val="clear" w:color="auto" w:fill="auto"/>
          </w:tcPr>
          <w:p w14:paraId="24273328" w14:textId="77777777" w:rsidR="004976FA" w:rsidRPr="00197FF6" w:rsidRDefault="004976FA" w:rsidP="00BF1596">
            <w:pPr>
              <w:jc w:val="both"/>
              <w:rPr>
                <w:rFonts w:ascii="StobiSerif Regular" w:hAnsi="StobiSerif Regular" w:cs="Arial"/>
                <w:b/>
                <w:bCs/>
                <w:sz w:val="18"/>
                <w:szCs w:val="18"/>
              </w:rPr>
            </w:pPr>
            <w:r w:rsidRPr="00197FF6">
              <w:rPr>
                <w:rFonts w:ascii="StobiSerif Regular" w:hAnsi="StobiSerif Regular" w:cs="Arial"/>
                <w:b/>
                <w:bCs/>
                <w:sz w:val="18"/>
                <w:szCs w:val="18"/>
              </w:rPr>
              <w:t>Тип на договорот</w:t>
            </w:r>
          </w:p>
        </w:tc>
        <w:tc>
          <w:tcPr>
            <w:tcW w:w="1574" w:type="dxa"/>
            <w:shd w:val="clear" w:color="auto" w:fill="auto"/>
          </w:tcPr>
          <w:p w14:paraId="0EE24227" w14:textId="77777777" w:rsidR="004976FA" w:rsidRPr="00197FF6" w:rsidRDefault="004976FA" w:rsidP="00BF1596">
            <w:pPr>
              <w:jc w:val="both"/>
              <w:rPr>
                <w:rFonts w:ascii="StobiSerif Regular" w:hAnsi="StobiSerif Regular" w:cs="Arial"/>
                <w:b/>
                <w:bCs/>
                <w:sz w:val="18"/>
                <w:szCs w:val="18"/>
              </w:rPr>
            </w:pPr>
            <w:r w:rsidRPr="00197FF6">
              <w:rPr>
                <w:rFonts w:ascii="StobiSerif Regular" w:hAnsi="StobiSerif Regular" w:cs="Arial"/>
                <w:b/>
                <w:bCs/>
                <w:sz w:val="18"/>
                <w:szCs w:val="18"/>
              </w:rPr>
              <w:t>Сума на договорот</w:t>
            </w:r>
          </w:p>
        </w:tc>
        <w:tc>
          <w:tcPr>
            <w:tcW w:w="4839" w:type="dxa"/>
            <w:shd w:val="clear" w:color="auto" w:fill="auto"/>
          </w:tcPr>
          <w:p w14:paraId="191083A0" w14:textId="77777777" w:rsidR="004976FA" w:rsidRPr="00197FF6" w:rsidRDefault="004976FA" w:rsidP="00BF1596">
            <w:pPr>
              <w:jc w:val="both"/>
              <w:rPr>
                <w:rFonts w:ascii="StobiSerif Regular" w:hAnsi="StobiSerif Regular" w:cs="Arial"/>
                <w:b/>
                <w:sz w:val="18"/>
                <w:szCs w:val="18"/>
              </w:rPr>
            </w:pPr>
            <w:r w:rsidRPr="00197FF6">
              <w:rPr>
                <w:rFonts w:ascii="StobiSerif Regular" w:hAnsi="StobiSerif Regular" w:cs="Arial"/>
                <w:b/>
                <w:bCs/>
                <w:sz w:val="18"/>
                <w:szCs w:val="18"/>
              </w:rPr>
              <w:t>Цел на проектите</w:t>
            </w:r>
          </w:p>
        </w:tc>
      </w:tr>
      <w:tr w:rsidR="004976FA" w:rsidRPr="00C24009" w14:paraId="2934DD47" w14:textId="77777777" w:rsidTr="00BF1596">
        <w:trPr>
          <w:trHeight w:val="840"/>
          <w:jc w:val="center"/>
        </w:trPr>
        <w:tc>
          <w:tcPr>
            <w:tcW w:w="1885" w:type="dxa"/>
            <w:shd w:val="clear" w:color="auto" w:fill="auto"/>
            <w:hideMark/>
          </w:tcPr>
          <w:p w14:paraId="04262161"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Консолидација на земјиште (Административен договор со ФАО)</w:t>
            </w:r>
          </w:p>
        </w:tc>
        <w:tc>
          <w:tcPr>
            <w:tcW w:w="1355" w:type="dxa"/>
            <w:shd w:val="clear" w:color="auto" w:fill="auto"/>
            <w:hideMark/>
          </w:tcPr>
          <w:p w14:paraId="45DB4A59"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 Административен договор со ФАО</w:t>
            </w:r>
          </w:p>
          <w:p w14:paraId="08C01672" w14:textId="77777777" w:rsidR="004976FA" w:rsidRPr="00197FF6" w:rsidRDefault="004976FA" w:rsidP="00BF1596">
            <w:pPr>
              <w:jc w:val="both"/>
              <w:rPr>
                <w:rFonts w:ascii="StobiSerif Regular" w:hAnsi="StobiSerif Regular" w:cs="Arial"/>
                <w:bCs/>
                <w:sz w:val="18"/>
                <w:szCs w:val="18"/>
              </w:rPr>
            </w:pPr>
          </w:p>
          <w:p w14:paraId="4C29CC49" w14:textId="77777777" w:rsidR="004976FA" w:rsidRPr="00197FF6" w:rsidRDefault="004976FA" w:rsidP="00BF1596">
            <w:pPr>
              <w:jc w:val="both"/>
              <w:rPr>
                <w:rFonts w:ascii="StobiSerif Regular" w:hAnsi="StobiSerif Regular" w:cs="Arial"/>
                <w:bCs/>
                <w:sz w:val="18"/>
                <w:szCs w:val="18"/>
              </w:rPr>
            </w:pPr>
          </w:p>
        </w:tc>
        <w:tc>
          <w:tcPr>
            <w:tcW w:w="1574" w:type="dxa"/>
            <w:shd w:val="clear" w:color="auto" w:fill="auto"/>
            <w:hideMark/>
          </w:tcPr>
          <w:p w14:paraId="7A8EE12F"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 xml:space="preserve"> € 2.</w:t>
            </w:r>
            <w:r w:rsidRPr="00197FF6">
              <w:rPr>
                <w:rFonts w:ascii="StobiSerif Regular" w:hAnsi="StobiSerif Regular" w:cs="Arial"/>
                <w:bCs/>
                <w:sz w:val="18"/>
                <w:szCs w:val="18"/>
                <w:lang w:val="mk-MK"/>
              </w:rPr>
              <w:t>8</w:t>
            </w:r>
            <w:r w:rsidRPr="00197FF6">
              <w:rPr>
                <w:rFonts w:ascii="StobiSerif Regular" w:hAnsi="StobiSerif Regular" w:cs="Arial"/>
                <w:bCs/>
                <w:sz w:val="18"/>
                <w:szCs w:val="18"/>
              </w:rPr>
              <w:t>61.000,00</w:t>
            </w:r>
          </w:p>
          <w:p w14:paraId="5661D204"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од кои 2.5 милиони € се ИПА средства</w:t>
            </w:r>
          </w:p>
        </w:tc>
        <w:tc>
          <w:tcPr>
            <w:tcW w:w="4839" w:type="dxa"/>
            <w:shd w:val="clear" w:color="auto" w:fill="auto"/>
            <w:hideMark/>
          </w:tcPr>
          <w:p w14:paraId="01C2CCBB"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lang w:val="mk-MK"/>
              </w:rPr>
              <w:t>Целта на активноста за консолидација на земјиштето е да се дефрагментира земјоделското земјиште. Сегашната просечна големина на парцелите е помалку од 0, 3 ха. Консолидацијата на земјиштето ќе ја зголеми просечната големина на парцелите. Административен договор со ФАО (2,</w:t>
            </w:r>
            <w:r w:rsidRPr="00197FF6">
              <w:rPr>
                <w:rFonts w:ascii="StobiSerif Regular" w:hAnsi="StobiSerif Regular" w:cs="Arial"/>
                <w:sz w:val="18"/>
                <w:szCs w:val="18"/>
                <w:lang w:val="ru-RU"/>
              </w:rPr>
              <w:t>8</w:t>
            </w:r>
            <w:r w:rsidRPr="00197FF6">
              <w:rPr>
                <w:rFonts w:ascii="StobiSerif Regular" w:hAnsi="StobiSerif Regular" w:cs="Arial"/>
                <w:sz w:val="18"/>
                <w:szCs w:val="18"/>
                <w:lang w:val="mk-MK"/>
              </w:rPr>
              <w:t xml:space="preserve">61 мил  €. од кои 2.5 мил  €.се ИПА средства). Проектот започна во март 2017 и требаше да заврши во 2020 година, времетраење од 36 месеци, но беше продолжен до 2021 (вкупно 42 месеци). Поради ситуацијата со </w:t>
            </w:r>
            <w:r w:rsidRPr="00197FF6">
              <w:rPr>
                <w:rFonts w:ascii="StobiSerif Regular" w:hAnsi="StobiSerif Regular" w:cs="Arial"/>
                <w:sz w:val="18"/>
                <w:szCs w:val="18"/>
              </w:rPr>
              <w:t xml:space="preserve">COVID </w:t>
            </w:r>
            <w:r w:rsidRPr="00197FF6">
              <w:rPr>
                <w:rFonts w:ascii="StobiSerif Regular" w:hAnsi="StobiSerif Regular" w:cs="Arial"/>
                <w:sz w:val="18"/>
                <w:szCs w:val="18"/>
                <w:lang w:val="mk-MK"/>
              </w:rPr>
              <w:t>повторно е продолжен до 14 ноември 2022 година.</w:t>
            </w:r>
          </w:p>
        </w:tc>
      </w:tr>
      <w:tr w:rsidR="004976FA" w:rsidRPr="00C24009" w14:paraId="1D50D907" w14:textId="77777777" w:rsidTr="00BF1596">
        <w:trPr>
          <w:trHeight w:val="1470"/>
          <w:jc w:val="center"/>
        </w:trPr>
        <w:tc>
          <w:tcPr>
            <w:tcW w:w="1885" w:type="dxa"/>
            <w:shd w:val="clear" w:color="auto" w:fill="auto"/>
            <w:hideMark/>
          </w:tcPr>
          <w:p w14:paraId="6C19C13D"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rPr>
              <w:t>Грант - Поддршка на развојот на Земјоделски задруги</w:t>
            </w:r>
          </w:p>
        </w:tc>
        <w:tc>
          <w:tcPr>
            <w:tcW w:w="1355" w:type="dxa"/>
            <w:shd w:val="clear" w:color="auto" w:fill="auto"/>
            <w:hideMark/>
          </w:tcPr>
          <w:p w14:paraId="331726D7"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Грант</w:t>
            </w:r>
          </w:p>
          <w:p w14:paraId="1A39CC51"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CARE Deutschland/Luxembourg in partnership with Macedonian Enterprise Development Foundation (MEDF)</w:t>
            </w:r>
          </w:p>
        </w:tc>
        <w:tc>
          <w:tcPr>
            <w:tcW w:w="1574" w:type="dxa"/>
            <w:shd w:val="clear" w:color="auto" w:fill="auto"/>
            <w:hideMark/>
          </w:tcPr>
          <w:p w14:paraId="365FFA78"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 xml:space="preserve"> € 1.980.000,00</w:t>
            </w:r>
          </w:p>
          <w:p w14:paraId="1B18AC88" w14:textId="77777777" w:rsidR="004976FA" w:rsidRPr="00197FF6" w:rsidRDefault="004976FA" w:rsidP="00BF1596">
            <w:pPr>
              <w:jc w:val="both"/>
              <w:rPr>
                <w:rFonts w:ascii="StobiSerif Regular" w:hAnsi="StobiSerif Regular" w:cs="Arial"/>
                <w:bCs/>
                <w:sz w:val="18"/>
                <w:szCs w:val="18"/>
              </w:rPr>
            </w:pPr>
          </w:p>
          <w:p w14:paraId="1C9F9634"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од кои 1.8 мил</w:t>
            </w:r>
            <w:r w:rsidRPr="00197FF6">
              <w:rPr>
                <w:rFonts w:ascii="StobiSerif Regular" w:hAnsi="StobiSerif Regular" w:cs="Arial"/>
                <w:bCs/>
                <w:sz w:val="18"/>
                <w:szCs w:val="18"/>
                <w:lang w:val="mk-MK"/>
              </w:rPr>
              <w:t>иони</w:t>
            </w:r>
            <w:r w:rsidRPr="00197FF6">
              <w:rPr>
                <w:rFonts w:ascii="StobiSerif Regular" w:hAnsi="StobiSerif Regular" w:cs="Arial"/>
                <w:bCs/>
                <w:sz w:val="18"/>
                <w:szCs w:val="18"/>
              </w:rPr>
              <w:t xml:space="preserve">  € се ИПА средства</w:t>
            </w:r>
          </w:p>
          <w:p w14:paraId="31521698" w14:textId="77777777" w:rsidR="004976FA" w:rsidRPr="00197FF6" w:rsidRDefault="004976FA" w:rsidP="00BF1596">
            <w:pPr>
              <w:jc w:val="both"/>
              <w:rPr>
                <w:rFonts w:ascii="StobiSerif Regular" w:hAnsi="StobiSerif Regular" w:cs="Arial"/>
                <w:bCs/>
                <w:sz w:val="18"/>
                <w:szCs w:val="18"/>
              </w:rPr>
            </w:pPr>
          </w:p>
        </w:tc>
        <w:tc>
          <w:tcPr>
            <w:tcW w:w="4839" w:type="dxa"/>
            <w:shd w:val="clear" w:color="auto" w:fill="auto"/>
            <w:hideMark/>
          </w:tcPr>
          <w:p w14:paraId="3539868F"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Целта на проектот е поддршка за создавање на земјоделците задруги за економска цел (споделување на опрема, заедничка обработка и маркетинг). </w:t>
            </w:r>
          </w:p>
          <w:p w14:paraId="7AEBDE68"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rPr>
              <w:t>Целни групи: 30 постоечки земјоделски задруги и 30 групи земјоделци кои сакаат да формираат нови кооперативи учествуваат во проектни инфо-сесии и обуки за развој на бизнис планови, од кои 20 добиваат проектни суб-грантови и продолжени обуки / тренинг</w:t>
            </w:r>
            <w:r w:rsidRPr="00197FF6">
              <w:rPr>
                <w:rFonts w:ascii="StobiSerif Regular" w:hAnsi="StobiSerif Regular" w:cs="Arial"/>
                <w:sz w:val="18"/>
                <w:szCs w:val="18"/>
                <w:lang w:val="mk-MK"/>
              </w:rPr>
              <w:t>.</w:t>
            </w:r>
          </w:p>
          <w:p w14:paraId="45C04068"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lang w:val="mk-MK"/>
              </w:rPr>
              <w:t>Чадор организација на задруги вклучени во активности, обуки и добивање на суб-грант за развој.</w:t>
            </w:r>
          </w:p>
          <w:p w14:paraId="7B739CBC"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lang w:val="mk-MK"/>
              </w:rPr>
              <w:t>Проектот е започнат во декември 2017 и требаше да заврши</w:t>
            </w:r>
            <w:r w:rsidRPr="00197FF6">
              <w:rPr>
                <w:rFonts w:ascii="StobiSerif Regular" w:eastAsia="Calibri" w:hAnsi="StobiSerif Regular"/>
                <w:sz w:val="18"/>
                <w:szCs w:val="18"/>
                <w:lang w:val="mk-MK"/>
              </w:rPr>
              <w:t xml:space="preserve"> </w:t>
            </w:r>
            <w:r w:rsidRPr="00197FF6">
              <w:rPr>
                <w:rFonts w:ascii="StobiSerif Regular" w:hAnsi="StobiSerif Regular" w:cs="Arial"/>
                <w:sz w:val="18"/>
                <w:szCs w:val="18"/>
                <w:lang w:val="mk-MK"/>
              </w:rPr>
              <w:t>до февруари 2021 (вкупно 38 месеци), но е продолжен за дополнителни 7 месеци и  заврши во октомври 2021 година.</w:t>
            </w:r>
          </w:p>
        </w:tc>
      </w:tr>
      <w:tr w:rsidR="004976FA" w:rsidRPr="00C24009" w14:paraId="217DF3A4" w14:textId="77777777" w:rsidTr="00BF1596">
        <w:trPr>
          <w:trHeight w:val="1470"/>
          <w:jc w:val="center"/>
        </w:trPr>
        <w:tc>
          <w:tcPr>
            <w:tcW w:w="1885" w:type="dxa"/>
            <w:shd w:val="clear" w:color="auto" w:fill="auto"/>
          </w:tcPr>
          <w:p w14:paraId="41A2976B"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Договор за услуги - Воведување и имплементација на мерките за Заедничко уредување на пазарите во Република Македонија.</w:t>
            </w:r>
          </w:p>
        </w:tc>
        <w:tc>
          <w:tcPr>
            <w:tcW w:w="1355" w:type="dxa"/>
            <w:shd w:val="clear" w:color="auto" w:fill="auto"/>
          </w:tcPr>
          <w:p w14:paraId="1597AE5A" w14:textId="77777777" w:rsidR="004976FA" w:rsidRPr="00197FF6" w:rsidRDefault="004976FA" w:rsidP="00BF1596">
            <w:pPr>
              <w:jc w:val="both"/>
              <w:rPr>
                <w:rFonts w:ascii="StobiSerif Regular" w:hAnsi="StobiSerif Regular"/>
                <w:sz w:val="18"/>
                <w:szCs w:val="18"/>
              </w:rPr>
            </w:pPr>
            <w:r w:rsidRPr="00197FF6">
              <w:rPr>
                <w:rFonts w:ascii="StobiSerif Regular" w:hAnsi="StobiSerif Regular" w:cs="Arial"/>
                <w:bCs/>
                <w:sz w:val="18"/>
                <w:szCs w:val="18"/>
              </w:rPr>
              <w:t>Договор за услуги</w:t>
            </w:r>
            <w:r w:rsidRPr="00197FF6">
              <w:rPr>
                <w:rFonts w:ascii="StobiSerif Regular" w:hAnsi="StobiSerif Regular"/>
                <w:sz w:val="18"/>
                <w:szCs w:val="18"/>
              </w:rPr>
              <w:t xml:space="preserve"> </w:t>
            </w:r>
          </w:p>
          <w:p w14:paraId="77087B4C"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Project Group Italy Srl. and consortium with EVOLUXER S.L. and Congress Service Centre</w:t>
            </w:r>
          </w:p>
        </w:tc>
        <w:tc>
          <w:tcPr>
            <w:tcW w:w="1574" w:type="dxa"/>
            <w:shd w:val="clear" w:color="auto" w:fill="auto"/>
          </w:tcPr>
          <w:p w14:paraId="1B6F1330"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 xml:space="preserve"> € </w:t>
            </w:r>
            <w:r w:rsidRPr="00197FF6">
              <w:rPr>
                <w:rFonts w:ascii="StobiSerif Regular" w:hAnsi="StobiSerif Regular" w:cs="Arial"/>
                <w:bCs/>
                <w:sz w:val="18"/>
                <w:szCs w:val="18"/>
                <w:lang w:val="mk-MK"/>
              </w:rPr>
              <w:t>896</w:t>
            </w:r>
            <w:r w:rsidRPr="00197FF6">
              <w:rPr>
                <w:rFonts w:ascii="StobiSerif Regular" w:hAnsi="StobiSerif Regular" w:cs="Arial"/>
                <w:bCs/>
                <w:sz w:val="18"/>
                <w:szCs w:val="18"/>
              </w:rPr>
              <w:t>.000,00</w:t>
            </w:r>
          </w:p>
        </w:tc>
        <w:tc>
          <w:tcPr>
            <w:tcW w:w="4839" w:type="dxa"/>
            <w:shd w:val="clear" w:color="auto" w:fill="auto"/>
          </w:tcPr>
          <w:p w14:paraId="0F3FE697"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Минималните стандарди за квалитет на производите ќе се спроведувааат за одредени пазари (овошје и зеленчук и житарки) во согласност со националното законодавство донесено според прописите на заедничкото уредување на пазарите на ЕУ.</w:t>
            </w:r>
            <w:r w:rsidRPr="00197FF6">
              <w:rPr>
                <w:rFonts w:ascii="StobiSerif Regular" w:eastAsia="Calibri" w:hAnsi="StobiSerif Regular"/>
                <w:sz w:val="18"/>
                <w:szCs w:val="18"/>
                <w:lang w:val="mk-MK"/>
              </w:rPr>
              <w:t xml:space="preserve"> </w:t>
            </w:r>
            <w:r w:rsidRPr="00197FF6">
              <w:rPr>
                <w:rFonts w:ascii="StobiSerif Regular" w:hAnsi="StobiSerif Regular" w:cs="Arial"/>
                <w:sz w:val="18"/>
                <w:szCs w:val="18"/>
                <w:lang w:val="mk-MK"/>
              </w:rPr>
              <w:t>Проектот е започнат на 4 декември 2018 и требаше да заврши во 2020, вкупно 26 месеци, но заврши во јули 2021 година.</w:t>
            </w:r>
          </w:p>
        </w:tc>
      </w:tr>
      <w:tr w:rsidR="004976FA" w:rsidRPr="00C24009" w14:paraId="3304FCFA" w14:textId="77777777" w:rsidTr="00BF1596">
        <w:trPr>
          <w:trHeight w:val="800"/>
          <w:jc w:val="center"/>
        </w:trPr>
        <w:tc>
          <w:tcPr>
            <w:tcW w:w="1885" w:type="dxa"/>
            <w:shd w:val="clear" w:color="auto" w:fill="auto"/>
          </w:tcPr>
          <w:p w14:paraId="77F8AAAC"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Надградба на ИАКС системот во АФПЗРР</w:t>
            </w:r>
            <w:r w:rsidRPr="00197FF6">
              <w:rPr>
                <w:rFonts w:ascii="StobiSerif Regular" w:hAnsi="StobiSerif Regular" w:cs="Arial"/>
                <w:sz w:val="18"/>
                <w:szCs w:val="18"/>
                <w:lang w:val="mk-MK"/>
              </w:rPr>
              <w:t xml:space="preserve"> - Прилагодување на интегриран систем за администрација и контрола (ИСАК)</w:t>
            </w:r>
          </w:p>
        </w:tc>
        <w:tc>
          <w:tcPr>
            <w:tcW w:w="1355" w:type="dxa"/>
            <w:shd w:val="clear" w:color="auto" w:fill="auto"/>
          </w:tcPr>
          <w:p w14:paraId="19B88F5C"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Договор за услуги</w:t>
            </w:r>
          </w:p>
          <w:p w14:paraId="58606E19"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Consortium Agriconsulting Europe SA from Belgium      </w:t>
            </w:r>
          </w:p>
          <w:p w14:paraId="066C9F56" w14:textId="77777777" w:rsidR="004976FA" w:rsidRPr="00197FF6" w:rsidRDefault="004976FA" w:rsidP="00BF1596">
            <w:pPr>
              <w:jc w:val="both"/>
              <w:rPr>
                <w:rFonts w:ascii="StobiSerif Regular" w:hAnsi="StobiSerif Regular" w:cs="Arial"/>
                <w:sz w:val="18"/>
                <w:szCs w:val="18"/>
                <w:highlight w:val="yellow"/>
              </w:rPr>
            </w:pPr>
          </w:p>
          <w:p w14:paraId="10294916" w14:textId="77777777" w:rsidR="004976FA" w:rsidRPr="00197FF6" w:rsidRDefault="004976FA" w:rsidP="00BF1596">
            <w:pPr>
              <w:jc w:val="both"/>
              <w:rPr>
                <w:rFonts w:ascii="StobiSerif Regular" w:hAnsi="StobiSerif Regular" w:cs="Arial"/>
                <w:bCs/>
                <w:sz w:val="18"/>
                <w:szCs w:val="18"/>
              </w:rPr>
            </w:pPr>
          </w:p>
        </w:tc>
        <w:tc>
          <w:tcPr>
            <w:tcW w:w="1574" w:type="dxa"/>
            <w:shd w:val="clear" w:color="auto" w:fill="auto"/>
          </w:tcPr>
          <w:p w14:paraId="1AE5963B"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bCs/>
                <w:sz w:val="18"/>
                <w:szCs w:val="18"/>
              </w:rPr>
              <w:t xml:space="preserve">€ </w:t>
            </w:r>
            <w:r w:rsidRPr="00197FF6">
              <w:rPr>
                <w:rFonts w:ascii="StobiSerif Regular" w:hAnsi="StobiSerif Regular" w:cs="Arial"/>
                <w:sz w:val="18"/>
                <w:szCs w:val="18"/>
              </w:rPr>
              <w:t>1.</w:t>
            </w:r>
            <w:r w:rsidRPr="00197FF6">
              <w:rPr>
                <w:rFonts w:ascii="StobiSerif Regular" w:hAnsi="StobiSerif Regular" w:cs="Arial"/>
                <w:sz w:val="18"/>
                <w:szCs w:val="18"/>
                <w:lang w:val="mk-MK"/>
              </w:rPr>
              <w:t>633</w:t>
            </w:r>
            <w:r w:rsidRPr="00197FF6">
              <w:rPr>
                <w:rFonts w:ascii="StobiSerif Regular" w:hAnsi="StobiSerif Regular" w:cs="Arial"/>
                <w:sz w:val="18"/>
                <w:szCs w:val="18"/>
              </w:rPr>
              <w:t xml:space="preserve">.000,00 </w:t>
            </w:r>
            <w:r w:rsidRPr="00197FF6">
              <w:rPr>
                <w:rFonts w:ascii="StobiSerif Regular" w:hAnsi="StobiSerif Regular" w:cs="Arial"/>
                <w:sz w:val="18"/>
                <w:szCs w:val="18"/>
                <w:lang w:val="mk-MK"/>
              </w:rPr>
              <w:t xml:space="preserve">договор склучен на </w:t>
            </w:r>
          </w:p>
          <w:p w14:paraId="74C1029D"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bCs/>
                <w:sz w:val="18"/>
                <w:szCs w:val="18"/>
              </w:rPr>
              <w:t xml:space="preserve">€ </w:t>
            </w:r>
            <w:r w:rsidRPr="00197FF6">
              <w:rPr>
                <w:rFonts w:ascii="StobiSerif Regular" w:hAnsi="StobiSerif Regular" w:cs="Arial"/>
                <w:sz w:val="18"/>
                <w:szCs w:val="18"/>
              </w:rPr>
              <w:t>1.</w:t>
            </w:r>
            <w:r w:rsidRPr="00197FF6">
              <w:rPr>
                <w:rFonts w:ascii="StobiSerif Regular" w:hAnsi="StobiSerif Regular" w:cs="Arial"/>
                <w:sz w:val="18"/>
                <w:szCs w:val="18"/>
                <w:lang w:val="mk-MK"/>
              </w:rPr>
              <w:t>160</w:t>
            </w:r>
            <w:r w:rsidRPr="00197FF6">
              <w:rPr>
                <w:rFonts w:ascii="StobiSerif Regular" w:hAnsi="StobiSerif Regular" w:cs="Arial"/>
                <w:sz w:val="18"/>
                <w:szCs w:val="18"/>
              </w:rPr>
              <w:t xml:space="preserve">.000,00 </w:t>
            </w:r>
          </w:p>
          <w:p w14:paraId="2B8E2F2E" w14:textId="77777777" w:rsidR="004976FA" w:rsidRPr="00197FF6" w:rsidRDefault="004976FA" w:rsidP="00BF1596">
            <w:pPr>
              <w:jc w:val="both"/>
              <w:rPr>
                <w:rFonts w:ascii="StobiSerif Regular" w:hAnsi="StobiSerif Regular" w:cs="Arial"/>
                <w:bCs/>
                <w:sz w:val="18"/>
                <w:szCs w:val="18"/>
                <w:lang w:val="mk-MK"/>
              </w:rPr>
            </w:pPr>
            <w:r w:rsidRPr="00197FF6">
              <w:rPr>
                <w:rFonts w:ascii="StobiSerif Regular" w:hAnsi="StobiSerif Regular" w:cs="Arial"/>
                <w:bCs/>
                <w:sz w:val="18"/>
                <w:szCs w:val="18"/>
                <w:lang w:val="mk-MK"/>
              </w:rPr>
              <w:t xml:space="preserve">Вкупно со </w:t>
            </w:r>
            <w:r w:rsidRPr="00197FF6">
              <w:rPr>
                <w:rFonts w:ascii="StobiSerif Regular" w:hAnsi="StobiSerif Regular" w:cs="Arial"/>
                <w:sz w:val="18"/>
                <w:szCs w:val="18"/>
                <w:lang w:val="mk-MK"/>
              </w:rPr>
              <w:t>со адендум</w:t>
            </w:r>
            <w:r w:rsidRPr="00197FF6">
              <w:rPr>
                <w:rFonts w:ascii="StobiSerif Regular" w:hAnsi="StobiSerif Regular" w:cs="Arial"/>
                <w:bCs/>
                <w:sz w:val="18"/>
                <w:szCs w:val="18"/>
              </w:rPr>
              <w:t xml:space="preserve"> </w:t>
            </w:r>
            <w:r w:rsidRPr="00197FF6">
              <w:rPr>
                <w:rFonts w:ascii="StobiSerif Regular" w:hAnsi="StobiSerif Regular" w:cs="Arial"/>
                <w:bCs/>
                <w:sz w:val="18"/>
                <w:szCs w:val="18"/>
                <w:lang w:val="mk-MK"/>
              </w:rPr>
              <w:t xml:space="preserve"> </w:t>
            </w:r>
          </w:p>
          <w:p w14:paraId="08B4D227"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bCs/>
                <w:sz w:val="18"/>
                <w:szCs w:val="18"/>
              </w:rPr>
              <w:t xml:space="preserve">€ </w:t>
            </w:r>
            <w:r w:rsidRPr="00197FF6">
              <w:rPr>
                <w:rFonts w:ascii="StobiSerif Regular" w:hAnsi="StobiSerif Regular" w:cs="Arial"/>
                <w:sz w:val="18"/>
                <w:szCs w:val="18"/>
              </w:rPr>
              <w:t>1.</w:t>
            </w:r>
            <w:r w:rsidRPr="00197FF6">
              <w:rPr>
                <w:rFonts w:ascii="StobiSerif Regular" w:hAnsi="StobiSerif Regular" w:cs="Arial"/>
                <w:sz w:val="18"/>
                <w:szCs w:val="18"/>
                <w:lang w:val="mk-MK"/>
              </w:rPr>
              <w:t>634</w:t>
            </w:r>
            <w:r w:rsidRPr="00197FF6">
              <w:rPr>
                <w:rFonts w:ascii="StobiSerif Regular" w:hAnsi="StobiSerif Regular" w:cs="Arial"/>
                <w:sz w:val="18"/>
                <w:szCs w:val="18"/>
              </w:rPr>
              <w:t xml:space="preserve">.000,00 </w:t>
            </w:r>
          </w:p>
          <w:p w14:paraId="1BEEDEDD" w14:textId="77777777" w:rsidR="004976FA" w:rsidRPr="00197FF6" w:rsidRDefault="004976FA" w:rsidP="00BF1596">
            <w:pPr>
              <w:jc w:val="both"/>
              <w:rPr>
                <w:rFonts w:ascii="StobiSerif Regular" w:hAnsi="StobiSerif Regular" w:cs="Arial"/>
                <w:bCs/>
                <w:sz w:val="18"/>
                <w:szCs w:val="18"/>
              </w:rPr>
            </w:pPr>
          </w:p>
        </w:tc>
        <w:tc>
          <w:tcPr>
            <w:tcW w:w="4839" w:type="dxa"/>
            <w:shd w:val="clear" w:color="auto" w:fill="auto"/>
          </w:tcPr>
          <w:p w14:paraId="35E87CB5"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rPr>
              <w:t xml:space="preserve">Подобрување на интероперабилноста и ефективноста на ИАКС системот; Интегрираниот административен и контролен систем (ИАКС) содржи голем број на под-елементи (регистри, бази на податоци, итн) Целта на проектот е да се надгради ИАКС системот со ново софтверско решение за да се обезбеди интероперабилност. </w:t>
            </w:r>
            <w:r w:rsidRPr="00197FF6">
              <w:rPr>
                <w:rFonts w:ascii="StobiSerif Regular" w:hAnsi="StobiSerif Regular" w:cs="Arial"/>
                <w:sz w:val="18"/>
                <w:szCs w:val="18"/>
                <w:lang w:val="mk-MK"/>
              </w:rPr>
              <w:t>Проектот започна на 8 март 2019 година.</w:t>
            </w:r>
            <w:r w:rsidRPr="00197FF6">
              <w:rPr>
                <w:rFonts w:ascii="StobiSerif Regular" w:eastAsia="Calibri" w:hAnsi="StobiSerif Regular"/>
                <w:sz w:val="18"/>
                <w:szCs w:val="18"/>
                <w:lang w:val="mk-MK"/>
              </w:rPr>
              <w:t xml:space="preserve"> </w:t>
            </w:r>
            <w:r w:rsidRPr="00197FF6">
              <w:rPr>
                <w:rFonts w:ascii="StobiSerif Regular" w:hAnsi="StobiSerif Regular" w:cs="Arial"/>
                <w:sz w:val="18"/>
                <w:szCs w:val="18"/>
              </w:rPr>
              <w:t>Проектот е продолжен до октомври 2022 година</w:t>
            </w:r>
            <w:r w:rsidRPr="00197FF6">
              <w:rPr>
                <w:rFonts w:ascii="StobiSerif Regular" w:hAnsi="StobiSerif Regular" w:cs="Arial"/>
                <w:sz w:val="18"/>
                <w:szCs w:val="18"/>
                <w:lang w:val="mk-MK"/>
              </w:rPr>
              <w:t>.</w:t>
            </w:r>
          </w:p>
        </w:tc>
      </w:tr>
      <w:tr w:rsidR="004976FA" w:rsidRPr="00C24009" w14:paraId="287DB47D" w14:textId="77777777" w:rsidTr="00BF1596">
        <w:trPr>
          <w:trHeight w:val="630"/>
          <w:jc w:val="center"/>
        </w:trPr>
        <w:tc>
          <w:tcPr>
            <w:tcW w:w="1885" w:type="dxa"/>
            <w:shd w:val="clear" w:color="auto" w:fill="auto"/>
            <w:hideMark/>
          </w:tcPr>
          <w:p w14:paraId="6169D8C3"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lastRenderedPageBreak/>
              <w:t>Договор за работи - Изградба, реконструкција и надградба на мали системи за наводнување</w:t>
            </w:r>
          </w:p>
        </w:tc>
        <w:tc>
          <w:tcPr>
            <w:tcW w:w="1355" w:type="dxa"/>
            <w:shd w:val="clear" w:color="auto" w:fill="auto"/>
            <w:hideMark/>
          </w:tcPr>
          <w:p w14:paraId="34AD97CB" w14:textId="77777777" w:rsidR="004976FA" w:rsidRPr="00197FF6" w:rsidRDefault="004976FA" w:rsidP="00BF1596">
            <w:pPr>
              <w:jc w:val="both"/>
              <w:rPr>
                <w:rFonts w:ascii="StobiSerif Regular" w:hAnsi="StobiSerif Regular" w:cs="Arial"/>
                <w:bCs/>
                <w:sz w:val="18"/>
                <w:szCs w:val="18"/>
                <w:lang w:val="mk-MK"/>
              </w:rPr>
            </w:pPr>
            <w:r w:rsidRPr="00197FF6">
              <w:rPr>
                <w:rFonts w:ascii="StobiSerif Regular" w:hAnsi="StobiSerif Regular" w:cs="Arial"/>
                <w:bCs/>
                <w:sz w:val="18"/>
                <w:szCs w:val="18"/>
              </w:rPr>
              <w:t xml:space="preserve">Договор за </w:t>
            </w:r>
            <w:r w:rsidRPr="00197FF6">
              <w:rPr>
                <w:rFonts w:ascii="StobiSerif Regular" w:hAnsi="StobiSerif Regular" w:cs="Arial"/>
                <w:bCs/>
                <w:sz w:val="18"/>
                <w:szCs w:val="18"/>
                <w:lang w:val="mk-MK"/>
              </w:rPr>
              <w:t>градба</w:t>
            </w:r>
          </w:p>
        </w:tc>
        <w:tc>
          <w:tcPr>
            <w:tcW w:w="1574" w:type="dxa"/>
            <w:shd w:val="clear" w:color="auto" w:fill="auto"/>
            <w:hideMark/>
          </w:tcPr>
          <w:p w14:paraId="02A51041"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 xml:space="preserve"> € 2.150.000,00</w:t>
            </w:r>
          </w:p>
        </w:tc>
        <w:tc>
          <w:tcPr>
            <w:tcW w:w="4839" w:type="dxa"/>
            <w:shd w:val="clear" w:color="auto" w:fill="auto"/>
            <w:hideMark/>
          </w:tcPr>
          <w:p w14:paraId="116D485C" w14:textId="77777777" w:rsidR="004976FA" w:rsidRPr="00197FF6" w:rsidRDefault="004976FA" w:rsidP="00BF1596">
            <w:pPr>
              <w:jc w:val="both"/>
              <w:rPr>
                <w:rFonts w:ascii="StobiSerif Regular" w:hAnsi="StobiSerif Regular" w:cs="Arial"/>
                <w:sz w:val="18"/>
                <w:szCs w:val="18"/>
                <w:highlight w:val="yellow"/>
                <w:lang w:val="mk-MK"/>
              </w:rPr>
            </w:pPr>
            <w:r w:rsidRPr="00197FF6">
              <w:rPr>
                <w:rFonts w:ascii="StobiSerif Regular" w:hAnsi="StobiSerif Regular" w:cs="Arial"/>
                <w:sz w:val="18"/>
                <w:szCs w:val="18"/>
              </w:rPr>
              <w:t>Целта на овој проект е да се воспостават мали системи за наводнување со ниски цени, еколошки за развој на земјоделството. Супервизија на изградба, рехабилитација и надградба на мали системи за наводнување - 2,15 милиони евра. Проектот започна со работни активности во февруари/март 2020. Градбата на системот за наводнување во Чаушица</w:t>
            </w:r>
            <w:r w:rsidRPr="00197FF6">
              <w:rPr>
                <w:rFonts w:ascii="StobiSerif Regular" w:hAnsi="StobiSerif Regular" w:cs="Arial"/>
                <w:sz w:val="18"/>
                <w:szCs w:val="18"/>
                <w:lang w:val="mk-MK"/>
              </w:rPr>
              <w:t xml:space="preserve"> (ЛОТ 1)</w:t>
            </w:r>
            <w:r w:rsidRPr="00197FF6">
              <w:rPr>
                <w:rFonts w:ascii="StobiSerif Regular" w:hAnsi="StobiSerif Regular" w:cs="Arial"/>
                <w:sz w:val="18"/>
                <w:szCs w:val="18"/>
              </w:rPr>
              <w:t xml:space="preserve"> е завршена, додека системот во Славишко поле</w:t>
            </w:r>
            <w:r w:rsidRPr="00197FF6">
              <w:rPr>
                <w:rFonts w:ascii="StobiSerif Regular" w:hAnsi="StobiSerif Regular" w:cs="Arial"/>
                <w:sz w:val="18"/>
                <w:szCs w:val="18"/>
                <w:lang w:val="mk-MK"/>
              </w:rPr>
              <w:t xml:space="preserve"> (ЛОТ 2)</w:t>
            </w:r>
            <w:r w:rsidRPr="00197FF6">
              <w:rPr>
                <w:rFonts w:ascii="StobiSerif Regular" w:hAnsi="StobiSerif Regular" w:cs="Arial"/>
                <w:sz w:val="18"/>
                <w:szCs w:val="18"/>
              </w:rPr>
              <w:t xml:space="preserve"> е во завршна фаза.</w:t>
            </w:r>
          </w:p>
        </w:tc>
      </w:tr>
      <w:tr w:rsidR="004976FA" w:rsidRPr="00C24009" w14:paraId="5F1328C1" w14:textId="77777777" w:rsidTr="00BF1596">
        <w:trPr>
          <w:trHeight w:val="630"/>
          <w:jc w:val="center"/>
        </w:trPr>
        <w:tc>
          <w:tcPr>
            <w:tcW w:w="1885" w:type="dxa"/>
            <w:shd w:val="clear" w:color="auto" w:fill="auto"/>
          </w:tcPr>
          <w:p w14:paraId="7981D954" w14:textId="77777777" w:rsidR="004976FA" w:rsidRPr="00197FF6" w:rsidRDefault="004976FA" w:rsidP="00BF1596">
            <w:pPr>
              <w:jc w:val="both"/>
              <w:rPr>
                <w:rFonts w:ascii="StobiSerif Regular" w:hAnsi="StobiSerif Regular" w:cs="Arial"/>
                <w:b/>
                <w:sz w:val="18"/>
                <w:szCs w:val="18"/>
              </w:rPr>
            </w:pPr>
            <w:r w:rsidRPr="00197FF6">
              <w:rPr>
                <w:rFonts w:ascii="StobiSerif Regular" w:hAnsi="StobiSerif Regular" w:cs="Arial"/>
                <w:b/>
                <w:sz w:val="18"/>
                <w:szCs w:val="18"/>
              </w:rPr>
              <w:t>ИПА 2 – ЕУИФ</w:t>
            </w:r>
          </w:p>
        </w:tc>
        <w:tc>
          <w:tcPr>
            <w:tcW w:w="1355" w:type="dxa"/>
            <w:shd w:val="clear" w:color="auto" w:fill="auto"/>
          </w:tcPr>
          <w:p w14:paraId="057B5505"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Тип на договор</w:t>
            </w:r>
          </w:p>
        </w:tc>
        <w:tc>
          <w:tcPr>
            <w:tcW w:w="1574" w:type="dxa"/>
            <w:shd w:val="clear" w:color="auto" w:fill="auto"/>
          </w:tcPr>
          <w:p w14:paraId="67794AB3"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Сума на договорот</w:t>
            </w:r>
          </w:p>
        </w:tc>
        <w:tc>
          <w:tcPr>
            <w:tcW w:w="4839" w:type="dxa"/>
            <w:shd w:val="clear" w:color="auto" w:fill="auto"/>
          </w:tcPr>
          <w:p w14:paraId="3333A379" w14:textId="77777777" w:rsidR="004976FA" w:rsidRPr="00197FF6" w:rsidRDefault="004976FA" w:rsidP="00BF1596">
            <w:pPr>
              <w:jc w:val="both"/>
              <w:rPr>
                <w:rFonts w:ascii="StobiSerif Regular" w:hAnsi="StobiSerif Regular" w:cs="Arial"/>
                <w:b/>
                <w:sz w:val="18"/>
                <w:szCs w:val="18"/>
                <w:lang w:val="mk-MK"/>
              </w:rPr>
            </w:pPr>
            <w:r w:rsidRPr="00197FF6">
              <w:rPr>
                <w:rFonts w:ascii="StobiSerif Regular" w:hAnsi="StobiSerif Regular" w:cs="Arial"/>
                <w:b/>
                <w:sz w:val="18"/>
                <w:szCs w:val="18"/>
                <w:lang w:val="mk-MK"/>
              </w:rPr>
              <w:t>Цел на проектот</w:t>
            </w:r>
          </w:p>
        </w:tc>
      </w:tr>
      <w:tr w:rsidR="004976FA" w:rsidRPr="00C24009" w14:paraId="186479AD" w14:textId="77777777" w:rsidTr="00BF1596">
        <w:trPr>
          <w:trHeight w:val="630"/>
          <w:jc w:val="center"/>
        </w:trPr>
        <w:tc>
          <w:tcPr>
            <w:tcW w:w="1885" w:type="dxa"/>
            <w:shd w:val="clear" w:color="auto" w:fill="auto"/>
          </w:tcPr>
          <w:p w14:paraId="7D0F5F1C"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Функционална анализа за работата на секторите во МЗШВ</w:t>
            </w:r>
          </w:p>
          <w:p w14:paraId="51C09DB2"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ab/>
            </w:r>
            <w:r w:rsidRPr="00197FF6">
              <w:rPr>
                <w:rFonts w:ascii="StobiSerif Regular" w:hAnsi="StobiSerif Regular" w:cs="Arial"/>
                <w:sz w:val="18"/>
                <w:szCs w:val="18"/>
              </w:rPr>
              <w:tab/>
            </w:r>
          </w:p>
        </w:tc>
        <w:tc>
          <w:tcPr>
            <w:tcW w:w="1355" w:type="dxa"/>
            <w:shd w:val="clear" w:color="auto" w:fill="auto"/>
          </w:tcPr>
          <w:p w14:paraId="656E9E7D" w14:textId="77777777" w:rsidR="004976FA" w:rsidRPr="00197FF6" w:rsidRDefault="004976FA" w:rsidP="00BF1596">
            <w:pPr>
              <w:jc w:val="both"/>
              <w:rPr>
                <w:rFonts w:ascii="StobiSerif Regular" w:hAnsi="StobiSerif Regular" w:cs="Arial"/>
                <w:bCs/>
                <w:sz w:val="18"/>
                <w:szCs w:val="18"/>
                <w:lang w:val="mk-MK"/>
              </w:rPr>
            </w:pPr>
            <w:r w:rsidRPr="00197FF6">
              <w:rPr>
                <w:rFonts w:ascii="StobiSerif Regular" w:hAnsi="StobiSerif Regular" w:cs="Arial"/>
                <w:sz w:val="18"/>
                <w:szCs w:val="18"/>
              </w:rPr>
              <w:t>Административен договор со Светска банк</w:t>
            </w:r>
            <w:r w:rsidRPr="00197FF6">
              <w:rPr>
                <w:rFonts w:ascii="StobiSerif Regular" w:hAnsi="StobiSerif Regular" w:cs="Arial"/>
                <w:sz w:val="18"/>
                <w:szCs w:val="18"/>
                <w:lang w:val="mk-MK"/>
              </w:rPr>
              <w:t>а</w:t>
            </w:r>
          </w:p>
        </w:tc>
        <w:tc>
          <w:tcPr>
            <w:tcW w:w="1574" w:type="dxa"/>
            <w:shd w:val="clear" w:color="auto" w:fill="auto"/>
          </w:tcPr>
          <w:p w14:paraId="5FC2FFAB" w14:textId="77777777" w:rsidR="004976FA" w:rsidRPr="00197FF6" w:rsidRDefault="004976FA" w:rsidP="00BF1596">
            <w:pPr>
              <w:jc w:val="both"/>
              <w:rPr>
                <w:rFonts w:ascii="StobiSerif Regular" w:hAnsi="StobiSerif Regular" w:cs="Arial"/>
                <w:bCs/>
                <w:sz w:val="18"/>
                <w:szCs w:val="18"/>
                <w:lang w:val="mk-MK"/>
              </w:rPr>
            </w:pPr>
            <w:r w:rsidRPr="00197FF6">
              <w:rPr>
                <w:rFonts w:ascii="StobiSerif Regular" w:hAnsi="StobiSerif Regular" w:cs="Arial"/>
                <w:bCs/>
                <w:sz w:val="18"/>
                <w:szCs w:val="18"/>
              </w:rPr>
              <w:t>€</w:t>
            </w:r>
            <w:r w:rsidRPr="00197FF6">
              <w:rPr>
                <w:rFonts w:ascii="StobiSerif Regular" w:hAnsi="StobiSerif Regular" w:cs="Arial"/>
                <w:bCs/>
                <w:sz w:val="18"/>
                <w:szCs w:val="18"/>
                <w:lang w:val="mk-MK"/>
              </w:rPr>
              <w:t xml:space="preserve"> 500.000,00</w:t>
            </w:r>
          </w:p>
        </w:tc>
        <w:tc>
          <w:tcPr>
            <w:tcW w:w="4839" w:type="dxa"/>
            <w:shd w:val="clear" w:color="auto" w:fill="auto"/>
          </w:tcPr>
          <w:p w14:paraId="56D7304A"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rPr>
              <w:t>Целта на оваа функционална анализа е проценка на ефективноста и ефикасноста на работењето на министерството, како и зголемување на позитивното влијание врз земјоделството и руралниот развој. Административен договор со Светска банка, 0,5 мил €.</w:t>
            </w:r>
            <w:r w:rsidRPr="00197FF6">
              <w:rPr>
                <w:rFonts w:ascii="StobiSerif Regular" w:hAnsi="StobiSerif Regular" w:cs="Arial"/>
                <w:sz w:val="18"/>
                <w:szCs w:val="18"/>
                <w:lang w:val="mk-MK"/>
              </w:rPr>
              <w:t xml:space="preserve"> </w:t>
            </w:r>
            <w:r w:rsidRPr="00197FF6">
              <w:rPr>
                <w:rFonts w:ascii="StobiSerif Regular" w:hAnsi="StobiSerif Regular" w:cs="Arial"/>
                <w:sz w:val="18"/>
                <w:szCs w:val="18"/>
              </w:rPr>
              <w:t>Проектот започна во октомври 2018 и заврши во октомври 2019.</w:t>
            </w:r>
            <w:r w:rsidRPr="00197FF6">
              <w:rPr>
                <w:rFonts w:ascii="StobiSerif Regular" w:hAnsi="StobiSerif Regular" w:cs="Arial"/>
                <w:sz w:val="18"/>
                <w:szCs w:val="18"/>
                <w:lang w:val="mk-MK"/>
              </w:rPr>
              <w:t xml:space="preserve"> Во моментот се работи на реализација на препораките добиени во извештајот.</w:t>
            </w:r>
          </w:p>
        </w:tc>
      </w:tr>
      <w:tr w:rsidR="004976FA" w:rsidRPr="00C24009" w14:paraId="0D14641F" w14:textId="77777777" w:rsidTr="00BF1596">
        <w:trPr>
          <w:trHeight w:val="630"/>
          <w:jc w:val="center"/>
        </w:trPr>
        <w:tc>
          <w:tcPr>
            <w:tcW w:w="1885" w:type="dxa"/>
            <w:shd w:val="clear" w:color="auto" w:fill="auto"/>
          </w:tcPr>
          <w:p w14:paraId="619C9FD0" w14:textId="77777777" w:rsidR="004976FA" w:rsidRPr="00197FF6" w:rsidRDefault="004976FA" w:rsidP="00BF1596">
            <w:pPr>
              <w:jc w:val="both"/>
              <w:rPr>
                <w:rFonts w:ascii="StobiSerif Regular" w:hAnsi="StobiSerif Regular" w:cs="Arial"/>
                <w:b/>
                <w:sz w:val="18"/>
                <w:szCs w:val="18"/>
              </w:rPr>
            </w:pPr>
            <w:r w:rsidRPr="00197FF6">
              <w:rPr>
                <w:rFonts w:ascii="StobiSerif Regular" w:hAnsi="StobiSerif Regular" w:cs="Arial"/>
                <w:b/>
                <w:sz w:val="18"/>
                <w:szCs w:val="18"/>
              </w:rPr>
              <w:t>FWC SIEA ; 2018 - ЛОТ1: Одржливо управување со природните ресурси и флексибилност</w:t>
            </w:r>
          </w:p>
        </w:tc>
        <w:tc>
          <w:tcPr>
            <w:tcW w:w="1355" w:type="dxa"/>
            <w:shd w:val="clear" w:color="auto" w:fill="auto"/>
          </w:tcPr>
          <w:p w14:paraId="50ABD0B8"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Тип на договор</w:t>
            </w:r>
          </w:p>
        </w:tc>
        <w:tc>
          <w:tcPr>
            <w:tcW w:w="1574" w:type="dxa"/>
            <w:shd w:val="clear" w:color="auto" w:fill="auto"/>
          </w:tcPr>
          <w:p w14:paraId="6A72FABB"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Сума на договорот</w:t>
            </w:r>
          </w:p>
        </w:tc>
        <w:tc>
          <w:tcPr>
            <w:tcW w:w="4839" w:type="dxa"/>
            <w:shd w:val="clear" w:color="auto" w:fill="auto"/>
          </w:tcPr>
          <w:p w14:paraId="5809DA9B" w14:textId="77777777" w:rsidR="004976FA" w:rsidRPr="00197FF6" w:rsidRDefault="004976FA" w:rsidP="00BF1596">
            <w:pPr>
              <w:jc w:val="both"/>
              <w:rPr>
                <w:rFonts w:ascii="StobiSerif Regular" w:hAnsi="StobiSerif Regular" w:cs="Arial"/>
                <w:b/>
                <w:sz w:val="18"/>
                <w:szCs w:val="18"/>
                <w:lang w:val="mk-MK"/>
              </w:rPr>
            </w:pPr>
            <w:r w:rsidRPr="00197FF6">
              <w:rPr>
                <w:rFonts w:ascii="StobiSerif Regular" w:hAnsi="StobiSerif Regular" w:cs="Arial"/>
                <w:b/>
                <w:sz w:val="18"/>
                <w:szCs w:val="18"/>
                <w:lang w:val="mk-MK"/>
              </w:rPr>
              <w:t>Цел на проектот</w:t>
            </w:r>
          </w:p>
        </w:tc>
      </w:tr>
      <w:tr w:rsidR="004976FA" w:rsidRPr="00C24009" w14:paraId="75F6FFBD" w14:textId="77777777" w:rsidTr="00BF1596">
        <w:trPr>
          <w:trHeight w:val="630"/>
          <w:jc w:val="center"/>
        </w:trPr>
        <w:tc>
          <w:tcPr>
            <w:tcW w:w="1885" w:type="dxa"/>
            <w:shd w:val="clear" w:color="auto" w:fill="auto"/>
          </w:tcPr>
          <w:p w14:paraId="6251BDBF"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Поддршка на реформите во политиката и законодавството во шумарството во Северна Македонија </w:t>
            </w:r>
            <w:r w:rsidRPr="00197FF6">
              <w:rPr>
                <w:rFonts w:ascii="StobiSerif Regular" w:hAnsi="StobiSerif Regular" w:cs="Arial"/>
                <w:sz w:val="18"/>
                <w:szCs w:val="18"/>
              </w:rPr>
              <w:tab/>
            </w:r>
            <w:r w:rsidRPr="00197FF6">
              <w:rPr>
                <w:rFonts w:ascii="StobiSerif Regular" w:hAnsi="StobiSerif Regular" w:cs="Arial"/>
                <w:sz w:val="18"/>
                <w:szCs w:val="18"/>
              </w:rPr>
              <w:tab/>
            </w:r>
          </w:p>
        </w:tc>
        <w:tc>
          <w:tcPr>
            <w:tcW w:w="1355" w:type="dxa"/>
            <w:shd w:val="clear" w:color="auto" w:fill="auto"/>
          </w:tcPr>
          <w:p w14:paraId="74E922F9"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sz w:val="18"/>
                <w:szCs w:val="18"/>
              </w:rPr>
              <w:t>Рамковен договор за услуги</w:t>
            </w:r>
          </w:p>
        </w:tc>
        <w:tc>
          <w:tcPr>
            <w:tcW w:w="1574" w:type="dxa"/>
            <w:shd w:val="clear" w:color="auto" w:fill="auto"/>
          </w:tcPr>
          <w:p w14:paraId="2EEF9B73" w14:textId="77777777" w:rsidR="004976FA" w:rsidRPr="00197FF6" w:rsidRDefault="004976FA" w:rsidP="00BF1596">
            <w:pPr>
              <w:jc w:val="both"/>
              <w:rPr>
                <w:rFonts w:ascii="StobiSerif Regular" w:hAnsi="StobiSerif Regular" w:cs="Arial"/>
                <w:bCs/>
                <w:sz w:val="18"/>
                <w:szCs w:val="18"/>
              </w:rPr>
            </w:pPr>
            <w:r w:rsidRPr="00197FF6">
              <w:rPr>
                <w:rFonts w:ascii="StobiSerif Regular" w:hAnsi="StobiSerif Regular" w:cs="Arial"/>
                <w:bCs/>
                <w:sz w:val="18"/>
                <w:szCs w:val="18"/>
              </w:rPr>
              <w:t>€ 200.000,00</w:t>
            </w:r>
          </w:p>
        </w:tc>
        <w:tc>
          <w:tcPr>
            <w:tcW w:w="4839" w:type="dxa"/>
            <w:shd w:val="clear" w:color="auto" w:fill="auto"/>
          </w:tcPr>
          <w:p w14:paraId="392B6152"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Целта на проектот е олеснување на имплементацијата на стратегиите поврзани со ЕУ, политиките и acquis-то со цел подобрување на одржливиот развој во шумарскиот сектор во Северна Македонија. </w:t>
            </w:r>
          </w:p>
          <w:p w14:paraId="504158C3"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Времетраење на проектот е 9 месеци. Проектот започна на 1 ноември 2021 година.</w:t>
            </w:r>
          </w:p>
        </w:tc>
      </w:tr>
      <w:tr w:rsidR="004976FA" w:rsidRPr="00C24009" w14:paraId="24DA77C1" w14:textId="77777777" w:rsidTr="00BF1596">
        <w:trPr>
          <w:trHeight w:val="630"/>
          <w:jc w:val="center"/>
        </w:trPr>
        <w:tc>
          <w:tcPr>
            <w:tcW w:w="1885" w:type="dxa"/>
            <w:shd w:val="clear" w:color="auto" w:fill="auto"/>
          </w:tcPr>
          <w:p w14:paraId="1FBDD9C4" w14:textId="77777777" w:rsidR="004976FA" w:rsidRPr="00197FF6" w:rsidRDefault="004976FA" w:rsidP="00BF1596">
            <w:pPr>
              <w:jc w:val="both"/>
              <w:rPr>
                <w:rFonts w:ascii="StobiSerif Regular" w:hAnsi="StobiSerif Regular" w:cs="Arial"/>
                <w:b/>
                <w:sz w:val="18"/>
                <w:szCs w:val="18"/>
              </w:rPr>
            </w:pPr>
            <w:r w:rsidRPr="00197FF6">
              <w:rPr>
                <w:rFonts w:ascii="StobiSerif Regular" w:hAnsi="StobiSerif Regular" w:cs="Arial"/>
                <w:b/>
                <w:sz w:val="18"/>
                <w:szCs w:val="18"/>
              </w:rPr>
              <w:t>ИПА 2 – 2019 централизирани</w:t>
            </w:r>
          </w:p>
        </w:tc>
        <w:tc>
          <w:tcPr>
            <w:tcW w:w="1355" w:type="dxa"/>
            <w:shd w:val="clear" w:color="auto" w:fill="auto"/>
          </w:tcPr>
          <w:p w14:paraId="51580174"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Тип на договор</w:t>
            </w:r>
          </w:p>
        </w:tc>
        <w:tc>
          <w:tcPr>
            <w:tcW w:w="1574" w:type="dxa"/>
            <w:shd w:val="clear" w:color="auto" w:fill="auto"/>
          </w:tcPr>
          <w:p w14:paraId="383CA365"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Сума на договорот</w:t>
            </w:r>
          </w:p>
        </w:tc>
        <w:tc>
          <w:tcPr>
            <w:tcW w:w="4839" w:type="dxa"/>
            <w:shd w:val="clear" w:color="auto" w:fill="auto"/>
          </w:tcPr>
          <w:p w14:paraId="095534E2" w14:textId="77777777" w:rsidR="004976FA" w:rsidRPr="00197FF6" w:rsidRDefault="004976FA" w:rsidP="00BF1596">
            <w:pPr>
              <w:jc w:val="both"/>
              <w:rPr>
                <w:rFonts w:ascii="StobiSerif Regular" w:hAnsi="StobiSerif Regular" w:cs="Arial"/>
                <w:b/>
                <w:sz w:val="18"/>
                <w:szCs w:val="18"/>
                <w:lang w:val="mk-MK"/>
              </w:rPr>
            </w:pPr>
            <w:r w:rsidRPr="00197FF6">
              <w:rPr>
                <w:rFonts w:ascii="StobiSerif Regular" w:hAnsi="StobiSerif Regular" w:cs="Arial"/>
                <w:b/>
                <w:sz w:val="18"/>
                <w:szCs w:val="18"/>
                <w:lang w:val="mk-MK"/>
              </w:rPr>
              <w:t>Цел на проектот</w:t>
            </w:r>
          </w:p>
        </w:tc>
      </w:tr>
      <w:tr w:rsidR="004976FA" w:rsidRPr="00C24009" w14:paraId="78ADE73C" w14:textId="77777777" w:rsidTr="00BF1596">
        <w:trPr>
          <w:trHeight w:val="630"/>
          <w:jc w:val="center"/>
        </w:trPr>
        <w:tc>
          <w:tcPr>
            <w:tcW w:w="1885" w:type="dxa"/>
            <w:vAlign w:val="center"/>
          </w:tcPr>
          <w:p w14:paraId="6C30DCAF"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Модернизација на советодавните услуги за операторите од областа на земјоделството</w:t>
            </w:r>
          </w:p>
        </w:tc>
        <w:tc>
          <w:tcPr>
            <w:tcW w:w="1355" w:type="dxa"/>
          </w:tcPr>
          <w:p w14:paraId="298F20E8"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услуги</w:t>
            </w:r>
          </w:p>
        </w:tc>
        <w:tc>
          <w:tcPr>
            <w:tcW w:w="1574" w:type="dxa"/>
            <w:vAlign w:val="center"/>
          </w:tcPr>
          <w:p w14:paraId="72EE3D85"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€600.000,00</w:t>
            </w:r>
          </w:p>
        </w:tc>
        <w:tc>
          <w:tcPr>
            <w:tcW w:w="4839" w:type="dxa"/>
            <w:vAlign w:val="center"/>
          </w:tcPr>
          <w:p w14:paraId="38BAFDF8"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Поддршка за воспоставување функционален систем за советодавство во земјоделството, вклучувајќи процедури за давање услуги, регистрација и сертификација на давателите на услуги, опис на услугите кои треба да се обезбедат и развој на е-каталог. Проектот започна на 17 јануари 2022 година.</w:t>
            </w:r>
          </w:p>
        </w:tc>
      </w:tr>
      <w:tr w:rsidR="004976FA" w:rsidRPr="00C24009" w14:paraId="21752EB5" w14:textId="77777777" w:rsidTr="00BF1596">
        <w:trPr>
          <w:trHeight w:val="630"/>
          <w:jc w:val="center"/>
        </w:trPr>
        <w:tc>
          <w:tcPr>
            <w:tcW w:w="1885" w:type="dxa"/>
            <w:vAlign w:val="center"/>
          </w:tcPr>
          <w:p w14:paraId="428CE853"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Поддршка за модернизација и иновативно управување во земјоделскиот сектор (задруги)</w:t>
            </w:r>
          </w:p>
        </w:tc>
        <w:tc>
          <w:tcPr>
            <w:tcW w:w="1355" w:type="dxa"/>
          </w:tcPr>
          <w:p w14:paraId="32B997FD"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Грант</w:t>
            </w:r>
          </w:p>
        </w:tc>
        <w:tc>
          <w:tcPr>
            <w:tcW w:w="1574" w:type="dxa"/>
            <w:vAlign w:val="center"/>
          </w:tcPr>
          <w:p w14:paraId="1508849A"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€1.200.000,00</w:t>
            </w:r>
          </w:p>
          <w:p w14:paraId="02D3CA90"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 xml:space="preserve">Од кои </w:t>
            </w:r>
          </w:p>
          <w:p w14:paraId="120E95C9"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€900.000,00 се ИПА средства</w:t>
            </w:r>
          </w:p>
        </w:tc>
        <w:tc>
          <w:tcPr>
            <w:tcW w:w="4839" w:type="dxa"/>
            <w:shd w:val="clear" w:color="auto" w:fill="auto"/>
          </w:tcPr>
          <w:p w14:paraId="5494FE96"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rPr>
              <w:t xml:space="preserve">Финансирање на иновативни инвестициски проекти и деловни активности на субјекти активни во земјоделската и земјоделско-прехранбената индустрија, вклучително и задруги. Активноста ќе се спроведува преку отворен повик за предлози. Најмалку еден од поддржаните проекти треба да се поврзе со засилено учество на жените во земјоделскиот развој. </w:t>
            </w:r>
          </w:p>
          <w:p w14:paraId="72F7A4AB" w14:textId="77777777" w:rsidR="004976FA" w:rsidRPr="00197FF6" w:rsidRDefault="004976FA" w:rsidP="00BF1596">
            <w:pPr>
              <w:jc w:val="both"/>
              <w:rPr>
                <w:rFonts w:ascii="StobiSerif Regular" w:hAnsi="StobiSerif Regular" w:cs="Arial"/>
                <w:sz w:val="18"/>
                <w:szCs w:val="18"/>
              </w:rPr>
            </w:pPr>
          </w:p>
        </w:tc>
      </w:tr>
      <w:tr w:rsidR="004976FA" w:rsidRPr="00C24009" w14:paraId="3DE7BC2F" w14:textId="77777777" w:rsidTr="00BF1596">
        <w:trPr>
          <w:trHeight w:val="630"/>
          <w:jc w:val="center"/>
        </w:trPr>
        <w:tc>
          <w:tcPr>
            <w:tcW w:w="1885" w:type="dxa"/>
            <w:vAlign w:val="center"/>
          </w:tcPr>
          <w:p w14:paraId="278D8F87"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Подобрување на консолидацијата на земјиштето</w:t>
            </w:r>
          </w:p>
        </w:tc>
        <w:tc>
          <w:tcPr>
            <w:tcW w:w="1355" w:type="dxa"/>
          </w:tcPr>
          <w:p w14:paraId="7CC7E33D"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Грант</w:t>
            </w:r>
          </w:p>
        </w:tc>
        <w:tc>
          <w:tcPr>
            <w:tcW w:w="1574" w:type="dxa"/>
            <w:vAlign w:val="center"/>
          </w:tcPr>
          <w:p w14:paraId="1B659A04"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€1.050.000,00</w:t>
            </w:r>
          </w:p>
          <w:p w14:paraId="23D252DD"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 xml:space="preserve">Од кои </w:t>
            </w:r>
          </w:p>
          <w:p w14:paraId="56C19FBB"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€1.000.000,00 се ИПА средства</w:t>
            </w:r>
          </w:p>
        </w:tc>
        <w:tc>
          <w:tcPr>
            <w:tcW w:w="4839" w:type="dxa"/>
            <w:shd w:val="clear" w:color="auto" w:fill="auto"/>
          </w:tcPr>
          <w:p w14:paraId="5D19B2A8"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Развој и имплементација на четири планови за консолидација на земјиштето и поддршка на МЗШВ за подобрување на Националната програма за консолидација на земјиштето, процедури за спроведување, институционална поставеност, </w:t>
            </w:r>
            <w:r w:rsidRPr="00197FF6">
              <w:rPr>
                <w:rFonts w:ascii="StobiSerif Regular" w:hAnsi="StobiSerif Regular" w:cs="Arial"/>
                <w:sz w:val="18"/>
                <w:szCs w:val="18"/>
              </w:rPr>
              <w:lastRenderedPageBreak/>
              <w:t xml:space="preserve">финансиска и правна рамка. Потпишан е договорот со ФАО во февруари 2022 година, а проектот  ќе започне во </w:t>
            </w:r>
            <w:r w:rsidRPr="00197FF6">
              <w:rPr>
                <w:rFonts w:ascii="StobiSerif Regular" w:hAnsi="StobiSerif Regular" w:cs="Arial"/>
                <w:sz w:val="18"/>
                <w:szCs w:val="18"/>
                <w:lang w:val="mk-MK"/>
              </w:rPr>
              <w:t xml:space="preserve">август </w:t>
            </w:r>
            <w:r w:rsidRPr="00197FF6">
              <w:rPr>
                <w:rFonts w:ascii="StobiSerif Regular" w:hAnsi="StobiSerif Regular" w:cs="Arial"/>
                <w:sz w:val="18"/>
                <w:szCs w:val="18"/>
              </w:rPr>
              <w:t>2022 година.</w:t>
            </w:r>
          </w:p>
        </w:tc>
      </w:tr>
      <w:tr w:rsidR="004976FA" w:rsidRPr="00C24009" w14:paraId="2840D559" w14:textId="77777777" w:rsidTr="00BF1596">
        <w:trPr>
          <w:trHeight w:val="630"/>
          <w:jc w:val="center"/>
        </w:trPr>
        <w:tc>
          <w:tcPr>
            <w:tcW w:w="1885" w:type="dxa"/>
            <w:vAlign w:val="center"/>
          </w:tcPr>
          <w:p w14:paraId="7E2B3927"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lastRenderedPageBreak/>
              <w:t>Изградба на три мали системи за наводнување</w:t>
            </w:r>
          </w:p>
        </w:tc>
        <w:tc>
          <w:tcPr>
            <w:tcW w:w="1355" w:type="dxa"/>
          </w:tcPr>
          <w:p w14:paraId="5B3C8474"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градба</w:t>
            </w:r>
          </w:p>
        </w:tc>
        <w:tc>
          <w:tcPr>
            <w:tcW w:w="1574" w:type="dxa"/>
            <w:vAlign w:val="center"/>
          </w:tcPr>
          <w:p w14:paraId="3BB23693"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€5.000.000,00</w:t>
            </w:r>
          </w:p>
          <w:p w14:paraId="3EE4767A"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Од кои €2.300.000,00 се ИПА средства</w:t>
            </w:r>
          </w:p>
        </w:tc>
        <w:tc>
          <w:tcPr>
            <w:tcW w:w="4839" w:type="dxa"/>
            <w:shd w:val="clear" w:color="auto" w:fill="auto"/>
          </w:tcPr>
          <w:p w14:paraId="5DA1EE53"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Изградба на капацитети за малите и нискобуџетни еколошки капацитети за наводнување, од поголемите мрежи за наводнување и рехабилитација и реконструкција на постоечката инфраструктура за наводнување. Три од нив ќе бидат финансирани од ЕУ во областа Пишица, Теарце и Конопница и, со вкупна површина од околу 500 хектари (околу 200 фарми). Проектот започна  во јануари 2022 година.</w:t>
            </w:r>
          </w:p>
        </w:tc>
      </w:tr>
      <w:tr w:rsidR="004976FA" w:rsidRPr="00C24009" w14:paraId="44C8B77D" w14:textId="77777777" w:rsidTr="00BF1596">
        <w:trPr>
          <w:trHeight w:val="630"/>
          <w:jc w:val="center"/>
        </w:trPr>
        <w:tc>
          <w:tcPr>
            <w:tcW w:w="1885" w:type="dxa"/>
            <w:vAlign w:val="center"/>
          </w:tcPr>
          <w:p w14:paraId="5A458016"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 xml:space="preserve">Надзор на изградба на мали системи за наводнување </w:t>
            </w:r>
          </w:p>
        </w:tc>
        <w:tc>
          <w:tcPr>
            <w:tcW w:w="1355" w:type="dxa"/>
          </w:tcPr>
          <w:p w14:paraId="374FB425"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услуги</w:t>
            </w:r>
          </w:p>
        </w:tc>
        <w:tc>
          <w:tcPr>
            <w:tcW w:w="1574" w:type="dxa"/>
            <w:vAlign w:val="center"/>
          </w:tcPr>
          <w:p w14:paraId="07BEB55A"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€200.000,00</w:t>
            </w:r>
          </w:p>
        </w:tc>
        <w:tc>
          <w:tcPr>
            <w:tcW w:w="4839" w:type="dxa"/>
            <w:shd w:val="clear" w:color="auto" w:fill="auto"/>
          </w:tcPr>
          <w:p w14:paraId="3A40033B" w14:textId="77777777" w:rsidR="004976FA" w:rsidRPr="00197FF6" w:rsidRDefault="004976FA" w:rsidP="00BF1596">
            <w:pPr>
              <w:jc w:val="both"/>
              <w:rPr>
                <w:rFonts w:ascii="StobiSerif Regular" w:hAnsi="StobiSerif Regular" w:cs="Arial"/>
                <w:sz w:val="18"/>
                <w:szCs w:val="18"/>
              </w:rPr>
            </w:pPr>
          </w:p>
        </w:tc>
      </w:tr>
      <w:tr w:rsidR="004976FA" w:rsidRPr="00C24009" w14:paraId="7C290396" w14:textId="77777777" w:rsidTr="00BF1596">
        <w:trPr>
          <w:trHeight w:val="630"/>
          <w:jc w:val="center"/>
        </w:trPr>
        <w:tc>
          <w:tcPr>
            <w:tcW w:w="1885" w:type="dxa"/>
            <w:shd w:val="clear" w:color="auto" w:fill="auto"/>
            <w:vAlign w:val="center"/>
          </w:tcPr>
          <w:p w14:paraId="63341412"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Зајакнување на управувањето со шумарскиот сектор</w:t>
            </w:r>
          </w:p>
        </w:tc>
        <w:tc>
          <w:tcPr>
            <w:tcW w:w="1355" w:type="dxa"/>
            <w:shd w:val="clear" w:color="auto" w:fill="auto"/>
          </w:tcPr>
          <w:p w14:paraId="5FF2D253"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Промена од Грант во договор за услуги</w:t>
            </w:r>
          </w:p>
        </w:tc>
        <w:tc>
          <w:tcPr>
            <w:tcW w:w="1574" w:type="dxa"/>
            <w:vAlign w:val="center"/>
          </w:tcPr>
          <w:p w14:paraId="017BA78D"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€1.300.000,00</w:t>
            </w:r>
          </w:p>
        </w:tc>
        <w:tc>
          <w:tcPr>
            <w:tcW w:w="4839" w:type="dxa"/>
            <w:shd w:val="clear" w:color="auto" w:fill="auto"/>
          </w:tcPr>
          <w:p w14:paraId="7FD78730"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Поддршка на МЗШВ за евалуација на статусот и надградба на правната рамка за регулирање на активностите во секторот шумарство, како и за подготовка на националната политика после 2020 во насока на пристапувањето во ЕУ.Проценка на сегашната организација на шумарскиот сектор со цел да се подобри институционалната поставеност преку оптимизирање на улогата и одговорноста на секој учесник. Стратешка советодавна поддршка за имплементација на препораките од функционалната анализа, имплементација на шемата за сертификација на шумите и поддршка на МЗШВ за воспоставување на веб-базиран шумарски информативен систем.</w:t>
            </w:r>
          </w:p>
          <w:p w14:paraId="0A6A3AC5"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 Тендерската постапка е завршена. Крајниот датум за пријавување беше 05.02.2021 година. Не се поднесени апликации. </w:t>
            </w:r>
            <w:r w:rsidRPr="00197FF6">
              <w:rPr>
                <w:rFonts w:ascii="StobiSerif Regular" w:hAnsi="StobiSerif Regular" w:cs="Arial"/>
                <w:sz w:val="18"/>
                <w:szCs w:val="18"/>
                <w:lang w:val="mk-MK"/>
              </w:rPr>
              <w:t>Направена е</w:t>
            </w:r>
            <w:r w:rsidRPr="00197FF6">
              <w:rPr>
                <w:rFonts w:ascii="StobiSerif Regular" w:hAnsi="StobiSerif Regular" w:cs="Arial"/>
                <w:sz w:val="18"/>
                <w:szCs w:val="18"/>
              </w:rPr>
              <w:t xml:space="preserve"> промена на модалитет од Грант во договор за услуги.</w:t>
            </w:r>
          </w:p>
          <w:p w14:paraId="285D6006" w14:textId="77777777" w:rsidR="004976FA" w:rsidRPr="00197FF6" w:rsidRDefault="004976FA" w:rsidP="00BF1596">
            <w:pPr>
              <w:jc w:val="both"/>
              <w:rPr>
                <w:rFonts w:ascii="StobiSerif Regular" w:hAnsi="StobiSerif Regular" w:cs="Arial"/>
                <w:sz w:val="18"/>
                <w:szCs w:val="18"/>
              </w:rPr>
            </w:pPr>
          </w:p>
          <w:p w14:paraId="21399275"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rPr>
              <w:t>За да нема долго одложување на важните активности, одобрен е проект од ЕУИФ програмата (FWC SIEA ; 2018 - ЛОТ1: Одржливо управување со природните ресурси и флексибилност)</w:t>
            </w:r>
            <w:r w:rsidRPr="00197FF6">
              <w:rPr>
                <w:rFonts w:ascii="StobiSerif Regular" w:hAnsi="StobiSerif Regular" w:cs="Arial"/>
                <w:sz w:val="18"/>
                <w:szCs w:val="18"/>
                <w:lang w:val="mk-MK"/>
              </w:rPr>
              <w:t xml:space="preserve"> </w:t>
            </w:r>
          </w:p>
          <w:p w14:paraId="38B468E6" w14:textId="77777777" w:rsidR="004976FA" w:rsidRPr="00197FF6" w:rsidRDefault="004976FA" w:rsidP="00BF1596">
            <w:pPr>
              <w:jc w:val="both"/>
              <w:rPr>
                <w:rFonts w:ascii="StobiSerif Regular" w:hAnsi="StobiSerif Regular" w:cs="Arial"/>
                <w:sz w:val="18"/>
                <w:szCs w:val="18"/>
              </w:rPr>
            </w:pPr>
          </w:p>
        </w:tc>
      </w:tr>
      <w:tr w:rsidR="004976FA" w:rsidRPr="00C24009" w14:paraId="7BFBFD87" w14:textId="77777777" w:rsidTr="00BF1596">
        <w:trPr>
          <w:trHeight w:val="630"/>
          <w:jc w:val="center"/>
        </w:trPr>
        <w:tc>
          <w:tcPr>
            <w:tcW w:w="1885" w:type="dxa"/>
            <w:vAlign w:val="center"/>
          </w:tcPr>
          <w:p w14:paraId="4C7B8EFF"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Изградба на фабрика за преработка на остатоци од животинско потекло</w:t>
            </w:r>
          </w:p>
        </w:tc>
        <w:tc>
          <w:tcPr>
            <w:tcW w:w="1355" w:type="dxa"/>
          </w:tcPr>
          <w:p w14:paraId="3B29B011"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градба (Административен договор со Светска Банка)</w:t>
            </w:r>
          </w:p>
        </w:tc>
        <w:tc>
          <w:tcPr>
            <w:tcW w:w="1574" w:type="dxa"/>
            <w:vAlign w:val="center"/>
          </w:tcPr>
          <w:p w14:paraId="49545770"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€9.000.000,00</w:t>
            </w:r>
          </w:p>
          <w:p w14:paraId="43AB46AB"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Од кои €4.500,000,00 се ИПА средства</w:t>
            </w:r>
          </w:p>
        </w:tc>
        <w:tc>
          <w:tcPr>
            <w:tcW w:w="4839" w:type="dxa"/>
            <w:shd w:val="clear" w:color="auto" w:fill="auto"/>
          </w:tcPr>
          <w:p w14:paraId="1CC2E5F1"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Со цел да се обезбеди отстранување на животински нуспроизводи во согласност со ЕУ и националното законодавство. Фабриката за рендерирање ќе овозможи да се соберат и преработат сите категории на материјали од животинско потекло кои се предмет на располагање. Капацитетот предвидува  обработка на 8000 тони животински нуспроизводи секоја година. Ова е класична инвестиција во кружна економија, дозволувајќи им на собраниот и преработен материјал да се претвори од загадувачки отпад во производи што можат да се користат во други циклуси на производство. </w:t>
            </w:r>
            <w:r w:rsidRPr="00197FF6">
              <w:rPr>
                <w:rFonts w:ascii="StobiSerif Regular" w:hAnsi="StobiSerif Regular" w:cs="Arial"/>
                <w:sz w:val="18"/>
                <w:szCs w:val="18"/>
                <w:lang w:val="mk-MK"/>
              </w:rPr>
              <w:t>Во фаза на потпишување</w:t>
            </w:r>
            <w:r w:rsidRPr="00197FF6">
              <w:rPr>
                <w:rFonts w:ascii="StobiSerif Regular" w:hAnsi="StobiSerif Regular" w:cs="Arial"/>
                <w:sz w:val="18"/>
                <w:szCs w:val="18"/>
              </w:rPr>
              <w:t xml:space="preserve"> договор помеѓу ДЕУ и Светска Банка.</w:t>
            </w:r>
          </w:p>
        </w:tc>
      </w:tr>
      <w:tr w:rsidR="004976FA" w:rsidRPr="00C24009" w14:paraId="5F1C9066" w14:textId="77777777" w:rsidTr="00BF1596">
        <w:trPr>
          <w:trHeight w:val="630"/>
          <w:jc w:val="center"/>
        </w:trPr>
        <w:tc>
          <w:tcPr>
            <w:tcW w:w="1885" w:type="dxa"/>
            <w:vAlign w:val="center"/>
          </w:tcPr>
          <w:p w14:paraId="0D3A1FFA"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 xml:space="preserve">Подобрување на стандардите за безбедност на </w:t>
            </w:r>
            <w:r w:rsidRPr="00197FF6">
              <w:rPr>
                <w:rFonts w:ascii="StobiSerif Regular" w:hAnsi="StobiSerif Regular"/>
                <w:sz w:val="18"/>
                <w:szCs w:val="18"/>
                <w:lang w:val="mk-MK"/>
              </w:rPr>
              <w:lastRenderedPageBreak/>
              <w:t>храна, законодавство и системите за контрола</w:t>
            </w:r>
          </w:p>
        </w:tc>
        <w:tc>
          <w:tcPr>
            <w:tcW w:w="1355" w:type="dxa"/>
          </w:tcPr>
          <w:p w14:paraId="09E97E15"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lastRenderedPageBreak/>
              <w:t>Рамковен договор</w:t>
            </w:r>
          </w:p>
        </w:tc>
        <w:tc>
          <w:tcPr>
            <w:tcW w:w="1574" w:type="dxa"/>
            <w:vAlign w:val="center"/>
          </w:tcPr>
          <w:p w14:paraId="5D96B150"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€800.000,00</w:t>
            </w:r>
          </w:p>
        </w:tc>
        <w:tc>
          <w:tcPr>
            <w:tcW w:w="4839" w:type="dxa"/>
            <w:shd w:val="clear" w:color="auto" w:fill="auto"/>
          </w:tcPr>
          <w:p w14:paraId="791D210D"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 xml:space="preserve">Да обезбеди безбедност на храната и да го подобри здравјето на животните преку активности кои што ќе придонесат во обезбедување на истребување на </w:t>
            </w:r>
            <w:r w:rsidRPr="00197FF6">
              <w:rPr>
                <w:rFonts w:ascii="StobiSerif Regular" w:hAnsi="StobiSerif Regular" w:cs="Arial"/>
                <w:sz w:val="18"/>
                <w:szCs w:val="18"/>
              </w:rPr>
              <w:lastRenderedPageBreak/>
              <w:t>болестите и официјална декларација за слободен статус на одредени болести во земјата, како и намалување на загадувачите и штетните материи во храната.</w:t>
            </w:r>
          </w:p>
          <w:p w14:paraId="6D89EB80"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Активностите за овој проект се започнати во февруари 2022  и ќе траат до јули 2023 година.</w:t>
            </w:r>
          </w:p>
        </w:tc>
      </w:tr>
      <w:tr w:rsidR="004976FA" w:rsidRPr="00C24009" w14:paraId="4E94674A" w14:textId="77777777" w:rsidTr="00BF1596">
        <w:trPr>
          <w:trHeight w:val="630"/>
          <w:jc w:val="center"/>
        </w:trPr>
        <w:tc>
          <w:tcPr>
            <w:tcW w:w="1885" w:type="dxa"/>
            <w:vAlign w:val="center"/>
          </w:tcPr>
          <w:p w14:paraId="65DC7F7B"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lastRenderedPageBreak/>
              <w:t>Подобрување на физичките капацитети за заштита на растенијата (Набавка на лабораториска опрема за Ген банка)</w:t>
            </w:r>
          </w:p>
        </w:tc>
        <w:tc>
          <w:tcPr>
            <w:tcW w:w="1355" w:type="dxa"/>
          </w:tcPr>
          <w:p w14:paraId="57137723"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набавка</w:t>
            </w:r>
          </w:p>
        </w:tc>
        <w:tc>
          <w:tcPr>
            <w:tcW w:w="1574" w:type="dxa"/>
            <w:vAlign w:val="center"/>
          </w:tcPr>
          <w:p w14:paraId="20CE514F"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€350.000,00</w:t>
            </w:r>
          </w:p>
          <w:p w14:paraId="26120424"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Од кои €300.000,00 се ИПА средства</w:t>
            </w:r>
          </w:p>
        </w:tc>
        <w:tc>
          <w:tcPr>
            <w:tcW w:w="4839" w:type="dxa"/>
            <w:shd w:val="clear" w:color="auto" w:fill="auto"/>
          </w:tcPr>
          <w:p w14:paraId="1C3594A6"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lang w:val="mk-MK"/>
              </w:rPr>
              <w:t>Целта на проектот е набавка за лабараторија за Ген банка.</w:t>
            </w:r>
          </w:p>
        </w:tc>
      </w:tr>
      <w:tr w:rsidR="004976FA" w:rsidRPr="00C24009" w14:paraId="60517AD3" w14:textId="77777777" w:rsidTr="00BF1596">
        <w:trPr>
          <w:trHeight w:val="630"/>
          <w:jc w:val="center"/>
        </w:trPr>
        <w:tc>
          <w:tcPr>
            <w:tcW w:w="1885" w:type="dxa"/>
            <w:vAlign w:val="center"/>
          </w:tcPr>
          <w:p w14:paraId="2E4B6A8F"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Подобрување на административните и оперативните капацитети на органите за заштита на растенијата)</w:t>
            </w:r>
          </w:p>
        </w:tc>
        <w:tc>
          <w:tcPr>
            <w:tcW w:w="1355" w:type="dxa"/>
          </w:tcPr>
          <w:p w14:paraId="1E43C046"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 xml:space="preserve">Твининг </w:t>
            </w:r>
          </w:p>
        </w:tc>
        <w:tc>
          <w:tcPr>
            <w:tcW w:w="1574" w:type="dxa"/>
            <w:vAlign w:val="center"/>
          </w:tcPr>
          <w:p w14:paraId="28340C7B"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€900.000,00</w:t>
            </w:r>
          </w:p>
        </w:tc>
        <w:tc>
          <w:tcPr>
            <w:tcW w:w="4839" w:type="dxa"/>
            <w:shd w:val="clear" w:color="auto" w:fill="auto"/>
          </w:tcPr>
          <w:p w14:paraId="6FCF965C"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Заштита на здравјето на луѓето, животните и растенијата, како и животната средина и зголемување на конкурентноста и одржливоста на домашното производство на растенија и растителни производи. Подобрување на ефикасноста на Националниот систем за заштита на растенијата, обезбедување правилно спроведување на националната политика и законодавство во согласност со aquis.</w:t>
            </w:r>
          </w:p>
          <w:p w14:paraId="09C832CC"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Проектот започна во февруари 2022 година.</w:t>
            </w:r>
          </w:p>
        </w:tc>
      </w:tr>
      <w:tr w:rsidR="004976FA" w:rsidRPr="00C24009" w14:paraId="30919ED7" w14:textId="77777777" w:rsidTr="00BF1596">
        <w:trPr>
          <w:trHeight w:val="630"/>
          <w:jc w:val="center"/>
        </w:trPr>
        <w:tc>
          <w:tcPr>
            <w:tcW w:w="1885" w:type="dxa"/>
            <w:vAlign w:val="center"/>
          </w:tcPr>
          <w:p w14:paraId="30E1CBC4"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Евалуација, комуникација и видливост</w:t>
            </w:r>
          </w:p>
        </w:tc>
        <w:tc>
          <w:tcPr>
            <w:tcW w:w="1355" w:type="dxa"/>
          </w:tcPr>
          <w:p w14:paraId="6152F33F"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Договор за услуги</w:t>
            </w:r>
          </w:p>
        </w:tc>
        <w:tc>
          <w:tcPr>
            <w:tcW w:w="1574" w:type="dxa"/>
            <w:vAlign w:val="center"/>
          </w:tcPr>
          <w:p w14:paraId="464A97F2"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€100.000,00</w:t>
            </w:r>
          </w:p>
        </w:tc>
        <w:tc>
          <w:tcPr>
            <w:tcW w:w="4839" w:type="dxa"/>
            <w:shd w:val="clear" w:color="auto" w:fill="auto"/>
          </w:tcPr>
          <w:p w14:paraId="36B3F382" w14:textId="77777777" w:rsidR="004976FA" w:rsidRPr="00197FF6" w:rsidRDefault="004976FA" w:rsidP="00BF1596">
            <w:pPr>
              <w:jc w:val="both"/>
              <w:rPr>
                <w:rFonts w:ascii="StobiSerif Regular" w:hAnsi="StobiSerif Regular" w:cs="Arial"/>
                <w:sz w:val="18"/>
                <w:szCs w:val="18"/>
                <w:lang w:val="mk-MK"/>
              </w:rPr>
            </w:pPr>
            <w:r w:rsidRPr="00197FF6">
              <w:rPr>
                <w:rFonts w:ascii="StobiSerif Regular" w:hAnsi="StobiSerif Regular" w:cs="Arial"/>
                <w:sz w:val="18"/>
                <w:szCs w:val="18"/>
                <w:lang w:val="mk-MK"/>
              </w:rPr>
              <w:t>Целта на проектот е евалуација, комуникација и видливост.</w:t>
            </w:r>
          </w:p>
        </w:tc>
      </w:tr>
      <w:tr w:rsidR="004976FA" w:rsidRPr="00C24009" w14:paraId="2E3CF12D" w14:textId="77777777" w:rsidTr="00BF1596">
        <w:trPr>
          <w:trHeight w:val="630"/>
          <w:jc w:val="center"/>
        </w:trPr>
        <w:tc>
          <w:tcPr>
            <w:tcW w:w="9653" w:type="dxa"/>
            <w:gridSpan w:val="4"/>
            <w:vAlign w:val="center"/>
          </w:tcPr>
          <w:p w14:paraId="5D876510"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ИПА 2020/ Годишна акциска Програма за Република Северна Македонија за 2020 година – Цел 1/ EU integration Facility</w:t>
            </w:r>
          </w:p>
        </w:tc>
      </w:tr>
      <w:tr w:rsidR="004976FA" w:rsidRPr="00C24009" w14:paraId="5FD217D3" w14:textId="77777777" w:rsidTr="00BF1596">
        <w:trPr>
          <w:trHeight w:val="630"/>
          <w:jc w:val="center"/>
        </w:trPr>
        <w:tc>
          <w:tcPr>
            <w:tcW w:w="1885" w:type="dxa"/>
            <w:vAlign w:val="center"/>
          </w:tcPr>
          <w:p w14:paraId="72FD276F" w14:textId="77777777" w:rsidR="004976FA" w:rsidRPr="00197FF6" w:rsidRDefault="004976FA" w:rsidP="00BF1596">
            <w:pPr>
              <w:jc w:val="both"/>
              <w:rPr>
                <w:rFonts w:ascii="StobiSerif Regular" w:hAnsi="StobiSerif Regular"/>
                <w:b/>
                <w:sz w:val="18"/>
                <w:szCs w:val="18"/>
                <w:lang w:val="mk-MK"/>
              </w:rPr>
            </w:pPr>
            <w:r w:rsidRPr="00197FF6">
              <w:rPr>
                <w:rFonts w:ascii="StobiSerif Regular" w:hAnsi="StobiSerif Regular"/>
                <w:b/>
                <w:sz w:val="18"/>
                <w:szCs w:val="18"/>
                <w:lang w:val="mk-MK"/>
              </w:rPr>
              <w:t>ИПА 2020</w:t>
            </w:r>
          </w:p>
        </w:tc>
        <w:tc>
          <w:tcPr>
            <w:tcW w:w="1355" w:type="dxa"/>
            <w:shd w:val="clear" w:color="auto" w:fill="auto"/>
          </w:tcPr>
          <w:p w14:paraId="74DEB03A"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Тип на договор</w:t>
            </w:r>
          </w:p>
        </w:tc>
        <w:tc>
          <w:tcPr>
            <w:tcW w:w="1574" w:type="dxa"/>
            <w:shd w:val="clear" w:color="auto" w:fill="auto"/>
          </w:tcPr>
          <w:p w14:paraId="1E1B9849" w14:textId="77777777" w:rsidR="004976FA" w:rsidRPr="00197FF6" w:rsidRDefault="004976FA" w:rsidP="00BF1596">
            <w:pPr>
              <w:jc w:val="both"/>
              <w:rPr>
                <w:rFonts w:ascii="StobiSerif Regular" w:hAnsi="StobiSerif Regular" w:cs="Arial"/>
                <w:b/>
                <w:bCs/>
                <w:sz w:val="18"/>
                <w:szCs w:val="18"/>
                <w:lang w:val="mk-MK"/>
              </w:rPr>
            </w:pPr>
            <w:r w:rsidRPr="00197FF6">
              <w:rPr>
                <w:rFonts w:ascii="StobiSerif Regular" w:hAnsi="StobiSerif Regular" w:cs="Arial"/>
                <w:b/>
                <w:bCs/>
                <w:sz w:val="18"/>
                <w:szCs w:val="18"/>
                <w:lang w:val="mk-MK"/>
              </w:rPr>
              <w:t>Сума на договорот</w:t>
            </w:r>
          </w:p>
        </w:tc>
        <w:tc>
          <w:tcPr>
            <w:tcW w:w="4839" w:type="dxa"/>
            <w:shd w:val="clear" w:color="auto" w:fill="auto"/>
          </w:tcPr>
          <w:p w14:paraId="23ADDBB3" w14:textId="77777777" w:rsidR="004976FA" w:rsidRPr="00197FF6" w:rsidRDefault="004976FA" w:rsidP="00BF1596">
            <w:pPr>
              <w:jc w:val="both"/>
              <w:rPr>
                <w:rFonts w:ascii="StobiSerif Regular" w:hAnsi="StobiSerif Regular" w:cs="Arial"/>
                <w:b/>
                <w:sz w:val="18"/>
                <w:szCs w:val="18"/>
                <w:lang w:val="mk-MK"/>
              </w:rPr>
            </w:pPr>
            <w:r w:rsidRPr="00197FF6">
              <w:rPr>
                <w:rFonts w:ascii="StobiSerif Regular" w:hAnsi="StobiSerif Regular" w:cs="Arial"/>
                <w:b/>
                <w:sz w:val="18"/>
                <w:szCs w:val="18"/>
                <w:lang w:val="mk-MK"/>
              </w:rPr>
              <w:t>Цел на проектот</w:t>
            </w:r>
          </w:p>
        </w:tc>
      </w:tr>
      <w:tr w:rsidR="004976FA" w:rsidRPr="00C24009" w14:paraId="7DB4B387" w14:textId="77777777" w:rsidTr="00BF1596">
        <w:trPr>
          <w:trHeight w:val="630"/>
          <w:jc w:val="center"/>
        </w:trPr>
        <w:tc>
          <w:tcPr>
            <w:tcW w:w="1885" w:type="dxa"/>
            <w:vAlign w:val="center"/>
          </w:tcPr>
          <w:p w14:paraId="19E8E387" w14:textId="77777777" w:rsidR="004976FA" w:rsidRPr="00197FF6" w:rsidRDefault="004976FA" w:rsidP="00BF1596">
            <w:pPr>
              <w:jc w:val="both"/>
              <w:rPr>
                <w:rFonts w:ascii="StobiSerif Regular" w:hAnsi="StobiSerif Regular"/>
                <w:sz w:val="18"/>
                <w:szCs w:val="18"/>
                <w:lang w:val="mk-MK"/>
              </w:rPr>
            </w:pPr>
            <w:r w:rsidRPr="00197FF6">
              <w:rPr>
                <w:rFonts w:ascii="StobiSerif Regular" w:hAnsi="StobiSerif Regular"/>
                <w:sz w:val="18"/>
                <w:szCs w:val="18"/>
                <w:lang w:val="mk-MK"/>
              </w:rPr>
              <w:t>Усогласување на законодавството и имплементација на ЕУ Acquis во областа на рибарството и аквакултурата во Република Северна Македонија</w:t>
            </w:r>
          </w:p>
        </w:tc>
        <w:tc>
          <w:tcPr>
            <w:tcW w:w="1355" w:type="dxa"/>
            <w:shd w:val="clear" w:color="auto" w:fill="auto"/>
          </w:tcPr>
          <w:p w14:paraId="166D7EC6" w14:textId="77777777" w:rsidR="004976FA" w:rsidRPr="00197FF6" w:rsidRDefault="004976FA" w:rsidP="00BF1596">
            <w:pPr>
              <w:jc w:val="both"/>
              <w:rPr>
                <w:rFonts w:ascii="StobiSerif Regular" w:hAnsi="StobiSerif Regular" w:cs="Arial"/>
                <w:bCs/>
                <w:sz w:val="18"/>
                <w:szCs w:val="18"/>
                <w:lang w:val="mk-MK"/>
              </w:rPr>
            </w:pPr>
            <w:r w:rsidRPr="00197FF6">
              <w:rPr>
                <w:rFonts w:ascii="StobiSerif Regular" w:hAnsi="StobiSerif Regular" w:cs="Arial"/>
                <w:bCs/>
                <w:sz w:val="18"/>
                <w:szCs w:val="18"/>
                <w:lang w:val="mk-MK"/>
              </w:rPr>
              <w:t>Твининг лајт</w:t>
            </w:r>
          </w:p>
        </w:tc>
        <w:tc>
          <w:tcPr>
            <w:tcW w:w="1574" w:type="dxa"/>
            <w:shd w:val="clear" w:color="auto" w:fill="auto"/>
          </w:tcPr>
          <w:p w14:paraId="01A52569" w14:textId="77777777" w:rsidR="004976FA" w:rsidRPr="00197FF6" w:rsidRDefault="004976FA" w:rsidP="00BF1596">
            <w:pPr>
              <w:jc w:val="both"/>
              <w:rPr>
                <w:rFonts w:ascii="StobiSerif Regular" w:hAnsi="StobiSerif Regular" w:cs="Arial"/>
                <w:bCs/>
                <w:sz w:val="18"/>
                <w:szCs w:val="18"/>
                <w:lang w:val="mk-MK"/>
              </w:rPr>
            </w:pPr>
            <w:r w:rsidRPr="00197FF6">
              <w:rPr>
                <w:rFonts w:ascii="StobiSerif Regular" w:hAnsi="StobiSerif Regular" w:cs="Arial"/>
                <w:bCs/>
                <w:sz w:val="18"/>
                <w:szCs w:val="18"/>
              </w:rPr>
              <w:t>€</w:t>
            </w:r>
            <w:r w:rsidRPr="00197FF6">
              <w:rPr>
                <w:rFonts w:ascii="StobiSerif Regular" w:hAnsi="StobiSerif Regular" w:cs="Arial"/>
                <w:bCs/>
                <w:sz w:val="18"/>
                <w:szCs w:val="18"/>
                <w:lang w:val="mk-MK"/>
              </w:rPr>
              <w:t>250</w:t>
            </w:r>
            <w:r w:rsidRPr="00197FF6">
              <w:rPr>
                <w:rFonts w:ascii="StobiSerif Regular" w:hAnsi="StobiSerif Regular" w:cs="Arial"/>
                <w:bCs/>
                <w:sz w:val="18"/>
                <w:szCs w:val="18"/>
              </w:rPr>
              <w:t>.000,</w:t>
            </w:r>
            <w:r w:rsidRPr="00197FF6">
              <w:rPr>
                <w:rFonts w:ascii="StobiSerif Regular" w:hAnsi="StobiSerif Regular" w:cs="Arial"/>
                <w:bCs/>
                <w:sz w:val="18"/>
                <w:szCs w:val="18"/>
                <w:lang w:val="mk-MK"/>
              </w:rPr>
              <w:t>00</w:t>
            </w:r>
          </w:p>
        </w:tc>
        <w:tc>
          <w:tcPr>
            <w:tcW w:w="4839" w:type="dxa"/>
            <w:shd w:val="clear" w:color="auto" w:fill="auto"/>
          </w:tcPr>
          <w:p w14:paraId="3798D874" w14:textId="77777777" w:rsidR="004976FA" w:rsidRPr="00197FF6" w:rsidRDefault="004976FA" w:rsidP="00BF1596">
            <w:pPr>
              <w:jc w:val="both"/>
              <w:rPr>
                <w:rFonts w:ascii="StobiSerif Regular" w:hAnsi="StobiSerif Regular" w:cs="Arial"/>
                <w:sz w:val="18"/>
                <w:szCs w:val="18"/>
              </w:rPr>
            </w:pPr>
            <w:r w:rsidRPr="00197FF6">
              <w:rPr>
                <w:rFonts w:ascii="StobiSerif Regular" w:hAnsi="StobiSerif Regular" w:cs="Arial"/>
                <w:sz w:val="18"/>
                <w:szCs w:val="18"/>
              </w:rPr>
              <w:t>Подобрување на националната политика во областа на маркетинг политиките, структурните активности и државната помош во согласност со ЕУ acquis во секторот рибарство и аквакултура во Северна Македонија. Зајакнување на капацитетите на Министерството за земјоделство, шумарство и водостопанство и останатите корисници во однос на зајакнување на законската рамка во маркетинг политиките, структурните активности и државната помош во согласност со ЕУ acquis. Проектот започна на 9 мај 2022 година.</w:t>
            </w:r>
          </w:p>
        </w:tc>
      </w:tr>
    </w:tbl>
    <w:p w14:paraId="18584219" w14:textId="77777777" w:rsidR="004976FA" w:rsidRPr="00C24009" w:rsidRDefault="004976FA" w:rsidP="004976FA">
      <w:pPr>
        <w:rPr>
          <w:rFonts w:ascii="StobiSerif Regular" w:hAnsi="StobiSerif Regular"/>
        </w:rPr>
      </w:pPr>
    </w:p>
    <w:p w14:paraId="72BE9318" w14:textId="77777777" w:rsidR="00C21176" w:rsidRPr="00C24009" w:rsidRDefault="00C21176" w:rsidP="00F35393">
      <w:pPr>
        <w:pStyle w:val="a"/>
        <w:rPr>
          <w:rFonts w:ascii="StobiSerif Regular" w:hAnsi="StobiSerif Regular"/>
        </w:rPr>
      </w:pPr>
      <w:bookmarkStart w:id="69" w:name="_Toc126329758"/>
      <w:r w:rsidRPr="00C24009">
        <w:rPr>
          <w:rFonts w:ascii="StobiSerif Regular" w:hAnsi="StobiSerif Regular"/>
        </w:rPr>
        <w:t>Меѓународна соработка</w:t>
      </w:r>
      <w:bookmarkEnd w:id="69"/>
      <w:r w:rsidRPr="00C24009">
        <w:rPr>
          <w:rFonts w:ascii="StobiSerif Regular" w:hAnsi="StobiSerif Regular"/>
        </w:rPr>
        <w:t xml:space="preserve"> </w:t>
      </w:r>
    </w:p>
    <w:p w14:paraId="141DFE5A" w14:textId="77777777" w:rsidR="00C21176" w:rsidRPr="00C24009" w:rsidRDefault="00C21176" w:rsidP="00C21176">
      <w:pPr>
        <w:rPr>
          <w:rFonts w:ascii="StobiSerif Regular" w:hAnsi="StobiSerif Regular"/>
          <w:b/>
        </w:rPr>
      </w:pPr>
    </w:p>
    <w:p w14:paraId="5DB37545" w14:textId="5C727F8B" w:rsidR="00C21176" w:rsidRPr="00C24009" w:rsidRDefault="00C21176" w:rsidP="00C21176">
      <w:pPr>
        <w:rPr>
          <w:rFonts w:ascii="StobiSerif Regular" w:hAnsi="StobiSerif Regular"/>
          <w:b/>
          <w:sz w:val="22"/>
          <w:szCs w:val="22"/>
        </w:rPr>
      </w:pPr>
      <w:r w:rsidRPr="00C24009">
        <w:rPr>
          <w:rFonts w:ascii="StobiSerif Regular" w:hAnsi="StobiSerif Regular"/>
          <w:b/>
          <w:sz w:val="22"/>
          <w:szCs w:val="22"/>
        </w:rPr>
        <w:t xml:space="preserve">Сектор за меѓународна соработка </w:t>
      </w:r>
    </w:p>
    <w:p w14:paraId="2F93DD53" w14:textId="77777777" w:rsidR="005E6B59" w:rsidRPr="00C24009" w:rsidRDefault="005E6B59" w:rsidP="00C21176">
      <w:pPr>
        <w:rPr>
          <w:rFonts w:ascii="StobiSerif Regular" w:hAnsi="StobiSerif Regular"/>
          <w:b/>
          <w:sz w:val="22"/>
          <w:szCs w:val="22"/>
        </w:rPr>
      </w:pPr>
    </w:p>
    <w:p w14:paraId="48A6C935"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rPr>
        <w:t xml:space="preserve">Основна задача на Секторот за меѓународна соработка е да ја организира, насочува и координира работата во областа на меѓународната и трговската политика односно: </w:t>
      </w:r>
    </w:p>
    <w:p w14:paraId="4181DABC" w14:textId="77777777" w:rsidR="00C21176" w:rsidRPr="00C24009" w:rsidRDefault="00C21176" w:rsidP="00C21176">
      <w:pPr>
        <w:pStyle w:val="ListParagraph"/>
        <w:spacing w:after="160" w:line="259" w:lineRule="auto"/>
        <w:ind w:left="0"/>
        <w:contextualSpacing/>
        <w:jc w:val="both"/>
        <w:rPr>
          <w:rFonts w:ascii="StobiSerif Regular" w:hAnsi="StobiSerif Regular"/>
          <w:sz w:val="22"/>
          <w:szCs w:val="22"/>
        </w:rPr>
      </w:pPr>
      <w:r w:rsidRPr="00C24009">
        <w:rPr>
          <w:rFonts w:ascii="StobiSerif Regular" w:hAnsi="StobiSerif Regular"/>
          <w:sz w:val="22"/>
          <w:szCs w:val="22"/>
        </w:rPr>
        <w:lastRenderedPageBreak/>
        <w:t xml:space="preserve"> координација на странската помош обезбедена преку меѓународни (мултилатерални и билатерални) донатори во функција на развој на секторите во надлежност на МЗШВ и </w:t>
      </w:r>
    </w:p>
    <w:p w14:paraId="2DB12807" w14:textId="77777777" w:rsidR="00C21176" w:rsidRPr="00C24009" w:rsidRDefault="00C21176" w:rsidP="00C21176">
      <w:pPr>
        <w:pStyle w:val="ListParagraph"/>
        <w:spacing w:after="160" w:line="259" w:lineRule="auto"/>
        <w:ind w:left="0"/>
        <w:contextualSpacing/>
        <w:jc w:val="both"/>
        <w:rPr>
          <w:rFonts w:ascii="StobiSerif Regular" w:hAnsi="StobiSerif Regular"/>
          <w:sz w:val="22"/>
          <w:szCs w:val="22"/>
        </w:rPr>
      </w:pPr>
      <w:r w:rsidRPr="00C24009">
        <w:rPr>
          <w:rFonts w:ascii="StobiSerif Regular" w:hAnsi="StobiSerif Regular"/>
          <w:sz w:val="22"/>
          <w:szCs w:val="22"/>
        </w:rPr>
        <w:t xml:space="preserve"> следење на трговската политика и трговската размена на земјоделско-прехранбените производи и реализирање на обврските согласно договорите кои ги регулираат трговските односи на РМ во земјоделско- прехрамбениот сектор. </w:t>
      </w:r>
    </w:p>
    <w:p w14:paraId="006588DE"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rPr>
        <w:t>Во рамки на своите надлежности, Секторот за меѓународна соработка континуирано подготвувa информации за билатералната соработка со други земји, кои вклучуваат анализа на трговската соработка врз основа на статистички податоци за размената на земјоделско-прехранбени производи со земјите во светот.</w:t>
      </w:r>
    </w:p>
    <w:p w14:paraId="3F3E305F" w14:textId="77777777" w:rsidR="00197FF6" w:rsidRDefault="00197FF6" w:rsidP="00C21176">
      <w:pPr>
        <w:rPr>
          <w:rFonts w:ascii="StobiSerif Regular" w:hAnsi="StobiSerif Regular"/>
          <w:b/>
          <w:sz w:val="22"/>
          <w:szCs w:val="22"/>
        </w:rPr>
      </w:pPr>
    </w:p>
    <w:p w14:paraId="524050B1" w14:textId="01E4BD48" w:rsidR="00C21176" w:rsidRPr="00C24009" w:rsidRDefault="00C21176" w:rsidP="00C21176">
      <w:pPr>
        <w:rPr>
          <w:rFonts w:ascii="StobiSerif Regular" w:hAnsi="StobiSerif Regular"/>
          <w:b/>
          <w:sz w:val="22"/>
          <w:szCs w:val="22"/>
        </w:rPr>
      </w:pPr>
      <w:r w:rsidRPr="00C24009">
        <w:rPr>
          <w:rFonts w:ascii="StobiSerif Regular" w:hAnsi="StobiSerif Regular"/>
          <w:b/>
          <w:sz w:val="22"/>
          <w:szCs w:val="22"/>
        </w:rPr>
        <w:t xml:space="preserve">Билатерална и развојна соработка </w:t>
      </w:r>
      <w:r w:rsidRPr="00C24009">
        <w:rPr>
          <w:rFonts w:ascii="StobiSerif Regular" w:hAnsi="StobiSerif Regular"/>
          <w:b/>
          <w:sz w:val="22"/>
          <w:szCs w:val="22"/>
          <w:lang w:val="mk-MK"/>
        </w:rPr>
        <w:t xml:space="preserve">за 2021 година </w:t>
      </w:r>
      <w:r w:rsidRPr="00C24009">
        <w:rPr>
          <w:rFonts w:ascii="StobiSerif Regular" w:hAnsi="StobiSerif Regular"/>
          <w:b/>
          <w:sz w:val="22"/>
          <w:szCs w:val="22"/>
        </w:rPr>
        <w:t>во рамки на следните активности:</w:t>
      </w:r>
    </w:p>
    <w:p w14:paraId="08646651" w14:textId="77777777" w:rsidR="00C21176" w:rsidRPr="00C24009" w:rsidRDefault="00C21176" w:rsidP="00C21176">
      <w:pPr>
        <w:jc w:val="both"/>
        <w:rPr>
          <w:rFonts w:ascii="StobiSerif Regular" w:hAnsi="StobiSerif Regular"/>
          <w:sz w:val="22"/>
          <w:szCs w:val="22"/>
          <w:lang w:val="mk-MK"/>
        </w:rPr>
      </w:pPr>
      <w:r w:rsidRPr="00C24009">
        <w:rPr>
          <w:rFonts w:ascii="StobiSerif Regular" w:hAnsi="StobiSerif Regular"/>
          <w:sz w:val="22"/>
          <w:szCs w:val="22"/>
          <w:lang w:val="mk-MK"/>
        </w:rPr>
        <w:t>Потпишан Меморандум за разбирање помеѓу Владата на Република Северна Македонија и Владата на Република Турција за соработка во областа на шумарството</w:t>
      </w:r>
    </w:p>
    <w:p w14:paraId="0EB5DEFC"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 xml:space="preserve"> ( раификуван во Собрание )</w:t>
      </w:r>
      <w:r w:rsidRPr="00C24009">
        <w:rPr>
          <w:rFonts w:ascii="StobiSerif Regular" w:hAnsi="StobiSerif Regular"/>
          <w:sz w:val="22"/>
          <w:szCs w:val="22"/>
        </w:rPr>
        <w:t>.</w:t>
      </w:r>
    </w:p>
    <w:p w14:paraId="72382DCE" w14:textId="77777777" w:rsidR="00C21176" w:rsidRPr="00C24009" w:rsidRDefault="00C21176" w:rsidP="00C21176">
      <w:pPr>
        <w:jc w:val="both"/>
        <w:rPr>
          <w:rFonts w:ascii="StobiSerif Regular" w:hAnsi="StobiSerif Regular"/>
          <w:sz w:val="22"/>
          <w:szCs w:val="22"/>
          <w:lang w:val="mk-MK"/>
        </w:rPr>
      </w:pPr>
      <w:r w:rsidRPr="00C24009">
        <w:rPr>
          <w:rFonts w:ascii="StobiSerif Regular" w:hAnsi="StobiSerif Regular"/>
          <w:sz w:val="22"/>
          <w:szCs w:val="22"/>
          <w:lang w:val="mk-MK"/>
        </w:rPr>
        <w:t>Потпишан</w:t>
      </w:r>
      <w:r w:rsidRPr="00C24009">
        <w:rPr>
          <w:rFonts w:ascii="StobiSerif Regular" w:hAnsi="StobiSerif Regular"/>
          <w:sz w:val="22"/>
          <w:szCs w:val="22"/>
          <w:lang w:val="mk-MK"/>
        </w:rPr>
        <w:tab/>
        <w:t xml:space="preserve">Меморандум за разбирање помеѓу Владата на Република Северна Македонија и Владата на Република Турција за соработка во областа на водите </w:t>
      </w:r>
    </w:p>
    <w:p w14:paraId="704223E1"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 раификуван во Собрание )</w:t>
      </w:r>
      <w:r w:rsidRPr="00C24009">
        <w:rPr>
          <w:rFonts w:ascii="StobiSerif Regular" w:hAnsi="StobiSerif Regular"/>
          <w:sz w:val="22"/>
          <w:szCs w:val="22"/>
        </w:rPr>
        <w:t>.</w:t>
      </w:r>
    </w:p>
    <w:p w14:paraId="34676C3F"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Потпишан Договор  помеѓу Владата на Република Северна Македонија и Владата на Република Турција за соработка во областа на ветеринарната политика и безбедност на храната ( раификуван во Собрание )</w:t>
      </w:r>
      <w:r w:rsidRPr="00C24009">
        <w:rPr>
          <w:rFonts w:ascii="StobiSerif Regular" w:hAnsi="StobiSerif Regular"/>
          <w:sz w:val="22"/>
          <w:szCs w:val="22"/>
        </w:rPr>
        <w:t>.</w:t>
      </w:r>
    </w:p>
    <w:p w14:paraId="7EB069F3"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 xml:space="preserve">Потпишана </w:t>
      </w:r>
      <w:r w:rsidRPr="00C24009">
        <w:rPr>
          <w:rFonts w:ascii="StobiSerif Regular" w:hAnsi="StobiSerif Regular"/>
          <w:sz w:val="22"/>
          <w:szCs w:val="22"/>
          <w:lang w:val="mk-MK"/>
        </w:rPr>
        <w:tab/>
        <w:t>Министерска Декларација и Министерска Резолуција од Осмата Европска министерска конференција за шумите – Братислава, Република Словачка</w:t>
      </w:r>
      <w:r w:rsidRPr="00C24009">
        <w:rPr>
          <w:rFonts w:ascii="StobiSerif Regular" w:hAnsi="StobiSerif Regular"/>
          <w:sz w:val="22"/>
          <w:szCs w:val="22"/>
        </w:rPr>
        <w:t>.</w:t>
      </w:r>
    </w:p>
    <w:p w14:paraId="50DD90E7"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Потпишана</w:t>
      </w:r>
      <w:r w:rsidRPr="00C24009">
        <w:rPr>
          <w:rFonts w:ascii="StobiSerif Regular" w:hAnsi="StobiSerif Regular"/>
          <w:sz w:val="22"/>
          <w:szCs w:val="22"/>
          <w:lang w:val="mk-MK"/>
        </w:rPr>
        <w:tab/>
        <w:t>Спогодба меѓу Министерството за земјоделство, шумарство и водостопанство на Република Северна Македонија и Джавна служба на Украина за безбедност на храна и заштита на потрошувачите за соработка во областа на карантин и заштита на растенија</w:t>
      </w:r>
      <w:r w:rsidRPr="00C24009">
        <w:rPr>
          <w:rFonts w:ascii="StobiSerif Regular" w:hAnsi="StobiSerif Regular"/>
          <w:sz w:val="22"/>
          <w:szCs w:val="22"/>
        </w:rPr>
        <w:t>.</w:t>
      </w:r>
    </w:p>
    <w:p w14:paraId="5F0CD10C"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Потпишан</w:t>
      </w:r>
      <w:r w:rsidRPr="00C24009">
        <w:rPr>
          <w:rFonts w:ascii="StobiSerif Regular" w:hAnsi="StobiSerif Regular"/>
          <w:sz w:val="22"/>
          <w:szCs w:val="22"/>
          <w:lang w:val="mk-MK"/>
        </w:rPr>
        <w:tab/>
        <w:t>Меморандум за разбирање и соработка помеѓу Министерството за земјоделство, шумарство и водостопанство и Програмата за зголемување на пазарната вработливост – ИМЕ на Швајцарската агенција за развој и соработка (SDC) спроведувана од страна на Palladium подружница Скопје</w:t>
      </w:r>
      <w:r w:rsidRPr="00C24009">
        <w:rPr>
          <w:rFonts w:ascii="StobiSerif Regular" w:hAnsi="StobiSerif Regular"/>
          <w:sz w:val="22"/>
          <w:szCs w:val="22"/>
        </w:rPr>
        <w:t>.</w:t>
      </w:r>
    </w:p>
    <w:p w14:paraId="09BC9F1E"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Потпишан</w:t>
      </w:r>
      <w:r w:rsidRPr="00C24009">
        <w:rPr>
          <w:rFonts w:ascii="StobiSerif Regular" w:hAnsi="StobiSerif Regular"/>
          <w:sz w:val="22"/>
          <w:szCs w:val="22"/>
          <w:lang w:val="mk-MK"/>
        </w:rPr>
        <w:tab/>
        <w:t>Меморандум за соработка помеѓу Министерството за земјоделство, шумарство и водостопанство на Република Северна Македонија и Министерството за земјоделство, шумарство и рурален развој на Република Косово</w:t>
      </w:r>
      <w:r w:rsidRPr="00C24009">
        <w:rPr>
          <w:rFonts w:ascii="StobiSerif Regular" w:hAnsi="StobiSerif Regular"/>
          <w:sz w:val="22"/>
          <w:szCs w:val="22"/>
        </w:rPr>
        <w:t>.</w:t>
      </w:r>
    </w:p>
    <w:p w14:paraId="2430E8A3"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Потпишан</w:t>
      </w:r>
      <w:r w:rsidRPr="00C24009">
        <w:rPr>
          <w:rFonts w:ascii="StobiSerif Regular" w:hAnsi="StobiSerif Regular"/>
          <w:sz w:val="22"/>
          <w:szCs w:val="22"/>
          <w:lang w:val="mk-MK"/>
        </w:rPr>
        <w:tab/>
        <w:t>Договор за изменување и дополнување  на Договор за соработка помеѓу Владата на Република Северна Македонија и Агенцијата за меѓународен развој на САД за Банкарски гаранции за земјоделство и рурален развој во Република Северна Македонија</w:t>
      </w:r>
      <w:r w:rsidRPr="00C24009">
        <w:rPr>
          <w:rFonts w:ascii="StobiSerif Regular" w:hAnsi="StobiSerif Regular"/>
          <w:sz w:val="22"/>
          <w:szCs w:val="22"/>
        </w:rPr>
        <w:t>.</w:t>
      </w:r>
    </w:p>
    <w:p w14:paraId="03598B89" w14:textId="77777777" w:rsidR="00C21176" w:rsidRPr="00C24009" w:rsidRDefault="00C21176" w:rsidP="00C21176">
      <w:pPr>
        <w:jc w:val="both"/>
        <w:rPr>
          <w:rFonts w:ascii="StobiSerif Regular" w:hAnsi="StobiSerif Regular"/>
          <w:sz w:val="22"/>
          <w:szCs w:val="22"/>
        </w:rPr>
      </w:pPr>
      <w:r w:rsidRPr="00C24009">
        <w:rPr>
          <w:rFonts w:ascii="StobiSerif Regular" w:hAnsi="StobiSerif Regular"/>
          <w:sz w:val="22"/>
          <w:szCs w:val="22"/>
          <w:lang w:val="mk-MK"/>
        </w:rPr>
        <w:t>Потпишана</w:t>
      </w:r>
      <w:r w:rsidRPr="00C24009">
        <w:rPr>
          <w:rFonts w:ascii="StobiSerif Regular" w:hAnsi="StobiSerif Regular"/>
          <w:sz w:val="22"/>
          <w:szCs w:val="22"/>
          <w:lang w:val="mk-MK"/>
        </w:rPr>
        <w:tab/>
        <w:t>Изјава за намера за соработка во делот на земјоделското осигурување поддржано од државата помеѓу Министерството за земјоделство и  шумарство на Република Турција и Министерството за земјоделство, шумарство и водостопанство на Република Северна Македонија</w:t>
      </w:r>
      <w:r w:rsidRPr="00C24009">
        <w:rPr>
          <w:rFonts w:ascii="StobiSerif Regular" w:hAnsi="StobiSerif Regular"/>
          <w:sz w:val="22"/>
          <w:szCs w:val="22"/>
        </w:rPr>
        <w:t>.</w:t>
      </w:r>
    </w:p>
    <w:p w14:paraId="6D649C16" w14:textId="32453BE9" w:rsidR="00135254" w:rsidRDefault="00135254" w:rsidP="00C21176">
      <w:pPr>
        <w:jc w:val="both"/>
        <w:rPr>
          <w:rFonts w:ascii="StobiSerif Regular" w:hAnsi="StobiSerif Regular"/>
          <w:b/>
          <w:sz w:val="22"/>
          <w:szCs w:val="22"/>
          <w:lang w:val="mk-MK"/>
        </w:rPr>
      </w:pPr>
    </w:p>
    <w:p w14:paraId="25181EBB" w14:textId="77777777" w:rsidR="00197FF6" w:rsidRDefault="00197FF6" w:rsidP="00C21176">
      <w:pPr>
        <w:jc w:val="both"/>
        <w:rPr>
          <w:rFonts w:ascii="StobiSerif Regular" w:hAnsi="StobiSerif Regular"/>
          <w:b/>
          <w:sz w:val="22"/>
          <w:szCs w:val="22"/>
          <w:lang w:val="mk-MK"/>
        </w:rPr>
      </w:pPr>
    </w:p>
    <w:p w14:paraId="1D4AC3D7" w14:textId="6CF6AF37" w:rsidR="00C21176" w:rsidRDefault="00C21176" w:rsidP="00C21176">
      <w:pPr>
        <w:jc w:val="both"/>
        <w:rPr>
          <w:rFonts w:ascii="StobiSerif Regular" w:hAnsi="StobiSerif Regular"/>
          <w:b/>
          <w:sz w:val="22"/>
          <w:szCs w:val="22"/>
          <w:lang w:val="mk-MK"/>
        </w:rPr>
      </w:pPr>
      <w:r w:rsidRPr="00C24009">
        <w:rPr>
          <w:rFonts w:ascii="StobiSerif Regular" w:hAnsi="StobiSerif Regular"/>
          <w:b/>
          <w:sz w:val="22"/>
          <w:szCs w:val="22"/>
          <w:lang w:val="mk-MK"/>
        </w:rPr>
        <w:lastRenderedPageBreak/>
        <w:t>Тековни проекти за 2021 година со поддршка на меѓународни донатори</w:t>
      </w:r>
    </w:p>
    <w:p w14:paraId="4EACC797" w14:textId="77777777" w:rsidR="00197FF6" w:rsidRPr="00C24009" w:rsidRDefault="00197FF6" w:rsidP="00C21176">
      <w:pPr>
        <w:jc w:val="both"/>
        <w:rPr>
          <w:rFonts w:ascii="StobiSerif Regular" w:hAnsi="StobiSerif Regular"/>
          <w:b/>
          <w:sz w:val="22"/>
          <w:szCs w:val="22"/>
          <w:lang w:val="mk-MK"/>
        </w:rPr>
      </w:pPr>
    </w:p>
    <w:p w14:paraId="54373D58" w14:textId="16895233" w:rsidR="00C21176" w:rsidRPr="00C24009" w:rsidRDefault="00C21176" w:rsidP="0096422D">
      <w:pPr>
        <w:pStyle w:val="ListParagraph"/>
        <w:spacing w:after="160" w:line="259" w:lineRule="auto"/>
        <w:ind w:left="0"/>
        <w:contextualSpacing/>
        <w:jc w:val="both"/>
        <w:rPr>
          <w:rFonts w:ascii="StobiSerif Regular" w:hAnsi="StobiSerif Regular"/>
          <w:sz w:val="22"/>
          <w:szCs w:val="22"/>
          <w:lang w:val="mk-MK"/>
        </w:rPr>
      </w:pPr>
      <w:r w:rsidRPr="00C24009">
        <w:rPr>
          <w:rFonts w:ascii="StobiSerif Regular" w:hAnsi="StobiSerif Regular"/>
          <w:sz w:val="22"/>
          <w:szCs w:val="22"/>
          <w:lang w:val="mk-MK"/>
        </w:rPr>
        <w:t>Проекти финансирани од Организацијата за храна и земјоделство на Обединетите нации (ФАО) - Food and Agriculture Organization of the United Nations</w:t>
      </w:r>
      <w:r w:rsidR="0096422D">
        <w:rPr>
          <w:rFonts w:ascii="StobiSerif Regular" w:hAnsi="StobiSerif Regular"/>
          <w:sz w:val="22"/>
          <w:szCs w:val="22"/>
          <w:lang w:val="mk-MK"/>
        </w:rPr>
        <w:t xml:space="preserve"> се фокусирани </w:t>
      </w:r>
      <w:r w:rsidRPr="00C24009">
        <w:rPr>
          <w:rFonts w:ascii="StobiSerif Regular" w:hAnsi="StobiSerif Regular"/>
          <w:sz w:val="22"/>
          <w:szCs w:val="22"/>
          <w:lang w:val="mk-MK"/>
        </w:rPr>
        <w:t xml:space="preserve">на следните три приоритети: </w:t>
      </w:r>
    </w:p>
    <w:p w14:paraId="0488A475" w14:textId="77777777" w:rsidR="0096422D" w:rsidRDefault="00C21176" w:rsidP="0096422D">
      <w:pPr>
        <w:pStyle w:val="ListParagraph"/>
        <w:numPr>
          <w:ilvl w:val="0"/>
          <w:numId w:val="68"/>
        </w:numPr>
        <w:jc w:val="both"/>
        <w:rPr>
          <w:rFonts w:ascii="StobiSerif Regular" w:hAnsi="StobiSerif Regular"/>
          <w:sz w:val="22"/>
          <w:szCs w:val="22"/>
          <w:lang w:val="mk-MK"/>
        </w:rPr>
      </w:pPr>
      <w:r w:rsidRPr="0096422D">
        <w:rPr>
          <w:rFonts w:ascii="StobiSerif Regular" w:hAnsi="StobiSerif Regular"/>
          <w:sz w:val="22"/>
          <w:szCs w:val="22"/>
          <w:lang w:val="mk-MK"/>
        </w:rPr>
        <w:t xml:space="preserve">Зголемување на конкурентноста на земјоделскиот сектор, </w:t>
      </w:r>
    </w:p>
    <w:p w14:paraId="22AEBAD4" w14:textId="77777777" w:rsidR="0096422D" w:rsidRDefault="00C21176" w:rsidP="0096422D">
      <w:pPr>
        <w:pStyle w:val="ListParagraph"/>
        <w:numPr>
          <w:ilvl w:val="0"/>
          <w:numId w:val="68"/>
        </w:numPr>
        <w:jc w:val="both"/>
        <w:rPr>
          <w:rFonts w:ascii="StobiSerif Regular" w:hAnsi="StobiSerif Regular"/>
          <w:sz w:val="22"/>
          <w:szCs w:val="22"/>
          <w:lang w:val="mk-MK"/>
        </w:rPr>
      </w:pPr>
      <w:r w:rsidRPr="0096422D">
        <w:rPr>
          <w:rFonts w:ascii="StobiSerif Regular" w:hAnsi="StobiSerif Regular"/>
          <w:sz w:val="22"/>
          <w:szCs w:val="22"/>
          <w:lang w:val="mk-MK"/>
        </w:rPr>
        <w:t xml:space="preserve">Подобрување на условите за живот во руралните средини преку одржлив рурален развој и </w:t>
      </w:r>
    </w:p>
    <w:p w14:paraId="2544195B" w14:textId="5C757FA5" w:rsidR="00C21176" w:rsidRPr="0096422D" w:rsidRDefault="00C21176" w:rsidP="0096422D">
      <w:pPr>
        <w:pStyle w:val="ListParagraph"/>
        <w:numPr>
          <w:ilvl w:val="0"/>
          <w:numId w:val="68"/>
        </w:numPr>
        <w:jc w:val="both"/>
        <w:rPr>
          <w:rFonts w:ascii="StobiSerif Regular" w:hAnsi="StobiSerif Regular"/>
          <w:sz w:val="22"/>
          <w:szCs w:val="22"/>
          <w:lang w:val="mk-MK"/>
        </w:rPr>
      </w:pPr>
      <w:r w:rsidRPr="0096422D">
        <w:rPr>
          <w:rFonts w:ascii="StobiSerif Regular" w:hAnsi="StobiSerif Regular"/>
          <w:sz w:val="22"/>
          <w:szCs w:val="22"/>
          <w:lang w:val="mk-MK"/>
        </w:rPr>
        <w:t xml:space="preserve">Подобрување на капацитетите за одржливо управување со природните ресурси и ублажување на и адаптација кон климатските промени во земјоделството. </w:t>
      </w:r>
    </w:p>
    <w:p w14:paraId="408D7C2B" w14:textId="1372BACE" w:rsidR="00C21176" w:rsidRDefault="00C21176" w:rsidP="00C21176">
      <w:pPr>
        <w:jc w:val="both"/>
        <w:rPr>
          <w:rFonts w:ascii="StobiSerif Regular" w:hAnsi="StobiSerif Regular"/>
          <w:sz w:val="22"/>
          <w:szCs w:val="22"/>
          <w:lang w:val="mk-MK"/>
        </w:rPr>
      </w:pPr>
      <w:r w:rsidRPr="00C24009">
        <w:rPr>
          <w:rFonts w:ascii="StobiSerif Regular" w:hAnsi="StobiSerif Regular"/>
          <w:sz w:val="22"/>
          <w:szCs w:val="22"/>
          <w:lang w:val="mk-MK"/>
        </w:rPr>
        <w:t>Соработката на Министерството за земјоделство, шумарство и водостопанство и Организацијата за храна и земјоделство на Обединетите Нации (ФАО) е во рамки на Програмската рамка за периодот 2021 – 2025, што претставува стратешки документ во кој се утврдени приоритетните области за техничка поддршка за одржлив развој на земјоделството, рурален развој и безбедност на храна која е во фаза на усогласување и усвојување.</w:t>
      </w:r>
    </w:p>
    <w:p w14:paraId="337529C8" w14:textId="77777777" w:rsidR="0096422D" w:rsidRPr="00C24009" w:rsidRDefault="0096422D" w:rsidP="00C21176">
      <w:pPr>
        <w:jc w:val="both"/>
        <w:rPr>
          <w:rFonts w:ascii="StobiSerif Regular" w:hAnsi="StobiSerif Regular"/>
          <w:sz w:val="22"/>
          <w:szCs w:val="22"/>
          <w:lang w:val="mk-MK"/>
        </w:rPr>
      </w:pPr>
    </w:p>
    <w:p w14:paraId="0EE15BBC" w14:textId="413088C4" w:rsidR="00C21176" w:rsidRPr="00C24009" w:rsidRDefault="00135254" w:rsidP="00C21176">
      <w:pPr>
        <w:jc w:val="both"/>
        <w:rPr>
          <w:rFonts w:ascii="StobiSerif Regular" w:hAnsi="StobiSerif Regular"/>
          <w:sz w:val="22"/>
          <w:szCs w:val="22"/>
          <w:lang w:val="mk-MK"/>
        </w:rPr>
      </w:pPr>
      <w:r>
        <w:rPr>
          <w:rFonts w:ascii="StobiSerif Regular" w:hAnsi="StobiSerif Regular"/>
          <w:sz w:val="22"/>
          <w:szCs w:val="22"/>
          <w:lang w:val="mk-MK"/>
        </w:rPr>
        <w:t xml:space="preserve">Табела 11: </w:t>
      </w:r>
      <w:r w:rsidR="00C21176" w:rsidRPr="00C24009">
        <w:rPr>
          <w:rFonts w:ascii="StobiSerif Regular" w:hAnsi="StobiSerif Regular"/>
          <w:sz w:val="22"/>
          <w:szCs w:val="22"/>
        </w:rPr>
        <w:t>Програма за техничка сор</w:t>
      </w:r>
      <w:r w:rsidR="00C21176" w:rsidRPr="00C24009">
        <w:rPr>
          <w:rFonts w:ascii="StobiSerif Regular" w:hAnsi="StobiSerif Regular"/>
          <w:sz w:val="22"/>
          <w:szCs w:val="22"/>
          <w:lang w:val="mk-MK"/>
        </w:rPr>
        <w:t>а</w:t>
      </w:r>
      <w:r w:rsidR="00C21176" w:rsidRPr="00C24009">
        <w:rPr>
          <w:rFonts w:ascii="StobiSerif Regular" w:hAnsi="StobiSerif Regular"/>
          <w:sz w:val="22"/>
          <w:szCs w:val="22"/>
        </w:rPr>
        <w:t>ботка FAO-TCP</w:t>
      </w:r>
    </w:p>
    <w:tbl>
      <w:tblPr>
        <w:tblpPr w:leftFromText="180" w:rightFromText="180" w:vertAnchor="text" w:horzAnchor="page" w:tblpX="1251" w:tblpY="46"/>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157"/>
        <w:gridCol w:w="5037"/>
      </w:tblGrid>
      <w:tr w:rsidR="00C21176" w:rsidRPr="00C24009" w14:paraId="03BD2E92" w14:textId="77777777" w:rsidTr="00135254">
        <w:trPr>
          <w:trHeight w:val="975"/>
        </w:trPr>
        <w:tc>
          <w:tcPr>
            <w:tcW w:w="1709" w:type="dxa"/>
            <w:shd w:val="clear" w:color="auto" w:fill="auto"/>
            <w:vAlign w:val="center"/>
            <w:hideMark/>
          </w:tcPr>
          <w:p w14:paraId="7688F42A"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w:t>
            </w:r>
          </w:p>
        </w:tc>
        <w:tc>
          <w:tcPr>
            <w:tcW w:w="2229" w:type="dxa"/>
            <w:shd w:val="clear" w:color="auto" w:fill="auto"/>
            <w:vAlign w:val="center"/>
            <w:hideMark/>
          </w:tcPr>
          <w:p w14:paraId="7F0BEA49"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500.000 $</w:t>
            </w:r>
          </w:p>
        </w:tc>
        <w:tc>
          <w:tcPr>
            <w:tcW w:w="5402" w:type="dxa"/>
            <w:shd w:val="clear" w:color="auto" w:fill="auto"/>
            <w:vAlign w:val="center"/>
            <w:hideMark/>
          </w:tcPr>
          <w:p w14:paraId="0727FC9E"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TCP/MCD/3801</w:t>
            </w:r>
          </w:p>
          <w:p w14:paraId="2412E3E3"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lang w:val="mk-MK"/>
              </w:rPr>
              <w:t>Воведување</w:t>
            </w:r>
            <w:r w:rsidRPr="00135254">
              <w:rPr>
                <w:rFonts w:ascii="StobiSerif Regular" w:eastAsia="Calibri" w:hAnsi="StobiSerif Regular" w:cs="Calibri"/>
                <w:sz w:val="20"/>
                <w:szCs w:val="20"/>
              </w:rPr>
              <w:t xml:space="preserve"> на Национална програма за консолидација на земјиштето</w:t>
            </w:r>
          </w:p>
        </w:tc>
      </w:tr>
      <w:tr w:rsidR="00C21176" w:rsidRPr="00C24009" w14:paraId="70C81795" w14:textId="77777777" w:rsidTr="00135254">
        <w:trPr>
          <w:trHeight w:val="325"/>
        </w:trPr>
        <w:tc>
          <w:tcPr>
            <w:tcW w:w="1709" w:type="dxa"/>
            <w:shd w:val="clear" w:color="auto" w:fill="auto"/>
            <w:vAlign w:val="center"/>
            <w:hideMark/>
          </w:tcPr>
          <w:p w14:paraId="0BB045DF"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w:t>
            </w:r>
          </w:p>
        </w:tc>
        <w:tc>
          <w:tcPr>
            <w:tcW w:w="2229" w:type="dxa"/>
            <w:shd w:val="clear" w:color="auto" w:fill="auto"/>
            <w:vAlign w:val="center"/>
            <w:hideMark/>
          </w:tcPr>
          <w:p w14:paraId="047543A6"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100.000 $</w:t>
            </w:r>
          </w:p>
        </w:tc>
        <w:tc>
          <w:tcPr>
            <w:tcW w:w="5402" w:type="dxa"/>
            <w:shd w:val="clear" w:color="auto" w:fill="auto"/>
            <w:vAlign w:val="center"/>
            <w:hideMark/>
          </w:tcPr>
          <w:p w14:paraId="21B0DD4C"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TCP/MCD/3802/C1</w:t>
            </w:r>
          </w:p>
          <w:p w14:paraId="1926639C"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Поддршка на развој</w:t>
            </w:r>
            <w:r w:rsidRPr="00135254">
              <w:rPr>
                <w:rFonts w:ascii="StobiSerif Regular" w:eastAsia="Calibri" w:hAnsi="StobiSerif Regular" w:cs="Calibri"/>
                <w:sz w:val="20"/>
                <w:szCs w:val="20"/>
                <w:lang w:val="mk-MK"/>
              </w:rPr>
              <w:t>от</w:t>
            </w:r>
            <w:r w:rsidRPr="00135254">
              <w:rPr>
                <w:rFonts w:ascii="StobiSerif Regular" w:eastAsia="Calibri" w:hAnsi="StobiSerif Regular" w:cs="Calibri"/>
                <w:sz w:val="20"/>
                <w:szCs w:val="20"/>
              </w:rPr>
              <w:t xml:space="preserve"> на пазарот со земјоделско земјиште, со цел - </w:t>
            </w:r>
            <w:r w:rsidRPr="00135254">
              <w:rPr>
                <w:rFonts w:ascii="StobiSerif Regular" w:eastAsia="Calibri" w:hAnsi="StobiSerif Regular" w:cs="Calibri"/>
                <w:sz w:val="20"/>
                <w:szCs w:val="20"/>
                <w:lang w:val="mk-MK"/>
              </w:rPr>
              <w:t>производство на храна на</w:t>
            </w:r>
            <w:r w:rsidRPr="00135254">
              <w:rPr>
                <w:rFonts w:ascii="StobiSerif Regular" w:eastAsia="Calibri" w:hAnsi="StobiSerif Regular" w:cs="Calibri"/>
                <w:sz w:val="20"/>
                <w:szCs w:val="20"/>
              </w:rPr>
              <w:t xml:space="preserve"> </w:t>
            </w:r>
            <w:r w:rsidRPr="00135254">
              <w:rPr>
                <w:rFonts w:ascii="StobiSerif Regular" w:eastAsia="Calibri" w:hAnsi="StobiSerif Regular" w:cs="Calibri"/>
                <w:sz w:val="20"/>
                <w:szCs w:val="20"/>
                <w:lang w:val="mk-MK"/>
              </w:rPr>
              <w:t xml:space="preserve">неискористеното обработливо </w:t>
            </w:r>
            <w:r w:rsidRPr="00135254">
              <w:rPr>
                <w:rFonts w:ascii="StobiSerif Regular" w:eastAsia="Calibri" w:hAnsi="StobiSerif Regular" w:cs="Calibri"/>
                <w:sz w:val="20"/>
                <w:szCs w:val="20"/>
              </w:rPr>
              <w:t xml:space="preserve"> земјиште </w:t>
            </w:r>
          </w:p>
        </w:tc>
      </w:tr>
      <w:tr w:rsidR="00C21176" w:rsidRPr="00C24009" w14:paraId="5AE191BA" w14:textId="77777777" w:rsidTr="00135254">
        <w:trPr>
          <w:trHeight w:val="1317"/>
        </w:trPr>
        <w:tc>
          <w:tcPr>
            <w:tcW w:w="1709" w:type="dxa"/>
            <w:shd w:val="clear" w:color="auto" w:fill="auto"/>
            <w:vAlign w:val="center"/>
            <w:hideMark/>
          </w:tcPr>
          <w:p w14:paraId="473DAD02"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w:t>
            </w:r>
          </w:p>
        </w:tc>
        <w:tc>
          <w:tcPr>
            <w:tcW w:w="2229" w:type="dxa"/>
            <w:shd w:val="clear" w:color="auto" w:fill="auto"/>
            <w:vAlign w:val="center"/>
            <w:hideMark/>
          </w:tcPr>
          <w:p w14:paraId="24230590"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99.000 $</w:t>
            </w:r>
          </w:p>
        </w:tc>
        <w:tc>
          <w:tcPr>
            <w:tcW w:w="5402" w:type="dxa"/>
            <w:shd w:val="clear" w:color="auto" w:fill="auto"/>
            <w:vAlign w:val="center"/>
            <w:hideMark/>
          </w:tcPr>
          <w:p w14:paraId="6E992500"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TCP/MCD/3803/C2</w:t>
            </w:r>
          </w:p>
          <w:p w14:paraId="042D59FB"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 xml:space="preserve">Поддршка за развој на </w:t>
            </w:r>
            <w:r w:rsidRPr="00135254">
              <w:rPr>
                <w:rFonts w:ascii="StobiSerif Regular" w:eastAsia="Calibri" w:hAnsi="StobiSerif Regular" w:cs="Calibri"/>
                <w:sz w:val="20"/>
                <w:szCs w:val="20"/>
                <w:lang w:val="mk-MK"/>
              </w:rPr>
              <w:t>прилагодливи</w:t>
            </w:r>
            <w:r w:rsidRPr="00135254">
              <w:rPr>
                <w:rFonts w:ascii="StobiSerif Regular" w:eastAsia="Calibri" w:hAnsi="StobiSerif Regular" w:cs="Calibri"/>
                <w:sz w:val="20"/>
                <w:szCs w:val="20"/>
              </w:rPr>
              <w:t xml:space="preserve"> капацитет</w:t>
            </w:r>
            <w:r w:rsidRPr="00135254">
              <w:rPr>
                <w:rFonts w:ascii="StobiSerif Regular" w:eastAsia="Calibri" w:hAnsi="StobiSerif Regular" w:cs="Calibri"/>
                <w:sz w:val="20"/>
                <w:szCs w:val="20"/>
                <w:lang w:val="mk-MK"/>
              </w:rPr>
              <w:t>и</w:t>
            </w:r>
            <w:r w:rsidRPr="00135254">
              <w:rPr>
                <w:rFonts w:ascii="StobiSerif Regular" w:eastAsia="Calibri" w:hAnsi="StobiSerif Regular" w:cs="Calibri"/>
                <w:sz w:val="20"/>
                <w:szCs w:val="20"/>
              </w:rPr>
              <w:t xml:space="preserve"> </w:t>
            </w:r>
            <w:r w:rsidRPr="00135254">
              <w:rPr>
                <w:rFonts w:ascii="StobiSerif Regular" w:eastAsia="Calibri" w:hAnsi="StobiSerif Regular" w:cs="Calibri"/>
                <w:sz w:val="20"/>
                <w:szCs w:val="20"/>
                <w:lang w:val="mk-MK"/>
              </w:rPr>
              <w:t>во</w:t>
            </w:r>
            <w:r w:rsidRPr="00135254">
              <w:rPr>
                <w:rFonts w:ascii="StobiSerif Regular" w:eastAsia="Calibri" w:hAnsi="StobiSerif Regular" w:cs="Calibri"/>
                <w:sz w:val="20"/>
                <w:szCs w:val="20"/>
              </w:rPr>
              <w:t xml:space="preserve"> земјоделското производство  отпорни </w:t>
            </w:r>
            <w:r w:rsidRPr="00135254">
              <w:rPr>
                <w:rFonts w:ascii="StobiSerif Regular" w:eastAsia="Calibri" w:hAnsi="StobiSerif Regular" w:cs="Calibri"/>
                <w:sz w:val="20"/>
                <w:szCs w:val="20"/>
                <w:lang w:val="mk-MK"/>
              </w:rPr>
              <w:t xml:space="preserve">на </w:t>
            </w:r>
            <w:r w:rsidRPr="00135254">
              <w:rPr>
                <w:rFonts w:ascii="StobiSerif Regular" w:eastAsia="Calibri" w:hAnsi="StobiSerif Regular" w:cs="Calibri"/>
                <w:sz w:val="20"/>
                <w:szCs w:val="20"/>
              </w:rPr>
              <w:t>климатск</w:t>
            </w:r>
            <w:r w:rsidRPr="00135254">
              <w:rPr>
                <w:rFonts w:ascii="StobiSerif Regular" w:eastAsia="Calibri" w:hAnsi="StobiSerif Regular" w:cs="Calibri"/>
                <w:sz w:val="20"/>
                <w:szCs w:val="20"/>
                <w:lang w:val="mk-MK"/>
              </w:rPr>
              <w:t xml:space="preserve">ите промени </w:t>
            </w:r>
          </w:p>
        </w:tc>
      </w:tr>
      <w:tr w:rsidR="00C21176" w:rsidRPr="00C24009" w14:paraId="7D86E96C" w14:textId="77777777" w:rsidTr="00135254">
        <w:trPr>
          <w:trHeight w:val="975"/>
        </w:trPr>
        <w:tc>
          <w:tcPr>
            <w:tcW w:w="1709" w:type="dxa"/>
            <w:shd w:val="clear" w:color="auto" w:fill="auto"/>
            <w:vAlign w:val="center"/>
            <w:hideMark/>
          </w:tcPr>
          <w:p w14:paraId="1AA07878"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w:t>
            </w:r>
          </w:p>
        </w:tc>
        <w:tc>
          <w:tcPr>
            <w:tcW w:w="2229" w:type="dxa"/>
            <w:shd w:val="clear" w:color="auto" w:fill="auto"/>
            <w:vAlign w:val="center"/>
            <w:hideMark/>
          </w:tcPr>
          <w:p w14:paraId="193A5CA7"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50.000 $</w:t>
            </w:r>
          </w:p>
        </w:tc>
        <w:tc>
          <w:tcPr>
            <w:tcW w:w="5402" w:type="dxa"/>
            <w:shd w:val="clear" w:color="auto" w:fill="auto"/>
            <w:vAlign w:val="center"/>
            <w:hideMark/>
          </w:tcPr>
          <w:p w14:paraId="6F0129F6"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TCP/MCD/3804/C3</w:t>
            </w:r>
          </w:p>
          <w:p w14:paraId="1AB3C485" w14:textId="77777777" w:rsidR="00C21176" w:rsidRPr="00135254" w:rsidRDefault="00C21176" w:rsidP="00135254">
            <w:pPr>
              <w:rPr>
                <w:rFonts w:ascii="StobiSerif Regular" w:eastAsia="Calibri" w:hAnsi="StobiSerif Regular" w:cs="Calibri"/>
                <w:sz w:val="20"/>
                <w:szCs w:val="20"/>
                <w:lang w:val="mk-MK"/>
              </w:rPr>
            </w:pPr>
            <w:r w:rsidRPr="00135254">
              <w:rPr>
                <w:rFonts w:ascii="StobiSerif Regular" w:eastAsia="Calibri" w:hAnsi="StobiSerif Regular" w:cs="Calibri"/>
                <w:sz w:val="20"/>
                <w:szCs w:val="20"/>
              </w:rPr>
              <w:t xml:space="preserve">Техничка помош за надградба на Националниот информативен систем за </w:t>
            </w:r>
            <w:r w:rsidRPr="00135254">
              <w:rPr>
                <w:rFonts w:ascii="StobiSerif Regular" w:eastAsia="Calibri" w:hAnsi="StobiSerif Regular" w:cs="Calibri"/>
                <w:sz w:val="20"/>
                <w:szCs w:val="20"/>
                <w:lang w:val="mk-MK"/>
              </w:rPr>
              <w:t>добиток</w:t>
            </w:r>
          </w:p>
        </w:tc>
      </w:tr>
      <w:tr w:rsidR="00C21176" w:rsidRPr="00C24009" w14:paraId="0BD36F6E" w14:textId="77777777" w:rsidTr="00135254">
        <w:trPr>
          <w:trHeight w:val="1626"/>
        </w:trPr>
        <w:tc>
          <w:tcPr>
            <w:tcW w:w="1709" w:type="dxa"/>
            <w:shd w:val="clear" w:color="auto" w:fill="auto"/>
            <w:vAlign w:val="center"/>
            <w:hideMark/>
          </w:tcPr>
          <w:p w14:paraId="3BB5BC89"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w:t>
            </w:r>
          </w:p>
        </w:tc>
        <w:tc>
          <w:tcPr>
            <w:tcW w:w="2229" w:type="dxa"/>
            <w:shd w:val="clear" w:color="auto" w:fill="auto"/>
            <w:vAlign w:val="center"/>
            <w:hideMark/>
          </w:tcPr>
          <w:p w14:paraId="460EA79D"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100.000 $</w:t>
            </w:r>
          </w:p>
        </w:tc>
        <w:tc>
          <w:tcPr>
            <w:tcW w:w="5402" w:type="dxa"/>
            <w:shd w:val="clear" w:color="auto" w:fill="auto"/>
            <w:vAlign w:val="center"/>
            <w:hideMark/>
          </w:tcPr>
          <w:p w14:paraId="3B4115B1"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AF2021/P07-MCD</w:t>
            </w:r>
          </w:p>
          <w:p w14:paraId="4AE9F11B"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Развој на конкурентен и одржлив потсектор за говеда</w:t>
            </w:r>
            <w:r w:rsidRPr="00135254">
              <w:rPr>
                <w:rFonts w:ascii="StobiSerif Regular" w:eastAsia="Calibri" w:hAnsi="StobiSerif Regular" w:cs="Calibri"/>
                <w:sz w:val="20"/>
                <w:szCs w:val="20"/>
                <w:lang w:val="mk-MK"/>
              </w:rPr>
              <w:t>рство</w:t>
            </w:r>
            <w:r w:rsidRPr="00135254">
              <w:rPr>
                <w:rFonts w:ascii="StobiSerif Regular" w:eastAsia="Calibri" w:hAnsi="StobiSerif Regular" w:cs="Calibri"/>
                <w:sz w:val="20"/>
                <w:szCs w:val="20"/>
              </w:rPr>
              <w:t>, со цел - намалување на сиромаштијата и подобрување на исхрана</w:t>
            </w:r>
            <w:r w:rsidRPr="00135254">
              <w:rPr>
                <w:rFonts w:ascii="StobiSerif Regular" w:eastAsia="Calibri" w:hAnsi="StobiSerif Regular" w:cs="Calibri"/>
                <w:sz w:val="20"/>
                <w:szCs w:val="20"/>
                <w:lang w:val="mk-MK"/>
              </w:rPr>
              <w:t>та</w:t>
            </w:r>
            <w:r w:rsidRPr="00135254">
              <w:rPr>
                <w:rFonts w:ascii="StobiSerif Regular" w:eastAsia="Calibri" w:hAnsi="StobiSerif Regular" w:cs="Calibri"/>
                <w:sz w:val="20"/>
                <w:szCs w:val="20"/>
              </w:rPr>
              <w:t xml:space="preserve"> на населението</w:t>
            </w:r>
          </w:p>
        </w:tc>
      </w:tr>
      <w:tr w:rsidR="00C21176" w:rsidRPr="00C24009" w14:paraId="7C8455E8" w14:textId="77777777" w:rsidTr="00135254">
        <w:trPr>
          <w:trHeight w:val="325"/>
        </w:trPr>
        <w:tc>
          <w:tcPr>
            <w:tcW w:w="9340" w:type="dxa"/>
            <w:gridSpan w:val="3"/>
            <w:shd w:val="clear" w:color="auto" w:fill="D9D9D9"/>
          </w:tcPr>
          <w:p w14:paraId="4966818A" w14:textId="77777777" w:rsidR="00C21176" w:rsidRPr="00135254" w:rsidRDefault="00C21176" w:rsidP="00135254">
            <w:pPr>
              <w:jc w:val="both"/>
              <w:rPr>
                <w:rFonts w:ascii="StobiSerif Regular" w:hAnsi="StobiSerif Regular"/>
                <w:sz w:val="20"/>
                <w:szCs w:val="20"/>
                <w:lang w:val="en-GB" w:eastAsia="en-GB"/>
              </w:rPr>
            </w:pPr>
            <w:r w:rsidRPr="00135254">
              <w:rPr>
                <w:rFonts w:ascii="StobiSerif Regular" w:hAnsi="StobiSerif Regular"/>
                <w:b/>
                <w:sz w:val="20"/>
                <w:szCs w:val="20"/>
                <w:lang w:val="en-GB" w:eastAsia="en-GB"/>
              </w:rPr>
              <w:t>РЕГИОНАЛНИ FAO-TCP проекти</w:t>
            </w:r>
          </w:p>
        </w:tc>
      </w:tr>
      <w:tr w:rsidR="00C21176" w:rsidRPr="00C24009" w14:paraId="1BADC686" w14:textId="77777777" w:rsidTr="00135254">
        <w:trPr>
          <w:trHeight w:val="896"/>
        </w:trPr>
        <w:tc>
          <w:tcPr>
            <w:tcW w:w="1709" w:type="dxa"/>
            <w:shd w:val="clear" w:color="auto" w:fill="auto"/>
            <w:vAlign w:val="center"/>
            <w:hideMark/>
          </w:tcPr>
          <w:p w14:paraId="7BE0B01F" w14:textId="77777777" w:rsidR="00C21176" w:rsidRPr="00135254" w:rsidRDefault="00C21176" w:rsidP="00135254">
            <w:pPr>
              <w:rPr>
                <w:rFonts w:ascii="StobiSerif Regular" w:hAnsi="StobiSerif Regular"/>
                <w:sz w:val="20"/>
                <w:szCs w:val="20"/>
                <w:lang w:val="it-IT" w:eastAsia="en-GB"/>
              </w:rPr>
            </w:pPr>
            <w:r w:rsidRPr="00135254">
              <w:rPr>
                <w:rFonts w:ascii="StobiSerif Regular" w:hAnsi="StobiSerif Regular"/>
                <w:sz w:val="20"/>
                <w:szCs w:val="20"/>
                <w:lang w:val="it-IT" w:eastAsia="en-GB"/>
              </w:rPr>
              <w:t>ФАО – Регионален проект во: Северна Македонија</w:t>
            </w:r>
          </w:p>
          <w:p w14:paraId="75D1856D" w14:textId="77777777" w:rsidR="00C21176" w:rsidRPr="00135254" w:rsidRDefault="00C21176" w:rsidP="00135254">
            <w:pPr>
              <w:rPr>
                <w:rFonts w:ascii="StobiSerif Regular" w:hAnsi="StobiSerif Regular"/>
                <w:sz w:val="20"/>
                <w:szCs w:val="20"/>
                <w:lang w:val="it-IT" w:eastAsia="en-GB"/>
              </w:rPr>
            </w:pPr>
            <w:r w:rsidRPr="00135254">
              <w:rPr>
                <w:rFonts w:ascii="StobiSerif Regular" w:hAnsi="StobiSerif Regular"/>
                <w:sz w:val="20"/>
                <w:szCs w:val="20"/>
                <w:lang w:val="it-IT" w:eastAsia="en-GB"/>
              </w:rPr>
              <w:t>Ерменија, Киргистан</w:t>
            </w:r>
          </w:p>
          <w:p w14:paraId="01F8A3A8" w14:textId="77777777" w:rsidR="00C21176" w:rsidRPr="00135254" w:rsidRDefault="00C21176" w:rsidP="00135254">
            <w:pPr>
              <w:rPr>
                <w:rFonts w:ascii="StobiSerif Regular" w:hAnsi="StobiSerif Regular"/>
                <w:sz w:val="20"/>
                <w:szCs w:val="20"/>
                <w:lang w:val="it-IT" w:eastAsia="en-GB"/>
              </w:rPr>
            </w:pPr>
            <w:r w:rsidRPr="00135254">
              <w:rPr>
                <w:rFonts w:ascii="StobiSerif Regular" w:hAnsi="StobiSerif Regular"/>
                <w:sz w:val="20"/>
                <w:szCs w:val="20"/>
                <w:lang w:val="it-IT" w:eastAsia="en-GB"/>
              </w:rPr>
              <w:t>Таџикистан</w:t>
            </w:r>
          </w:p>
          <w:p w14:paraId="3AAB1DA7" w14:textId="77777777" w:rsidR="00C21176" w:rsidRPr="00135254" w:rsidRDefault="00C21176" w:rsidP="00135254">
            <w:pPr>
              <w:rPr>
                <w:rFonts w:ascii="StobiSerif Regular" w:hAnsi="StobiSerif Regular"/>
                <w:sz w:val="20"/>
                <w:szCs w:val="20"/>
                <w:highlight w:val="yellow"/>
                <w:lang w:val="it-IT" w:eastAsia="en-GB"/>
              </w:rPr>
            </w:pPr>
          </w:p>
        </w:tc>
        <w:tc>
          <w:tcPr>
            <w:tcW w:w="2229" w:type="dxa"/>
            <w:shd w:val="clear" w:color="auto" w:fill="auto"/>
            <w:vAlign w:val="center"/>
            <w:hideMark/>
          </w:tcPr>
          <w:p w14:paraId="519D5D4C" w14:textId="77777777" w:rsidR="00C21176" w:rsidRPr="00135254" w:rsidRDefault="00C21176" w:rsidP="00135254">
            <w:pPr>
              <w:rPr>
                <w:rFonts w:ascii="StobiSerif Regular" w:hAnsi="StobiSerif Regular"/>
                <w:sz w:val="20"/>
                <w:szCs w:val="20"/>
                <w:highlight w:val="yellow"/>
                <w:lang w:val="en-GB" w:eastAsia="en-GB"/>
              </w:rPr>
            </w:pPr>
            <w:r w:rsidRPr="00135254">
              <w:rPr>
                <w:rFonts w:ascii="StobiSerif Regular" w:hAnsi="StobiSerif Regular"/>
                <w:sz w:val="20"/>
                <w:szCs w:val="20"/>
                <w:lang w:val="en-GB" w:eastAsia="en-GB"/>
              </w:rPr>
              <w:t xml:space="preserve">405.000 </w:t>
            </w:r>
            <w:r w:rsidRPr="00135254">
              <w:rPr>
                <w:rFonts w:ascii="StobiSerif Regular" w:eastAsia="Calibri" w:hAnsi="StobiSerif Regular" w:cs="Calibri"/>
                <w:sz w:val="20"/>
                <w:szCs w:val="20"/>
              </w:rPr>
              <w:t>$</w:t>
            </w:r>
          </w:p>
        </w:tc>
        <w:tc>
          <w:tcPr>
            <w:tcW w:w="5402" w:type="dxa"/>
            <w:shd w:val="clear" w:color="auto" w:fill="auto"/>
            <w:vAlign w:val="center"/>
            <w:hideMark/>
          </w:tcPr>
          <w:p w14:paraId="1D10FDFC"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TCP/RER/3802</w:t>
            </w:r>
          </w:p>
          <w:p w14:paraId="2FEC6A10" w14:textId="77777777" w:rsidR="00C21176" w:rsidRPr="00135254" w:rsidRDefault="00C21176" w:rsidP="00135254">
            <w:pPr>
              <w:rPr>
                <w:rFonts w:ascii="StobiSerif Regular" w:hAnsi="StobiSerif Regular"/>
                <w:sz w:val="20"/>
                <w:szCs w:val="20"/>
                <w:highlight w:val="yellow"/>
                <w:lang w:val="en-GB" w:eastAsia="en-GB"/>
              </w:rPr>
            </w:pPr>
            <w:r w:rsidRPr="00135254">
              <w:rPr>
                <w:rFonts w:ascii="StobiSerif Regular" w:hAnsi="StobiSerif Regular"/>
                <w:sz w:val="20"/>
                <w:szCs w:val="20"/>
                <w:lang w:val="en-GB" w:eastAsia="en-GB"/>
              </w:rPr>
              <w:t xml:space="preserve">Создавање поволни средини за зголемена отпорност </w:t>
            </w:r>
            <w:r w:rsidRPr="00135254">
              <w:rPr>
                <w:rFonts w:ascii="StobiSerif Regular" w:hAnsi="StobiSerif Regular"/>
                <w:sz w:val="20"/>
                <w:szCs w:val="20"/>
                <w:lang w:val="mk-MK" w:eastAsia="en-GB"/>
              </w:rPr>
              <w:t xml:space="preserve">кон </w:t>
            </w:r>
            <w:r w:rsidRPr="00135254">
              <w:rPr>
                <w:rFonts w:ascii="StobiSerif Regular" w:hAnsi="StobiSerif Regular"/>
                <w:sz w:val="20"/>
                <w:szCs w:val="20"/>
                <w:lang w:val="en-GB" w:eastAsia="en-GB"/>
              </w:rPr>
              <w:t xml:space="preserve"> климатските промени во земјоделството (</w:t>
            </w:r>
            <w:r w:rsidRPr="00135254">
              <w:rPr>
                <w:rFonts w:ascii="StobiSerif Regular" w:hAnsi="StobiSerif Regular"/>
                <w:sz w:val="20"/>
                <w:szCs w:val="20"/>
                <w:lang w:val="mk-MK" w:eastAsia="en-GB"/>
              </w:rPr>
              <w:t>отпорни</w:t>
            </w:r>
            <w:r w:rsidRPr="00135254">
              <w:rPr>
                <w:rFonts w:ascii="StobiSerif Regular" w:hAnsi="StobiSerif Regular"/>
                <w:sz w:val="20"/>
                <w:szCs w:val="20"/>
                <w:lang w:val="en-GB" w:eastAsia="en-GB"/>
              </w:rPr>
              <w:t xml:space="preserve"> системи за семиња)</w:t>
            </w:r>
          </w:p>
        </w:tc>
      </w:tr>
      <w:tr w:rsidR="00C21176" w:rsidRPr="00C24009" w14:paraId="3B9F156C" w14:textId="77777777" w:rsidTr="00135254">
        <w:trPr>
          <w:trHeight w:val="2943"/>
        </w:trPr>
        <w:tc>
          <w:tcPr>
            <w:tcW w:w="1709" w:type="dxa"/>
            <w:shd w:val="clear" w:color="auto" w:fill="auto"/>
            <w:vAlign w:val="center"/>
            <w:hideMark/>
          </w:tcPr>
          <w:p w14:paraId="74A5CCEE"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lastRenderedPageBreak/>
              <w:t>ФАО - Регионален проект во: Северна Македонија</w:t>
            </w:r>
          </w:p>
          <w:p w14:paraId="17B3C6E4"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Албанија,</w:t>
            </w:r>
          </w:p>
          <w:p w14:paraId="66E1D931"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Ерменија</w:t>
            </w:r>
          </w:p>
          <w:p w14:paraId="015607C5"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Белорусија</w:t>
            </w:r>
          </w:p>
          <w:p w14:paraId="5C74B14F"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Киргистан</w:t>
            </w:r>
          </w:p>
          <w:p w14:paraId="03C30C01"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Таџикистан</w:t>
            </w:r>
          </w:p>
          <w:p w14:paraId="6CB03B4E"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Узбекистан</w:t>
            </w:r>
          </w:p>
          <w:p w14:paraId="3FE02156" w14:textId="77777777" w:rsidR="00C21176" w:rsidRPr="00135254" w:rsidRDefault="00C21176" w:rsidP="00135254">
            <w:pPr>
              <w:rPr>
                <w:rFonts w:ascii="StobiSerif Regular" w:hAnsi="StobiSerif Regular"/>
                <w:sz w:val="20"/>
                <w:szCs w:val="20"/>
                <w:highlight w:val="yellow"/>
                <w:lang w:val="en-GB" w:eastAsia="en-GB"/>
              </w:rPr>
            </w:pPr>
          </w:p>
        </w:tc>
        <w:tc>
          <w:tcPr>
            <w:tcW w:w="2229" w:type="dxa"/>
            <w:shd w:val="clear" w:color="auto" w:fill="auto"/>
            <w:vAlign w:val="center"/>
            <w:hideMark/>
          </w:tcPr>
          <w:p w14:paraId="146BBFC7" w14:textId="77777777" w:rsidR="00C21176" w:rsidRPr="00135254" w:rsidRDefault="00C21176" w:rsidP="00135254">
            <w:pPr>
              <w:rPr>
                <w:rFonts w:ascii="StobiSerif Regular" w:hAnsi="StobiSerif Regular"/>
                <w:sz w:val="20"/>
                <w:szCs w:val="20"/>
                <w:highlight w:val="yellow"/>
                <w:lang w:val="en-GB" w:eastAsia="en-GB"/>
              </w:rPr>
            </w:pPr>
            <w:r w:rsidRPr="00135254">
              <w:rPr>
                <w:rFonts w:ascii="StobiSerif Regular" w:hAnsi="StobiSerif Regular"/>
                <w:sz w:val="20"/>
                <w:szCs w:val="20"/>
                <w:lang w:val="en-GB" w:eastAsia="en-GB"/>
              </w:rPr>
              <w:t xml:space="preserve">420.000 </w:t>
            </w:r>
            <w:r w:rsidRPr="00135254">
              <w:rPr>
                <w:rFonts w:ascii="StobiSerif Regular" w:eastAsia="Calibri" w:hAnsi="StobiSerif Regular" w:cs="Calibri"/>
                <w:sz w:val="20"/>
                <w:szCs w:val="20"/>
              </w:rPr>
              <w:t>$</w:t>
            </w:r>
          </w:p>
        </w:tc>
        <w:tc>
          <w:tcPr>
            <w:tcW w:w="5402" w:type="dxa"/>
            <w:shd w:val="clear" w:color="auto" w:fill="auto"/>
            <w:vAlign w:val="center"/>
            <w:hideMark/>
          </w:tcPr>
          <w:p w14:paraId="04A8FF7A"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TCP/RER/3803</w:t>
            </w:r>
          </w:p>
          <w:p w14:paraId="625D980D" w14:textId="77777777" w:rsidR="00C21176" w:rsidRPr="00135254" w:rsidRDefault="00C21176" w:rsidP="00135254">
            <w:pPr>
              <w:rPr>
                <w:rFonts w:ascii="StobiSerif Regular" w:hAnsi="StobiSerif Regular"/>
                <w:sz w:val="20"/>
                <w:szCs w:val="20"/>
                <w:highlight w:val="yellow"/>
                <w:lang w:val="en-GB" w:eastAsia="en-GB"/>
              </w:rPr>
            </w:pPr>
            <w:r w:rsidRPr="00135254">
              <w:rPr>
                <w:rFonts w:ascii="StobiSerif Regular" w:hAnsi="StobiSerif Regular"/>
                <w:sz w:val="20"/>
                <w:szCs w:val="20"/>
                <w:lang w:val="en-GB" w:eastAsia="en-GB"/>
              </w:rPr>
              <w:t>Зајакнување на капацитетите на информациските системи за цени и пазар</w:t>
            </w:r>
            <w:r w:rsidRPr="00135254">
              <w:rPr>
                <w:rFonts w:ascii="StobiSerif Regular" w:hAnsi="StobiSerif Regular"/>
                <w:sz w:val="20"/>
                <w:szCs w:val="20"/>
                <w:lang w:val="mk-MK" w:eastAsia="en-GB"/>
              </w:rPr>
              <w:t>и</w:t>
            </w:r>
            <w:r w:rsidRPr="00135254">
              <w:rPr>
                <w:rFonts w:ascii="StobiSerif Regular" w:hAnsi="StobiSerif Regular"/>
                <w:sz w:val="20"/>
                <w:szCs w:val="20"/>
                <w:lang w:val="en-GB" w:eastAsia="en-GB"/>
              </w:rPr>
              <w:t xml:space="preserve"> и следење на политиките како одговор на </w:t>
            </w:r>
            <w:r w:rsidRPr="00135254">
              <w:rPr>
                <w:rFonts w:ascii="StobiSerif Regular" w:hAnsi="StobiSerif Regular"/>
                <w:sz w:val="20"/>
                <w:szCs w:val="20"/>
                <w:lang w:val="mk-MK" w:eastAsia="en-GB"/>
              </w:rPr>
              <w:t xml:space="preserve">кризата со </w:t>
            </w:r>
            <w:r w:rsidRPr="00135254">
              <w:rPr>
                <w:rFonts w:ascii="StobiSerif Regular" w:hAnsi="StobiSerif Regular"/>
                <w:sz w:val="20"/>
                <w:szCs w:val="20"/>
                <w:lang w:val="en-GB" w:eastAsia="en-GB"/>
              </w:rPr>
              <w:t>COVID-19 и</w:t>
            </w:r>
            <w:r w:rsidRPr="00135254">
              <w:rPr>
                <w:rFonts w:ascii="StobiSerif Regular" w:hAnsi="StobiSerif Regular"/>
                <w:sz w:val="20"/>
                <w:szCs w:val="20"/>
                <w:lang w:val="mk-MK" w:eastAsia="en-GB"/>
              </w:rPr>
              <w:t xml:space="preserve"> на</w:t>
            </w:r>
            <w:r w:rsidRPr="00135254">
              <w:rPr>
                <w:rFonts w:ascii="StobiSerif Regular" w:hAnsi="StobiSerif Regular"/>
                <w:sz w:val="20"/>
                <w:szCs w:val="20"/>
                <w:lang w:val="en-GB" w:eastAsia="en-GB"/>
              </w:rPr>
              <w:t xml:space="preserve"> други </w:t>
            </w:r>
            <w:r w:rsidRPr="00135254">
              <w:rPr>
                <w:rFonts w:ascii="StobiSerif Regular" w:hAnsi="StobiSerif Regular"/>
                <w:sz w:val="20"/>
                <w:szCs w:val="20"/>
                <w:lang w:val="mk-MK" w:eastAsia="en-GB"/>
              </w:rPr>
              <w:t xml:space="preserve">пазарни </w:t>
            </w:r>
            <w:r w:rsidRPr="00135254">
              <w:rPr>
                <w:rFonts w:ascii="StobiSerif Regular" w:hAnsi="StobiSerif Regular"/>
                <w:sz w:val="20"/>
                <w:szCs w:val="20"/>
                <w:lang w:val="en-GB" w:eastAsia="en-GB"/>
              </w:rPr>
              <w:t>шокови</w:t>
            </w:r>
          </w:p>
        </w:tc>
      </w:tr>
      <w:tr w:rsidR="00C21176" w:rsidRPr="00C24009" w14:paraId="76E28589" w14:textId="77777777" w:rsidTr="00135254">
        <w:trPr>
          <w:trHeight w:val="1967"/>
        </w:trPr>
        <w:tc>
          <w:tcPr>
            <w:tcW w:w="1709" w:type="dxa"/>
            <w:shd w:val="clear" w:color="auto" w:fill="auto"/>
            <w:vAlign w:val="center"/>
            <w:hideMark/>
          </w:tcPr>
          <w:p w14:paraId="61059CE2"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 (Регионален проект во: Северна Македонија</w:t>
            </w:r>
          </w:p>
          <w:p w14:paraId="2F608356"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Танзанија</w:t>
            </w:r>
          </w:p>
          <w:p w14:paraId="249B5009"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Бангладеш</w:t>
            </w:r>
          </w:p>
          <w:p w14:paraId="755A4248" w14:textId="77777777" w:rsidR="00C21176" w:rsidRPr="00135254" w:rsidRDefault="00C21176" w:rsidP="00135254">
            <w:pPr>
              <w:rPr>
                <w:rFonts w:ascii="StobiSerif Regular" w:hAnsi="StobiSerif Regular"/>
                <w:sz w:val="20"/>
                <w:szCs w:val="20"/>
                <w:highlight w:val="yellow"/>
                <w:lang w:val="en-GB" w:eastAsia="en-GB"/>
              </w:rPr>
            </w:pPr>
          </w:p>
        </w:tc>
        <w:tc>
          <w:tcPr>
            <w:tcW w:w="2229" w:type="dxa"/>
            <w:shd w:val="clear" w:color="auto" w:fill="auto"/>
            <w:vAlign w:val="center"/>
            <w:hideMark/>
          </w:tcPr>
          <w:p w14:paraId="22ADBC45"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 xml:space="preserve">210.000 </w:t>
            </w:r>
            <w:r w:rsidRPr="00135254">
              <w:rPr>
                <w:rFonts w:ascii="StobiSerif Regular" w:eastAsia="Calibri" w:hAnsi="StobiSerif Regular" w:cs="Calibri"/>
                <w:sz w:val="20"/>
                <w:szCs w:val="20"/>
              </w:rPr>
              <w:t>$</w:t>
            </w:r>
          </w:p>
        </w:tc>
        <w:tc>
          <w:tcPr>
            <w:tcW w:w="5402" w:type="dxa"/>
            <w:shd w:val="clear" w:color="auto" w:fill="auto"/>
            <w:vAlign w:val="center"/>
            <w:hideMark/>
          </w:tcPr>
          <w:p w14:paraId="7E1C5D22"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FMM/GLO/139/MUL</w:t>
            </w:r>
          </w:p>
          <w:p w14:paraId="212DD8CA" w14:textId="77777777" w:rsidR="00C21176" w:rsidRPr="00135254" w:rsidRDefault="00C21176" w:rsidP="00135254">
            <w:pPr>
              <w:rPr>
                <w:rFonts w:ascii="StobiSerif Regular" w:hAnsi="StobiSerif Regular"/>
                <w:sz w:val="20"/>
                <w:szCs w:val="20"/>
                <w:highlight w:val="yellow"/>
                <w:lang w:val="en-GB" w:eastAsia="en-GB"/>
              </w:rPr>
            </w:pPr>
            <w:r w:rsidRPr="00135254">
              <w:rPr>
                <w:rFonts w:ascii="StobiSerif Regular" w:hAnsi="StobiSerif Regular"/>
                <w:sz w:val="20"/>
                <w:szCs w:val="20"/>
                <w:lang w:val="en-GB" w:eastAsia="en-GB"/>
              </w:rPr>
              <w:t xml:space="preserve">Одржлив раст на продуктивноста во земјоделството (во контекст на “Climate Smart Agriculture” и агро-екологија ) </w:t>
            </w:r>
            <w:r w:rsidRPr="00135254">
              <w:rPr>
                <w:rFonts w:ascii="StobiSerif Regular" w:hAnsi="StobiSerif Regular"/>
                <w:sz w:val="20"/>
                <w:szCs w:val="20"/>
                <w:lang w:val="mk-MK" w:eastAsia="en-GB"/>
              </w:rPr>
              <w:t xml:space="preserve">- </w:t>
            </w:r>
            <w:r w:rsidRPr="00135254">
              <w:rPr>
                <w:rFonts w:ascii="StobiSerif Regular" w:hAnsi="StobiSerif Regular"/>
                <w:sz w:val="20"/>
                <w:szCs w:val="20"/>
                <w:lang w:val="en-GB" w:eastAsia="en-GB"/>
              </w:rPr>
              <w:t>преку програмата на ФАО</w:t>
            </w:r>
            <w:r w:rsidRPr="00135254">
              <w:rPr>
                <w:rFonts w:ascii="StobiSerif Regular" w:hAnsi="StobiSerif Regular"/>
                <w:sz w:val="20"/>
                <w:szCs w:val="20"/>
                <w:lang w:val="mk-MK" w:eastAsia="en-GB"/>
              </w:rPr>
              <w:t xml:space="preserve">  за мултипартнерски</w:t>
            </w:r>
            <w:r w:rsidRPr="00135254">
              <w:rPr>
                <w:rFonts w:ascii="StobiSerif Regular" w:hAnsi="StobiSerif Regular"/>
                <w:sz w:val="20"/>
                <w:szCs w:val="20"/>
                <w:lang w:val="en-GB" w:eastAsia="en-GB"/>
              </w:rPr>
              <w:t xml:space="preserve"> Механизам за поддршка</w:t>
            </w:r>
          </w:p>
        </w:tc>
      </w:tr>
      <w:tr w:rsidR="00C21176" w:rsidRPr="00C24009" w14:paraId="0A640840" w14:textId="77777777" w:rsidTr="00135254">
        <w:trPr>
          <w:trHeight w:val="2293"/>
        </w:trPr>
        <w:tc>
          <w:tcPr>
            <w:tcW w:w="1709" w:type="dxa"/>
            <w:shd w:val="clear" w:color="auto" w:fill="auto"/>
            <w:vAlign w:val="center"/>
            <w:hideMark/>
          </w:tcPr>
          <w:p w14:paraId="6B29D5E6"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ФАО - Регионален проект во: Северна Македонија</w:t>
            </w:r>
          </w:p>
          <w:p w14:paraId="3EFFBF95"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Албанија</w:t>
            </w:r>
          </w:p>
          <w:p w14:paraId="746587AD"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Босна и Херцеговина</w:t>
            </w:r>
          </w:p>
          <w:p w14:paraId="7612DBCD"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Црна Гора</w:t>
            </w:r>
          </w:p>
          <w:p w14:paraId="4C872D4D"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Србија</w:t>
            </w:r>
          </w:p>
          <w:p w14:paraId="78E1B71D" w14:textId="77777777" w:rsidR="00C21176" w:rsidRPr="00135254" w:rsidRDefault="00C21176" w:rsidP="00135254">
            <w:pPr>
              <w:rPr>
                <w:rFonts w:ascii="StobiSerif Regular" w:hAnsi="StobiSerif Regular"/>
                <w:sz w:val="20"/>
                <w:szCs w:val="20"/>
                <w:highlight w:val="yellow"/>
                <w:lang w:val="en-GB" w:eastAsia="en-GB"/>
              </w:rPr>
            </w:pPr>
          </w:p>
        </w:tc>
        <w:tc>
          <w:tcPr>
            <w:tcW w:w="2229" w:type="dxa"/>
            <w:shd w:val="clear" w:color="auto" w:fill="auto"/>
            <w:vAlign w:val="center"/>
            <w:hideMark/>
          </w:tcPr>
          <w:p w14:paraId="063AD311" w14:textId="77777777" w:rsidR="00C21176" w:rsidRPr="00135254" w:rsidRDefault="00C21176" w:rsidP="00135254">
            <w:pPr>
              <w:rPr>
                <w:rFonts w:ascii="StobiSerif Regular" w:hAnsi="StobiSerif Regular"/>
                <w:sz w:val="20"/>
                <w:szCs w:val="20"/>
                <w:highlight w:val="yellow"/>
                <w:lang w:val="en-GB" w:eastAsia="en-GB"/>
              </w:rPr>
            </w:pPr>
            <w:r w:rsidRPr="00135254">
              <w:rPr>
                <w:rFonts w:ascii="StobiSerif Regular" w:hAnsi="StobiSerif Regular"/>
                <w:sz w:val="20"/>
                <w:szCs w:val="20"/>
                <w:lang w:val="en-GB" w:eastAsia="en-GB"/>
              </w:rPr>
              <w:t xml:space="preserve">57.000 </w:t>
            </w:r>
            <w:r w:rsidRPr="00135254">
              <w:rPr>
                <w:rFonts w:ascii="StobiSerif Regular" w:eastAsia="Calibri" w:hAnsi="StobiSerif Regular" w:cs="Calibri"/>
                <w:sz w:val="20"/>
                <w:szCs w:val="20"/>
              </w:rPr>
              <w:t>$</w:t>
            </w:r>
          </w:p>
        </w:tc>
        <w:tc>
          <w:tcPr>
            <w:tcW w:w="5402" w:type="dxa"/>
            <w:shd w:val="clear" w:color="auto" w:fill="auto"/>
            <w:vAlign w:val="center"/>
            <w:hideMark/>
          </w:tcPr>
          <w:p w14:paraId="19BFECA6" w14:textId="77777777" w:rsidR="00C21176" w:rsidRPr="00135254" w:rsidRDefault="00C21176" w:rsidP="00135254">
            <w:pPr>
              <w:rPr>
                <w:rFonts w:ascii="StobiSerif Regular" w:hAnsi="StobiSerif Regular"/>
                <w:bCs/>
                <w:sz w:val="20"/>
                <w:szCs w:val="20"/>
                <w:lang w:val="en-GB" w:eastAsia="en-GB"/>
              </w:rPr>
            </w:pPr>
            <w:r w:rsidRPr="00135254">
              <w:rPr>
                <w:rFonts w:ascii="StobiSerif Regular" w:hAnsi="StobiSerif Regular"/>
                <w:bCs/>
                <w:sz w:val="20"/>
                <w:szCs w:val="20"/>
                <w:lang w:val="en-GB" w:eastAsia="en-GB"/>
              </w:rPr>
              <w:t>TCP/RER/3806/C1</w:t>
            </w:r>
          </w:p>
          <w:p w14:paraId="72E65BFE" w14:textId="77777777" w:rsidR="00C21176" w:rsidRPr="00135254" w:rsidRDefault="00C21176" w:rsidP="00135254">
            <w:pPr>
              <w:rPr>
                <w:rFonts w:ascii="StobiSerif Regular" w:hAnsi="StobiSerif Regular"/>
                <w:b/>
                <w:bCs/>
                <w:sz w:val="20"/>
                <w:szCs w:val="20"/>
                <w:highlight w:val="yellow"/>
                <w:lang w:val="en-GB" w:eastAsia="en-GB"/>
              </w:rPr>
            </w:pPr>
            <w:r w:rsidRPr="00135254">
              <w:rPr>
                <w:rFonts w:ascii="StobiSerif Regular" w:hAnsi="StobiSerif Regular"/>
                <w:bCs/>
                <w:sz w:val="20"/>
                <w:szCs w:val="20"/>
                <w:lang w:val="en-GB" w:eastAsia="en-GB"/>
              </w:rPr>
              <w:t xml:space="preserve">Поддршка на </w:t>
            </w:r>
            <w:r w:rsidRPr="00135254">
              <w:rPr>
                <w:rFonts w:ascii="StobiSerif Regular" w:hAnsi="StobiSerif Regular"/>
                <w:bCs/>
                <w:sz w:val="20"/>
                <w:szCs w:val="20"/>
                <w:lang w:val="mk-MK" w:eastAsia="en-GB"/>
              </w:rPr>
              <w:t>евалуацијата</w:t>
            </w:r>
            <w:r w:rsidRPr="00135254">
              <w:rPr>
                <w:rFonts w:ascii="StobiSerif Regular" w:hAnsi="StobiSerif Regular"/>
                <w:bCs/>
                <w:sz w:val="20"/>
                <w:szCs w:val="20"/>
                <w:lang w:val="en-GB" w:eastAsia="en-GB"/>
              </w:rPr>
              <w:t xml:space="preserve"> и намалување</w:t>
            </w:r>
            <w:r w:rsidRPr="00135254">
              <w:rPr>
                <w:rFonts w:ascii="StobiSerif Regular" w:hAnsi="StobiSerif Regular"/>
                <w:bCs/>
                <w:sz w:val="20"/>
                <w:szCs w:val="20"/>
                <w:lang w:val="mk-MK" w:eastAsia="en-GB"/>
              </w:rPr>
              <w:t>то</w:t>
            </w:r>
            <w:r w:rsidRPr="00135254">
              <w:rPr>
                <w:rFonts w:ascii="StobiSerif Regular" w:hAnsi="StobiSerif Regular"/>
                <w:bCs/>
                <w:sz w:val="20"/>
                <w:szCs w:val="20"/>
                <w:lang w:val="en-GB" w:eastAsia="en-GB"/>
              </w:rPr>
              <w:t xml:space="preserve"> на ризиците од </w:t>
            </w:r>
            <w:r w:rsidRPr="00135254">
              <w:rPr>
                <w:rFonts w:ascii="StobiSerif Regular" w:hAnsi="StobiSerif Regular"/>
                <w:bCs/>
                <w:sz w:val="20"/>
                <w:szCs w:val="20"/>
                <w:lang w:val="mk-MK" w:eastAsia="en-GB"/>
              </w:rPr>
              <w:t>непогоди</w:t>
            </w:r>
            <w:r w:rsidRPr="00135254">
              <w:rPr>
                <w:rFonts w:ascii="StobiSerif Regular" w:hAnsi="StobiSerif Regular"/>
                <w:bCs/>
                <w:sz w:val="20"/>
                <w:szCs w:val="20"/>
                <w:lang w:val="en-GB" w:eastAsia="en-GB"/>
              </w:rPr>
              <w:t xml:space="preserve"> во земјоделскиот сектор во Западен Балкан</w:t>
            </w:r>
          </w:p>
        </w:tc>
      </w:tr>
      <w:tr w:rsidR="00C21176" w:rsidRPr="00C24009" w14:paraId="3E72FB6E" w14:textId="77777777" w:rsidTr="00135254">
        <w:trPr>
          <w:trHeight w:val="325"/>
        </w:trPr>
        <w:tc>
          <w:tcPr>
            <w:tcW w:w="9340" w:type="dxa"/>
            <w:gridSpan w:val="3"/>
            <w:shd w:val="clear" w:color="auto" w:fill="D9D9D9"/>
          </w:tcPr>
          <w:p w14:paraId="3A9D4529" w14:textId="77777777" w:rsidR="00C21176" w:rsidRPr="00135254" w:rsidRDefault="00C21176" w:rsidP="00135254">
            <w:pPr>
              <w:jc w:val="both"/>
              <w:rPr>
                <w:rFonts w:ascii="StobiSerif Regular" w:hAnsi="StobiSerif Regular"/>
                <w:sz w:val="20"/>
                <w:szCs w:val="20"/>
                <w:lang w:val="en-GB" w:eastAsia="en-GB"/>
              </w:rPr>
            </w:pPr>
            <w:r w:rsidRPr="00135254">
              <w:rPr>
                <w:rFonts w:ascii="StobiSerif Regular" w:hAnsi="StobiSerif Regular"/>
                <w:b/>
                <w:bCs/>
                <w:sz w:val="20"/>
                <w:szCs w:val="20"/>
                <w:lang w:val="en-GB" w:eastAsia="en-GB"/>
              </w:rPr>
              <w:t xml:space="preserve">   </w:t>
            </w:r>
            <w:r w:rsidRPr="00135254">
              <w:rPr>
                <w:rFonts w:ascii="StobiSerif Regular" w:hAnsi="StobiSerif Regular"/>
                <w:b/>
                <w:bCs/>
                <w:sz w:val="20"/>
                <w:szCs w:val="20"/>
                <w:lang w:val="en-GB" w:eastAsia="en-GB"/>
              </w:rPr>
              <w:tab/>
              <w:t>Проекти финансиран</w:t>
            </w:r>
            <w:r w:rsidRPr="00135254">
              <w:rPr>
                <w:rFonts w:ascii="StobiSerif Regular" w:hAnsi="StobiSerif Regular"/>
                <w:b/>
                <w:bCs/>
                <w:sz w:val="20"/>
                <w:szCs w:val="20"/>
                <w:lang w:val="mk-MK" w:eastAsia="en-GB"/>
              </w:rPr>
              <w:t>и</w:t>
            </w:r>
            <w:r w:rsidRPr="00135254">
              <w:rPr>
                <w:rFonts w:ascii="StobiSerif Regular" w:hAnsi="StobiSerif Regular"/>
                <w:b/>
                <w:bCs/>
                <w:sz w:val="20"/>
                <w:szCs w:val="20"/>
                <w:lang w:val="en-GB" w:eastAsia="en-GB"/>
              </w:rPr>
              <w:t xml:space="preserve"> од донатори (Trust Funds/GCP), имплементиран</w:t>
            </w:r>
            <w:r w:rsidRPr="00135254">
              <w:rPr>
                <w:rFonts w:ascii="StobiSerif Regular" w:hAnsi="StobiSerif Regular"/>
                <w:b/>
                <w:bCs/>
                <w:sz w:val="20"/>
                <w:szCs w:val="20"/>
                <w:lang w:val="mk-MK" w:eastAsia="en-GB"/>
              </w:rPr>
              <w:t>и</w:t>
            </w:r>
            <w:r w:rsidRPr="00135254">
              <w:rPr>
                <w:rFonts w:ascii="StobiSerif Regular" w:hAnsi="StobiSerif Regular"/>
                <w:b/>
                <w:bCs/>
                <w:sz w:val="20"/>
                <w:szCs w:val="20"/>
                <w:lang w:val="en-GB" w:eastAsia="en-GB"/>
              </w:rPr>
              <w:t xml:space="preserve"> од ФАО</w:t>
            </w:r>
          </w:p>
        </w:tc>
      </w:tr>
      <w:tr w:rsidR="00C21176" w:rsidRPr="00C24009" w14:paraId="58D4CE42" w14:textId="77777777" w:rsidTr="00135254">
        <w:trPr>
          <w:trHeight w:val="1300"/>
        </w:trPr>
        <w:tc>
          <w:tcPr>
            <w:tcW w:w="1709" w:type="dxa"/>
            <w:shd w:val="clear" w:color="auto" w:fill="auto"/>
            <w:vAlign w:val="center"/>
            <w:hideMark/>
          </w:tcPr>
          <w:p w14:paraId="5C247404"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GCP/MCD/002/EC (640031) (донатор: Европска Унија/ИПА)</w:t>
            </w:r>
          </w:p>
        </w:tc>
        <w:tc>
          <w:tcPr>
            <w:tcW w:w="2229" w:type="dxa"/>
            <w:shd w:val="clear" w:color="auto" w:fill="auto"/>
            <w:vAlign w:val="center"/>
            <w:hideMark/>
          </w:tcPr>
          <w:p w14:paraId="7D839B1C" w14:textId="77777777" w:rsidR="00C21176" w:rsidRPr="00135254" w:rsidRDefault="00C21176" w:rsidP="00135254">
            <w:pPr>
              <w:rPr>
                <w:rFonts w:ascii="StobiSerif Regular" w:hAnsi="StobiSerif Regular"/>
                <w:sz w:val="20"/>
                <w:szCs w:val="20"/>
                <w:lang w:val="mk-MK" w:eastAsia="en-GB"/>
              </w:rPr>
            </w:pPr>
            <w:r w:rsidRPr="00135254">
              <w:rPr>
                <w:rFonts w:ascii="StobiSerif Regular" w:hAnsi="StobiSerif Regular"/>
                <w:sz w:val="20"/>
                <w:szCs w:val="20"/>
                <w:lang w:val="en-GB" w:eastAsia="en-GB"/>
              </w:rPr>
              <w:t>2.500.000</w:t>
            </w:r>
            <w:r w:rsidRPr="00135254">
              <w:rPr>
                <w:rFonts w:ascii="StobiSerif Regular" w:hAnsi="StobiSerif Regular"/>
                <w:sz w:val="20"/>
                <w:szCs w:val="20"/>
                <w:lang w:val="mk-MK" w:eastAsia="en-GB"/>
              </w:rPr>
              <w:t xml:space="preserve"> </w:t>
            </w:r>
            <w:r w:rsidRPr="00135254">
              <w:rPr>
                <w:rFonts w:ascii="StobiSerif Regular" w:hAnsi="StobiSerif Regular"/>
                <w:color w:val="000000"/>
                <w:sz w:val="20"/>
                <w:szCs w:val="20"/>
                <w:lang w:val="en-GB" w:eastAsia="ar-SA"/>
              </w:rPr>
              <w:t>€</w:t>
            </w:r>
          </w:p>
        </w:tc>
        <w:tc>
          <w:tcPr>
            <w:tcW w:w="5402" w:type="dxa"/>
            <w:shd w:val="clear" w:color="auto" w:fill="auto"/>
            <w:vAlign w:val="center"/>
            <w:hideMark/>
          </w:tcPr>
          <w:p w14:paraId="3CE28353"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lang w:val="mk-MK"/>
              </w:rPr>
              <w:t>Воведување</w:t>
            </w:r>
            <w:r w:rsidRPr="00135254">
              <w:rPr>
                <w:rFonts w:ascii="StobiSerif Regular" w:eastAsia="Calibri" w:hAnsi="StobiSerif Regular" w:cs="Calibri"/>
                <w:sz w:val="20"/>
                <w:szCs w:val="20"/>
              </w:rPr>
              <w:t xml:space="preserve"> на Национална програма за консолидација на земјиштето (MAINLAND)</w:t>
            </w:r>
          </w:p>
        </w:tc>
      </w:tr>
      <w:tr w:rsidR="00C21176" w:rsidRPr="00C24009" w14:paraId="14B7DB70" w14:textId="77777777" w:rsidTr="00135254">
        <w:trPr>
          <w:trHeight w:val="975"/>
        </w:trPr>
        <w:tc>
          <w:tcPr>
            <w:tcW w:w="1709" w:type="dxa"/>
            <w:shd w:val="clear" w:color="auto" w:fill="auto"/>
            <w:vAlign w:val="center"/>
          </w:tcPr>
          <w:p w14:paraId="76F9A246" w14:textId="77777777" w:rsidR="00C21176" w:rsidRPr="00135254" w:rsidRDefault="00C21176" w:rsidP="00135254">
            <w:pPr>
              <w:rPr>
                <w:rFonts w:ascii="StobiSerif Regular" w:eastAsia="Calibri" w:hAnsi="StobiSerif Regular" w:cs="Calibri"/>
                <w:color w:val="000000"/>
                <w:sz w:val="20"/>
                <w:szCs w:val="20"/>
              </w:rPr>
            </w:pPr>
            <w:r w:rsidRPr="00135254">
              <w:rPr>
                <w:rFonts w:ascii="StobiSerif Regular" w:eastAsia="Calibri" w:hAnsi="StobiSerif Regular" w:cs="Calibri"/>
                <w:color w:val="000000"/>
                <w:sz w:val="20"/>
                <w:szCs w:val="20"/>
              </w:rPr>
              <w:t>GCP/GLO/893/MUL (донатор: Codex Trust Fund)</w:t>
            </w:r>
          </w:p>
        </w:tc>
        <w:tc>
          <w:tcPr>
            <w:tcW w:w="2229" w:type="dxa"/>
            <w:shd w:val="clear" w:color="auto" w:fill="auto"/>
            <w:vAlign w:val="center"/>
          </w:tcPr>
          <w:p w14:paraId="61D351A3" w14:textId="77777777" w:rsidR="00C21176" w:rsidRPr="00135254" w:rsidRDefault="00C21176" w:rsidP="00135254">
            <w:pPr>
              <w:rPr>
                <w:rFonts w:ascii="StobiSerif Regular" w:eastAsia="Calibri" w:hAnsi="StobiSerif Regular" w:cs="Calibri"/>
                <w:color w:val="000000"/>
                <w:sz w:val="20"/>
                <w:szCs w:val="20"/>
              </w:rPr>
            </w:pPr>
            <w:r w:rsidRPr="00135254">
              <w:rPr>
                <w:rFonts w:ascii="StobiSerif Regular" w:eastAsia="Calibri" w:hAnsi="StobiSerif Regular" w:cs="Calibri"/>
                <w:color w:val="000000"/>
                <w:sz w:val="20"/>
                <w:szCs w:val="20"/>
              </w:rPr>
              <w:t xml:space="preserve">95.100 </w:t>
            </w:r>
            <w:r w:rsidRPr="00135254">
              <w:rPr>
                <w:rFonts w:ascii="StobiSerif Regular" w:eastAsia="Calibri" w:hAnsi="StobiSerif Regular" w:cs="Calibri"/>
                <w:sz w:val="20"/>
                <w:szCs w:val="20"/>
              </w:rPr>
              <w:t>$</w:t>
            </w:r>
          </w:p>
        </w:tc>
        <w:tc>
          <w:tcPr>
            <w:tcW w:w="5402" w:type="dxa"/>
            <w:shd w:val="clear" w:color="auto" w:fill="auto"/>
            <w:vAlign w:val="center"/>
          </w:tcPr>
          <w:p w14:paraId="02EFBDF3" w14:textId="77777777" w:rsidR="00C21176" w:rsidRPr="00135254" w:rsidRDefault="00C21176" w:rsidP="00135254">
            <w:pPr>
              <w:rPr>
                <w:rFonts w:ascii="StobiSerif Regular" w:eastAsia="Calibri" w:hAnsi="StobiSerif Regular" w:cs="Calibri"/>
                <w:color w:val="000000"/>
                <w:sz w:val="20"/>
                <w:szCs w:val="20"/>
                <w:lang w:val="mk-MK"/>
              </w:rPr>
            </w:pPr>
            <w:r w:rsidRPr="00135254">
              <w:rPr>
                <w:rFonts w:ascii="StobiSerif Regular" w:eastAsia="Calibri" w:hAnsi="StobiSerif Regular" w:cs="Calibri"/>
                <w:color w:val="000000"/>
                <w:sz w:val="20"/>
                <w:szCs w:val="20"/>
              </w:rPr>
              <w:t xml:space="preserve">Зајакнување на националните структури на Кодекс во </w:t>
            </w:r>
            <w:r w:rsidRPr="00135254">
              <w:rPr>
                <w:rFonts w:ascii="StobiSerif Regular" w:eastAsia="Calibri" w:hAnsi="StobiSerif Regular" w:cs="Calibri"/>
                <w:color w:val="000000"/>
                <w:sz w:val="20"/>
                <w:szCs w:val="20"/>
                <w:lang w:val="mk-MK"/>
              </w:rPr>
              <w:t>Република Северна Македонија</w:t>
            </w:r>
          </w:p>
          <w:p w14:paraId="4256BDB0" w14:textId="77777777" w:rsidR="00C21176" w:rsidRPr="00135254" w:rsidRDefault="00C21176" w:rsidP="00135254">
            <w:pPr>
              <w:rPr>
                <w:rFonts w:ascii="StobiSerif Regular" w:hAnsi="StobiSerif Regular"/>
                <w:b/>
                <w:bCs/>
                <w:sz w:val="20"/>
                <w:szCs w:val="20"/>
                <w:lang w:val="en-GB" w:eastAsia="en-GB"/>
              </w:rPr>
            </w:pPr>
          </w:p>
        </w:tc>
      </w:tr>
      <w:tr w:rsidR="00C21176" w:rsidRPr="00C24009" w14:paraId="3AB62B3A" w14:textId="77777777" w:rsidTr="00135254">
        <w:trPr>
          <w:trHeight w:val="1317"/>
        </w:trPr>
        <w:tc>
          <w:tcPr>
            <w:tcW w:w="1709" w:type="dxa"/>
            <w:shd w:val="clear" w:color="auto" w:fill="auto"/>
            <w:vAlign w:val="center"/>
            <w:hideMark/>
          </w:tcPr>
          <w:p w14:paraId="6C6A21A4"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GCP/MCD/006/GCR (донатор: Зелен климатски фонд)</w:t>
            </w:r>
          </w:p>
          <w:p w14:paraId="3E997522" w14:textId="77777777" w:rsidR="00C21176" w:rsidRPr="00135254" w:rsidRDefault="00C21176" w:rsidP="00135254">
            <w:pPr>
              <w:rPr>
                <w:rFonts w:ascii="StobiSerif Regular" w:hAnsi="StobiSerif Regular"/>
                <w:sz w:val="20"/>
                <w:szCs w:val="20"/>
                <w:lang w:val="en-GB" w:eastAsia="en-GB"/>
              </w:rPr>
            </w:pPr>
          </w:p>
        </w:tc>
        <w:tc>
          <w:tcPr>
            <w:tcW w:w="2229" w:type="dxa"/>
            <w:shd w:val="clear" w:color="auto" w:fill="auto"/>
            <w:vAlign w:val="center"/>
            <w:hideMark/>
          </w:tcPr>
          <w:p w14:paraId="202F6A34" w14:textId="77777777" w:rsidR="00C21176" w:rsidRPr="00135254" w:rsidRDefault="00C21176" w:rsidP="00135254">
            <w:pPr>
              <w:rPr>
                <w:rFonts w:ascii="StobiSerif Regular" w:eastAsia="Calibri" w:hAnsi="StobiSerif Regular" w:cs="Calibri"/>
                <w:sz w:val="20"/>
                <w:szCs w:val="20"/>
              </w:rPr>
            </w:pPr>
            <w:r w:rsidRPr="00135254">
              <w:rPr>
                <w:rFonts w:ascii="StobiSerif Regular" w:eastAsia="Calibri" w:hAnsi="StobiSerif Regular" w:cs="Calibri"/>
                <w:sz w:val="20"/>
                <w:szCs w:val="20"/>
              </w:rPr>
              <w:t xml:space="preserve">611.285 </w:t>
            </w:r>
            <w:r w:rsidRPr="00135254">
              <w:rPr>
                <w:rFonts w:ascii="StobiSerif Regular" w:hAnsi="StobiSerif Regular"/>
                <w:sz w:val="20"/>
                <w:szCs w:val="20"/>
                <w:lang w:val="en-GB" w:eastAsia="en-GB"/>
              </w:rPr>
              <w:t>$</w:t>
            </w:r>
          </w:p>
        </w:tc>
        <w:tc>
          <w:tcPr>
            <w:tcW w:w="5402" w:type="dxa"/>
            <w:shd w:val="clear" w:color="auto" w:fill="auto"/>
            <w:vAlign w:val="center"/>
            <w:hideMark/>
          </w:tcPr>
          <w:p w14:paraId="5609FFFE" w14:textId="77777777" w:rsidR="00C21176" w:rsidRPr="00135254" w:rsidRDefault="00C21176" w:rsidP="00135254">
            <w:pPr>
              <w:rPr>
                <w:rFonts w:ascii="StobiSerif Regular" w:eastAsia="Calibri" w:hAnsi="StobiSerif Regular"/>
                <w:sz w:val="20"/>
                <w:szCs w:val="20"/>
                <w:lang w:val="mk-MK"/>
              </w:rPr>
            </w:pPr>
            <w:r w:rsidRPr="00135254">
              <w:rPr>
                <w:rFonts w:ascii="StobiSerif Regular" w:eastAsia="Calibri" w:hAnsi="StobiSerif Regular"/>
                <w:sz w:val="20"/>
                <w:szCs w:val="20"/>
                <w:lang w:val="mk-MK"/>
              </w:rPr>
              <w:t>Зајакнување на капацитетите на државата за прилагодување и ублажување на климатските промени и финализирање на програмата за работа на Република Северна Македонија</w:t>
            </w:r>
          </w:p>
          <w:p w14:paraId="58AE8877" w14:textId="77777777" w:rsidR="00C21176" w:rsidRPr="00135254" w:rsidRDefault="00C21176" w:rsidP="00135254">
            <w:pPr>
              <w:rPr>
                <w:rFonts w:ascii="StobiSerif Regular" w:eastAsia="Calibri" w:hAnsi="StobiSerif Regular" w:cs="Calibri"/>
                <w:sz w:val="20"/>
                <w:szCs w:val="20"/>
              </w:rPr>
            </w:pPr>
          </w:p>
        </w:tc>
      </w:tr>
      <w:tr w:rsidR="00C21176" w:rsidRPr="00C24009" w14:paraId="0A1A72F6" w14:textId="77777777" w:rsidTr="00135254">
        <w:trPr>
          <w:trHeight w:val="81"/>
        </w:trPr>
        <w:tc>
          <w:tcPr>
            <w:tcW w:w="1709" w:type="dxa"/>
            <w:shd w:val="clear" w:color="auto" w:fill="auto"/>
            <w:vAlign w:val="center"/>
          </w:tcPr>
          <w:p w14:paraId="79A51C6B"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Светска банка</w:t>
            </w:r>
          </w:p>
        </w:tc>
        <w:tc>
          <w:tcPr>
            <w:tcW w:w="2229" w:type="dxa"/>
            <w:shd w:val="clear" w:color="auto" w:fill="auto"/>
            <w:vAlign w:val="center"/>
          </w:tcPr>
          <w:p w14:paraId="4E403898" w14:textId="77777777" w:rsidR="00C21176" w:rsidRPr="00135254" w:rsidRDefault="00C21176" w:rsidP="00135254">
            <w:pPr>
              <w:rPr>
                <w:rFonts w:ascii="StobiSerif Regular" w:hAnsi="StobiSerif Regular"/>
                <w:sz w:val="20"/>
                <w:szCs w:val="20"/>
                <w:lang w:val="mk-MK" w:eastAsia="en-GB"/>
              </w:rPr>
            </w:pPr>
            <w:r w:rsidRPr="00135254">
              <w:rPr>
                <w:rFonts w:ascii="StobiSerif Regular" w:hAnsi="StobiSerif Regular"/>
                <w:sz w:val="20"/>
                <w:szCs w:val="20"/>
                <w:lang w:val="en-GB" w:eastAsia="en-GB"/>
              </w:rPr>
              <w:t>Светска банка 50.500.000 $</w:t>
            </w:r>
            <w:r w:rsidRPr="00135254">
              <w:rPr>
                <w:rFonts w:ascii="StobiSerif Regular" w:hAnsi="StobiSerif Regular"/>
                <w:sz w:val="20"/>
                <w:szCs w:val="20"/>
                <w:lang w:val="mk-MK" w:eastAsia="en-GB"/>
              </w:rPr>
              <w:t xml:space="preserve"> </w:t>
            </w:r>
            <w:r w:rsidRPr="00135254">
              <w:rPr>
                <w:rFonts w:ascii="StobiSerif Regular" w:hAnsi="StobiSerif Regular"/>
                <w:color w:val="000000"/>
                <w:sz w:val="20"/>
                <w:szCs w:val="20"/>
                <w:lang w:val="en-GB" w:eastAsia="ar-SA"/>
              </w:rPr>
              <w:t>(заем)</w:t>
            </w:r>
          </w:p>
          <w:p w14:paraId="10C805A6" w14:textId="77777777" w:rsidR="00C21176" w:rsidRPr="00135254" w:rsidRDefault="00C21176" w:rsidP="00135254">
            <w:pPr>
              <w:rPr>
                <w:rFonts w:ascii="StobiSerif Regular" w:hAnsi="StobiSerif Regular"/>
                <w:sz w:val="20"/>
                <w:szCs w:val="20"/>
                <w:lang w:eastAsia="en-GB"/>
              </w:rPr>
            </w:pPr>
            <w:r w:rsidRPr="00135254">
              <w:rPr>
                <w:rFonts w:ascii="StobiSerif Regular" w:hAnsi="StobiSerif Regular"/>
                <w:sz w:val="20"/>
                <w:szCs w:val="20"/>
                <w:lang w:val="en-GB" w:eastAsia="en-GB"/>
              </w:rPr>
              <w:t>ЕУ 4.400.000 $</w:t>
            </w:r>
            <w:r w:rsidRPr="00135254">
              <w:rPr>
                <w:rFonts w:ascii="StobiSerif Regular" w:hAnsi="StobiSerif Regular"/>
                <w:sz w:val="20"/>
                <w:szCs w:val="20"/>
                <w:lang w:val="mk-MK" w:eastAsia="en-GB"/>
              </w:rPr>
              <w:t xml:space="preserve"> </w:t>
            </w:r>
            <w:r w:rsidRPr="00135254">
              <w:rPr>
                <w:rFonts w:ascii="StobiSerif Regular" w:hAnsi="StobiSerif Regular"/>
                <w:color w:val="000000"/>
                <w:sz w:val="20"/>
                <w:szCs w:val="20"/>
                <w:lang w:val="en-GB" w:eastAsia="ar-SA"/>
              </w:rPr>
              <w:t>(грант)</w:t>
            </w:r>
          </w:p>
          <w:p w14:paraId="648D7064"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Вкупно 54.900.000$</w:t>
            </w:r>
          </w:p>
        </w:tc>
        <w:tc>
          <w:tcPr>
            <w:tcW w:w="5402" w:type="dxa"/>
            <w:shd w:val="clear" w:color="auto" w:fill="auto"/>
            <w:vAlign w:val="center"/>
          </w:tcPr>
          <w:p w14:paraId="211DAA49" w14:textId="77777777" w:rsidR="00C21176" w:rsidRPr="00135254" w:rsidRDefault="00C21176" w:rsidP="00135254">
            <w:pPr>
              <w:contextualSpacing/>
              <w:rPr>
                <w:rFonts w:ascii="StobiSerif Regular" w:hAnsi="StobiSerif Regular"/>
                <w:bCs/>
                <w:sz w:val="20"/>
                <w:szCs w:val="20"/>
                <w:lang w:val="en-GB" w:eastAsia="en-GB"/>
              </w:rPr>
            </w:pPr>
            <w:r w:rsidRPr="00135254">
              <w:rPr>
                <w:rFonts w:ascii="StobiSerif Regular" w:hAnsi="StobiSerif Regular"/>
                <w:noProof/>
                <w:sz w:val="20"/>
                <w:szCs w:val="20"/>
                <w:lang w:val="en-GB" w:eastAsia="en-GB"/>
              </w:rPr>
              <w:t>Проект за модернизација на земјоделството</w:t>
            </w:r>
          </w:p>
        </w:tc>
      </w:tr>
      <w:tr w:rsidR="00C21176" w:rsidRPr="00C24009" w14:paraId="2D52984E" w14:textId="77777777" w:rsidTr="00135254">
        <w:trPr>
          <w:trHeight w:val="81"/>
        </w:trPr>
        <w:tc>
          <w:tcPr>
            <w:tcW w:w="1709" w:type="dxa"/>
            <w:shd w:val="clear" w:color="auto" w:fill="auto"/>
            <w:vAlign w:val="center"/>
          </w:tcPr>
          <w:p w14:paraId="33B902F0" w14:textId="77777777" w:rsidR="00C21176" w:rsidRPr="00135254" w:rsidRDefault="00C21176" w:rsidP="00135254">
            <w:pPr>
              <w:rPr>
                <w:rFonts w:ascii="StobiSerif Regular" w:hAnsi="StobiSerif Regular"/>
                <w:sz w:val="20"/>
                <w:szCs w:val="20"/>
                <w:lang w:val="en-GB" w:eastAsia="en-GB"/>
              </w:rPr>
            </w:pPr>
            <w:r w:rsidRPr="00135254">
              <w:rPr>
                <w:rFonts w:ascii="StobiSerif Regular" w:hAnsi="StobiSerif Regular"/>
                <w:sz w:val="20"/>
                <w:szCs w:val="20"/>
                <w:lang w:val="en-GB" w:eastAsia="en-GB"/>
              </w:rPr>
              <w:t>KfW</w:t>
            </w:r>
          </w:p>
        </w:tc>
        <w:tc>
          <w:tcPr>
            <w:tcW w:w="2229" w:type="dxa"/>
            <w:shd w:val="clear" w:color="auto" w:fill="auto"/>
            <w:vAlign w:val="center"/>
          </w:tcPr>
          <w:p w14:paraId="5BB2742C" w14:textId="77777777" w:rsidR="00C21176" w:rsidRPr="00135254" w:rsidRDefault="00C21176" w:rsidP="00135254">
            <w:pPr>
              <w:suppressAutoHyphens/>
              <w:rPr>
                <w:rFonts w:ascii="StobiSerif Regular" w:hAnsi="StobiSerif Regular"/>
                <w:color w:val="000000"/>
                <w:sz w:val="20"/>
                <w:szCs w:val="20"/>
                <w:lang w:val="en-GB" w:eastAsia="ar-SA"/>
              </w:rPr>
            </w:pPr>
            <w:r w:rsidRPr="00135254">
              <w:rPr>
                <w:rFonts w:ascii="StobiSerif Regular" w:hAnsi="StobiSerif Regular"/>
                <w:color w:val="000000"/>
                <w:sz w:val="20"/>
                <w:szCs w:val="20"/>
                <w:lang w:val="en-GB" w:eastAsia="ar-SA"/>
              </w:rPr>
              <w:t>KfW банка (заем) - 80.000.000 €</w:t>
            </w:r>
          </w:p>
          <w:p w14:paraId="681FA4A8" w14:textId="77777777" w:rsidR="00C21176" w:rsidRPr="00135254" w:rsidRDefault="00C21176" w:rsidP="00135254">
            <w:pPr>
              <w:suppressAutoHyphens/>
              <w:rPr>
                <w:rFonts w:ascii="StobiSerif Regular" w:hAnsi="StobiSerif Regular"/>
                <w:color w:val="000000"/>
                <w:sz w:val="20"/>
                <w:szCs w:val="20"/>
                <w:lang w:val="en-GB" w:eastAsia="ar-SA"/>
              </w:rPr>
            </w:pPr>
            <w:r w:rsidRPr="00135254">
              <w:rPr>
                <w:rFonts w:ascii="StobiSerif Regular" w:hAnsi="StobiSerif Regular"/>
                <w:color w:val="000000"/>
                <w:sz w:val="20"/>
                <w:szCs w:val="20"/>
                <w:lang w:val="en-GB" w:eastAsia="ar-SA"/>
              </w:rPr>
              <w:t>KfW банка (грант) - 2.800.000 €</w:t>
            </w:r>
          </w:p>
          <w:p w14:paraId="20FCB7B8" w14:textId="77777777" w:rsidR="00C21176" w:rsidRPr="00135254" w:rsidRDefault="00C21176" w:rsidP="00135254">
            <w:pPr>
              <w:suppressAutoHyphens/>
              <w:rPr>
                <w:rFonts w:ascii="StobiSerif Regular" w:hAnsi="StobiSerif Regular"/>
                <w:color w:val="000000"/>
                <w:sz w:val="20"/>
                <w:szCs w:val="20"/>
                <w:lang w:val="en-GB" w:eastAsia="ar-SA"/>
              </w:rPr>
            </w:pPr>
            <w:r w:rsidRPr="00135254">
              <w:rPr>
                <w:rFonts w:ascii="StobiSerif Regular" w:hAnsi="StobiSerif Regular"/>
                <w:color w:val="000000"/>
                <w:sz w:val="20"/>
                <w:szCs w:val="20"/>
                <w:lang w:val="mk-MK" w:eastAsia="ar-SA"/>
              </w:rPr>
              <w:lastRenderedPageBreak/>
              <w:t xml:space="preserve">Контрибуција на </w:t>
            </w:r>
            <w:r w:rsidRPr="00135254">
              <w:rPr>
                <w:rFonts w:ascii="StobiSerif Regular" w:hAnsi="StobiSerif Regular"/>
                <w:color w:val="000000"/>
                <w:sz w:val="20"/>
                <w:szCs w:val="20"/>
                <w:lang w:val="en-GB" w:eastAsia="ar-SA"/>
              </w:rPr>
              <w:t>МЗШВ - 27.200.000 евра (минимум)</w:t>
            </w:r>
          </w:p>
          <w:p w14:paraId="1A20DCE5" w14:textId="77777777" w:rsidR="00C21176" w:rsidRPr="00135254" w:rsidRDefault="00C21176" w:rsidP="00135254">
            <w:pPr>
              <w:suppressAutoHyphens/>
              <w:rPr>
                <w:rFonts w:ascii="StobiSerif Regular" w:hAnsi="StobiSerif Regular"/>
                <w:color w:val="000000"/>
                <w:sz w:val="20"/>
                <w:szCs w:val="20"/>
                <w:lang w:val="en-GB" w:eastAsia="ar-SA"/>
              </w:rPr>
            </w:pPr>
          </w:p>
          <w:p w14:paraId="79C708DE" w14:textId="77777777" w:rsidR="00C21176" w:rsidRPr="00135254" w:rsidRDefault="00C21176" w:rsidP="00135254">
            <w:pPr>
              <w:suppressAutoHyphens/>
              <w:rPr>
                <w:rFonts w:ascii="StobiSerif Regular" w:eastAsia="Calibri" w:hAnsi="StobiSerif Regular"/>
                <w:color w:val="000000"/>
                <w:sz w:val="20"/>
                <w:szCs w:val="20"/>
                <w:lang w:val="en-GB" w:eastAsia="en-GB"/>
              </w:rPr>
            </w:pPr>
            <w:r w:rsidRPr="00135254">
              <w:rPr>
                <w:rFonts w:ascii="StobiSerif Regular" w:hAnsi="StobiSerif Regular"/>
                <w:color w:val="000000"/>
                <w:sz w:val="20"/>
                <w:szCs w:val="20"/>
                <w:lang w:val="en-GB" w:eastAsia="ar-SA"/>
              </w:rPr>
              <w:t>Вкупно - 110.000.000 евра (минимум)</w:t>
            </w:r>
          </w:p>
        </w:tc>
        <w:tc>
          <w:tcPr>
            <w:tcW w:w="5402" w:type="dxa"/>
            <w:shd w:val="clear" w:color="auto" w:fill="auto"/>
            <w:vAlign w:val="center"/>
          </w:tcPr>
          <w:p w14:paraId="63AC1805" w14:textId="77777777" w:rsidR="00C21176" w:rsidRPr="00135254" w:rsidRDefault="00C21176" w:rsidP="00135254">
            <w:pPr>
              <w:suppressAutoHyphens/>
              <w:rPr>
                <w:rFonts w:ascii="StobiSerif Regular" w:hAnsi="StobiSerif Regular"/>
                <w:color w:val="000000"/>
                <w:sz w:val="20"/>
                <w:szCs w:val="20"/>
                <w:lang w:val="en-GB" w:eastAsia="ar-SA"/>
              </w:rPr>
            </w:pPr>
            <w:r w:rsidRPr="00135254">
              <w:rPr>
                <w:rFonts w:ascii="StobiSerif Regular" w:hAnsi="StobiSerif Regular"/>
                <w:color w:val="000000"/>
                <w:sz w:val="20"/>
                <w:szCs w:val="20"/>
                <w:lang w:val="en-GB" w:eastAsia="ar-SA"/>
              </w:rPr>
              <w:lastRenderedPageBreak/>
              <w:t xml:space="preserve">Програма за наводнување </w:t>
            </w:r>
            <w:r w:rsidRPr="00135254">
              <w:rPr>
                <w:rFonts w:ascii="StobiSerif Regular" w:hAnsi="StobiSerif Regular"/>
                <w:color w:val="000000"/>
                <w:sz w:val="20"/>
                <w:szCs w:val="20"/>
                <w:lang w:val="mk-MK" w:eastAsia="ar-SA"/>
              </w:rPr>
              <w:t xml:space="preserve">на </w:t>
            </w:r>
            <w:r w:rsidRPr="00135254">
              <w:rPr>
                <w:rFonts w:ascii="StobiSerif Regular" w:hAnsi="StobiSerif Regular"/>
                <w:color w:val="000000"/>
                <w:sz w:val="20"/>
                <w:szCs w:val="20"/>
                <w:lang w:val="en-GB" w:eastAsia="ar-SA"/>
              </w:rPr>
              <w:t>Јужна Вардарска Котлина - Фаза 3</w:t>
            </w:r>
          </w:p>
          <w:p w14:paraId="5C225CE5" w14:textId="77777777" w:rsidR="00C21176" w:rsidRPr="00135254" w:rsidRDefault="00C21176" w:rsidP="00135254">
            <w:pPr>
              <w:contextualSpacing/>
              <w:rPr>
                <w:rFonts w:ascii="StobiSerif Regular" w:hAnsi="StobiSerif Regular"/>
                <w:noProof/>
                <w:sz w:val="20"/>
                <w:szCs w:val="20"/>
                <w:lang w:val="en-GB" w:eastAsia="en-GB"/>
              </w:rPr>
            </w:pPr>
          </w:p>
        </w:tc>
      </w:tr>
    </w:tbl>
    <w:p w14:paraId="2A38F512" w14:textId="7AD1F60C" w:rsidR="00D75BBC" w:rsidRPr="00C24009" w:rsidRDefault="00D75BBC" w:rsidP="00D75BBC">
      <w:pPr>
        <w:tabs>
          <w:tab w:val="left" w:pos="720"/>
        </w:tabs>
        <w:jc w:val="both"/>
        <w:rPr>
          <w:rFonts w:ascii="StobiSerif Regular" w:hAnsi="StobiSerif Regular"/>
          <w:iCs/>
          <w:lang w:val="mk-MK"/>
        </w:rPr>
      </w:pPr>
    </w:p>
    <w:p w14:paraId="63D9179A" w14:textId="77777777" w:rsidR="004211EB" w:rsidRPr="00C24009" w:rsidRDefault="004211EB" w:rsidP="00D75BBC">
      <w:pPr>
        <w:tabs>
          <w:tab w:val="left" w:pos="720"/>
        </w:tabs>
        <w:jc w:val="both"/>
        <w:rPr>
          <w:rFonts w:ascii="StobiSerif Regular" w:hAnsi="StobiSerif Regular"/>
          <w:iCs/>
          <w:lang w:val="mk-MK"/>
        </w:rPr>
      </w:pPr>
    </w:p>
    <w:p w14:paraId="5F06D53D" w14:textId="56DD1741" w:rsidR="00776CB2" w:rsidRPr="00C24009" w:rsidRDefault="00776CB2" w:rsidP="00BD1A24">
      <w:pPr>
        <w:pStyle w:val="a"/>
        <w:rPr>
          <w:rFonts w:ascii="StobiSerif Regular" w:eastAsiaTheme="minorHAnsi" w:hAnsi="StobiSerif Regular"/>
        </w:rPr>
      </w:pPr>
      <w:bookmarkStart w:id="70" w:name="_Toc39045085"/>
      <w:bookmarkStart w:id="71" w:name="_Toc39045312"/>
      <w:bookmarkStart w:id="72" w:name="_Toc39045494"/>
      <w:bookmarkStart w:id="73" w:name="_Toc39045580"/>
      <w:bookmarkStart w:id="74" w:name="_Toc126329759"/>
      <w:r w:rsidRPr="00C24009">
        <w:rPr>
          <w:rFonts w:ascii="StobiSerif Regular" w:eastAsiaTheme="minorHAnsi" w:hAnsi="StobiSerif Regular"/>
        </w:rPr>
        <w:t>Општи карактеристики на Република Северна Македонија со осврт на земјоделско-прехранбениот сектор</w:t>
      </w:r>
      <w:bookmarkEnd w:id="74"/>
    </w:p>
    <w:p w14:paraId="3A9DE478" w14:textId="77777777" w:rsidR="00BD1A24" w:rsidRPr="00C24009" w:rsidRDefault="00BD1A24" w:rsidP="00BD1A24">
      <w:pPr>
        <w:rPr>
          <w:rFonts w:ascii="StobiSerif Regular" w:eastAsiaTheme="minorHAnsi" w:hAnsi="StobiSerif Regular"/>
        </w:rPr>
      </w:pPr>
    </w:p>
    <w:p w14:paraId="49C3A481" w14:textId="1DCF73E5" w:rsidR="00776CB2" w:rsidRPr="00C24009" w:rsidRDefault="00776CB2" w:rsidP="00BD1A24">
      <w:pPr>
        <w:rPr>
          <w:rFonts w:ascii="StobiSerif Regular" w:eastAsiaTheme="minorHAnsi" w:hAnsi="StobiSerif Regular"/>
          <w:b/>
          <w:bCs/>
        </w:rPr>
      </w:pPr>
      <w:r w:rsidRPr="00C24009">
        <w:rPr>
          <w:rFonts w:ascii="StobiSerif Regular" w:eastAsiaTheme="minorHAnsi" w:hAnsi="StobiSerif Regular"/>
          <w:b/>
          <w:bCs/>
        </w:rPr>
        <w:t>Географски карактеристики, клима и население</w:t>
      </w:r>
    </w:p>
    <w:p w14:paraId="718AD834"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Република Северна Македонија е централна балканска држава во Југоисточна Европа, со површина од 25.</w:t>
      </w:r>
      <w:r w:rsidRPr="00C24009">
        <w:rPr>
          <w:rFonts w:ascii="StobiSerif Regular" w:eastAsiaTheme="minorHAnsi" w:hAnsi="StobiSerif Regular" w:cstheme="minorBidi"/>
          <w:sz w:val="22"/>
          <w:szCs w:val="22"/>
          <w:lang w:val="mk-MK"/>
        </w:rPr>
        <w:t>436</w:t>
      </w:r>
      <w:r w:rsidRPr="00C24009">
        <w:rPr>
          <w:rFonts w:ascii="StobiSerif Regular" w:eastAsiaTheme="minorHAnsi" w:hAnsi="StobiSerif Regular" w:cstheme="minorBidi"/>
          <w:sz w:val="22"/>
          <w:szCs w:val="22"/>
        </w:rPr>
        <w:t xml:space="preserve"> км² и се граничи со четири држави: на исток со Бугарија, на север со Србија, на запад со Албанија и на југ со Грција. Должината на границите изнесува вкупно 8</w:t>
      </w:r>
      <w:r w:rsidRPr="00C24009">
        <w:rPr>
          <w:rFonts w:ascii="StobiSerif Regular" w:eastAsiaTheme="minorHAnsi" w:hAnsi="StobiSerif Regular" w:cstheme="minorBidi"/>
          <w:sz w:val="22"/>
          <w:szCs w:val="22"/>
          <w:lang w:val="mk-MK"/>
        </w:rPr>
        <w:t>99</w:t>
      </w:r>
      <w:r w:rsidRPr="00C24009">
        <w:rPr>
          <w:rFonts w:ascii="StobiSerif Regular" w:eastAsiaTheme="minorHAnsi" w:hAnsi="StobiSerif Regular" w:cstheme="minorBidi"/>
          <w:sz w:val="22"/>
          <w:szCs w:val="22"/>
        </w:rPr>
        <w:t xml:space="preserve"> km</w:t>
      </w:r>
      <w:r w:rsidRPr="00C24009">
        <w:rPr>
          <w:rFonts w:ascii="StobiSerif Regular" w:eastAsiaTheme="minorHAnsi" w:hAnsi="StobiSerif Regular" w:cstheme="minorBidi"/>
          <w:sz w:val="22"/>
          <w:szCs w:val="22"/>
          <w:lang w:val="mk-MK"/>
        </w:rPr>
        <w:t xml:space="preserve">, од кои сувоземни 809 </w:t>
      </w:r>
      <w:r w:rsidRPr="00C24009">
        <w:rPr>
          <w:rFonts w:ascii="StobiSerif Regular" w:eastAsiaTheme="minorHAnsi" w:hAnsi="StobiSerif Regular" w:cstheme="minorBidi"/>
          <w:sz w:val="22"/>
          <w:szCs w:val="22"/>
        </w:rPr>
        <w:t>km</w:t>
      </w:r>
      <w:r w:rsidRPr="00C24009">
        <w:rPr>
          <w:rFonts w:ascii="StobiSerif Regular" w:eastAsiaTheme="minorHAnsi" w:hAnsi="StobiSerif Regular" w:cstheme="minorBidi"/>
          <w:sz w:val="22"/>
          <w:szCs w:val="22"/>
          <w:lang w:val="mk-MK"/>
        </w:rPr>
        <w:t xml:space="preserve">, 43 речни и 47 </w:t>
      </w:r>
      <w:r w:rsidRPr="00C24009">
        <w:rPr>
          <w:rFonts w:ascii="StobiSerif Regular" w:eastAsiaTheme="minorHAnsi" w:hAnsi="StobiSerif Regular" w:cstheme="minorBidi"/>
          <w:sz w:val="22"/>
          <w:szCs w:val="22"/>
        </w:rPr>
        <w:t xml:space="preserve">km </w:t>
      </w:r>
      <w:r w:rsidRPr="00C24009">
        <w:rPr>
          <w:rFonts w:ascii="StobiSerif Regular" w:eastAsiaTheme="minorHAnsi" w:hAnsi="StobiSerif Regular" w:cstheme="minorBidi"/>
          <w:sz w:val="22"/>
          <w:szCs w:val="22"/>
          <w:lang w:val="mk-MK"/>
        </w:rPr>
        <w:t>езерски</w:t>
      </w:r>
      <w:r w:rsidRPr="00C24009">
        <w:rPr>
          <w:rFonts w:ascii="StobiSerif Regular" w:eastAsiaTheme="minorHAnsi" w:hAnsi="StobiSerif Regular" w:cstheme="minorBidi"/>
          <w:sz w:val="22"/>
          <w:szCs w:val="22"/>
        </w:rPr>
        <w:t>. Иако е копнена земја, Северна Македонија е на крстопат помеѓу два големи пан-европски транспортни коридори (8 и 10) кои ја поврзуваат централна Европа со Јадранското, Егејското и Црното море.</w:t>
      </w:r>
    </w:p>
    <w:p w14:paraId="76953FF1" w14:textId="77777777"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rPr>
        <w:t xml:space="preserve"> </w:t>
      </w:r>
    </w:p>
    <w:p w14:paraId="56C306E5" w14:textId="77777777" w:rsidR="00776CB2" w:rsidRPr="00C24009" w:rsidRDefault="00776CB2" w:rsidP="00776CB2">
      <w:pPr>
        <w:spacing w:after="160" w:line="259" w:lineRule="auto"/>
        <w:jc w:val="center"/>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Карта на Република Северна Македонија</w:t>
      </w:r>
    </w:p>
    <w:p w14:paraId="12EC7342" w14:textId="77777777" w:rsidR="00776CB2" w:rsidRPr="00C24009" w:rsidRDefault="00776CB2" w:rsidP="005E6B59">
      <w:pPr>
        <w:spacing w:after="160" w:line="259" w:lineRule="auto"/>
        <w:jc w:val="center"/>
        <w:rPr>
          <w:rFonts w:ascii="StobiSerif Regular" w:eastAsiaTheme="minorHAnsi" w:hAnsi="StobiSerif Regular" w:cstheme="minorBidi"/>
          <w:sz w:val="22"/>
          <w:szCs w:val="22"/>
        </w:rPr>
      </w:pPr>
      <w:r w:rsidRPr="00C24009">
        <w:rPr>
          <w:rFonts w:ascii="StobiSerif Regular" w:eastAsiaTheme="minorHAnsi" w:hAnsi="StobiSerif Regular" w:cstheme="minorBidi"/>
          <w:noProof/>
          <w:sz w:val="22"/>
          <w:szCs w:val="22"/>
        </w:rPr>
        <w:drawing>
          <wp:inline distT="0" distB="0" distL="0" distR="0" wp14:anchorId="748F049B" wp14:editId="03D023A0">
            <wp:extent cx="4529958" cy="27260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9434" cy="2731719"/>
                    </a:xfrm>
                    <a:prstGeom prst="rect">
                      <a:avLst/>
                    </a:prstGeom>
                    <a:noFill/>
                    <a:ln>
                      <a:noFill/>
                    </a:ln>
                  </pic:spPr>
                </pic:pic>
              </a:graphicData>
            </a:graphic>
          </wp:inline>
        </w:drawing>
      </w:r>
    </w:p>
    <w:p w14:paraId="140E6C51"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Релјефот на Република Северна Македонија е претежно ридско-планински со хетерогени природни услови и структура на земјиштето. Ридско-планинските делови опфаќаат 79% од вкупната територија, рамнинскиот дел 19%, а останатото се водни површини. </w:t>
      </w:r>
    </w:p>
    <w:p w14:paraId="085E21E4"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Република Северна Македонија е главно под влијание на три климатски типови: континентална, планинска и медитеранска клима. Климатските фактори </w:t>
      </w:r>
      <w:r w:rsidRPr="00C24009">
        <w:rPr>
          <w:rFonts w:ascii="StobiSerif Regular" w:eastAsiaTheme="minorHAnsi" w:hAnsi="StobiSerif Regular" w:cstheme="minorBidi"/>
          <w:sz w:val="22"/>
          <w:szCs w:val="22"/>
        </w:rPr>
        <w:lastRenderedPageBreak/>
        <w:t>допринесуваат земјата да се карактеризира со топли и суви лета и студени и влажни зими. Инсолацијата и температурите во земјата се покачуваат од север кон југ.</w:t>
      </w:r>
    </w:p>
    <w:p w14:paraId="1E46DFBA"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Средната годишна количина на врнежи во планините е околу 1.000-1.500 mm, а во котлините 600-700 мм. Климатските индикатори, меѓу кои - сушата, раните есенски и доцните пролетни мразеви се ограничувачки фактори на интензивното земјоделско производство. </w:t>
      </w:r>
    </w:p>
    <w:p w14:paraId="2001A961"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Најголем регион по површина е пелагонискиот, со најмногу населени места, околу 343 и со мала густина на населеност од </w:t>
      </w:r>
      <w:r w:rsidRPr="00C24009">
        <w:rPr>
          <w:rFonts w:ascii="StobiSerif Regular" w:eastAsiaTheme="minorHAnsi" w:hAnsi="StobiSerif Regular" w:cstheme="minorBidi"/>
          <w:sz w:val="22"/>
          <w:szCs w:val="22"/>
          <w:lang w:val="mk-MK"/>
        </w:rPr>
        <w:t>44,6</w:t>
      </w:r>
      <w:r w:rsidRPr="00C24009">
        <w:rPr>
          <w:rFonts w:ascii="StobiSerif Regular" w:eastAsiaTheme="minorHAnsi" w:hAnsi="StobiSerif Regular" w:cstheme="minorBidi"/>
          <w:sz w:val="22"/>
          <w:szCs w:val="22"/>
        </w:rPr>
        <w:t xml:space="preserve"> жители на км², додека најмалиот регион, скопскиот има изразито густа населеност од </w:t>
      </w:r>
      <w:r w:rsidRPr="00C24009">
        <w:rPr>
          <w:rFonts w:ascii="StobiSerif Regular" w:eastAsiaTheme="minorHAnsi" w:hAnsi="StobiSerif Regular" w:cstheme="minorBidi"/>
          <w:sz w:val="22"/>
          <w:szCs w:val="22"/>
          <w:lang w:val="mk-MK"/>
        </w:rPr>
        <w:t>334,8</w:t>
      </w:r>
      <w:r w:rsidRPr="00C24009">
        <w:rPr>
          <w:rFonts w:ascii="StobiSerif Regular" w:eastAsiaTheme="minorHAnsi" w:hAnsi="StobiSerif Regular" w:cstheme="minorBidi"/>
          <w:sz w:val="22"/>
          <w:szCs w:val="22"/>
        </w:rPr>
        <w:t xml:space="preserve"> жители на км² и повеќе од една четвртина од вкупното население во Република Северна Македонија. </w:t>
      </w:r>
    </w:p>
    <w:p w14:paraId="7ACBBAA9"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Полошкиот и југозападниот регион се издвојуваат според високото учество на населението кое живее во руралните средини, додека во другите региони руралните населби се поретко населени.</w:t>
      </w:r>
    </w:p>
    <w:p w14:paraId="74C4F015"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Според проценката на населението (состојба 31.12.202</w:t>
      </w:r>
      <w:r w:rsidRPr="00C24009">
        <w:rPr>
          <w:rFonts w:ascii="StobiSerif Regular" w:eastAsiaTheme="minorHAnsi" w:hAnsi="StobiSerif Regular" w:cstheme="minorBidi"/>
          <w:sz w:val="22"/>
          <w:szCs w:val="22"/>
          <w:lang w:val="mk-MK"/>
        </w:rPr>
        <w:t>1</w:t>
      </w:r>
      <w:r w:rsidRPr="00C24009">
        <w:rPr>
          <w:rFonts w:ascii="StobiSerif Regular" w:eastAsiaTheme="minorHAnsi" w:hAnsi="StobiSerif Regular" w:cstheme="minorBidi"/>
          <w:sz w:val="22"/>
          <w:szCs w:val="22"/>
        </w:rPr>
        <w:t xml:space="preserve"> година), во Република Северна Македонија има </w:t>
      </w:r>
      <w:r w:rsidRPr="00C24009">
        <w:rPr>
          <w:rFonts w:ascii="StobiSerif Regular" w:eastAsiaTheme="minorHAnsi" w:hAnsi="StobiSerif Regular" w:cstheme="minorBidi"/>
          <w:sz w:val="22"/>
          <w:szCs w:val="22"/>
          <w:lang w:val="mk-MK"/>
        </w:rPr>
        <w:t>1.836.713</w:t>
      </w:r>
      <w:r w:rsidRPr="00C24009">
        <w:rPr>
          <w:rFonts w:ascii="StobiSerif Regular" w:eastAsiaTheme="minorHAnsi" w:hAnsi="StobiSerif Regular" w:cstheme="minorBidi"/>
          <w:sz w:val="22"/>
          <w:szCs w:val="22"/>
          <w:vertAlign w:val="superscript"/>
          <w:lang w:val="mk-MK"/>
        </w:rPr>
        <w:t>1</w:t>
      </w:r>
      <w:r w:rsidRPr="00C24009">
        <w:rPr>
          <w:rFonts w:ascii="StobiSerif Regular" w:eastAsiaTheme="minorHAnsi" w:hAnsi="StobiSerif Regular" w:cstheme="minorBidi"/>
          <w:sz w:val="22"/>
          <w:szCs w:val="22"/>
        </w:rPr>
        <w:t xml:space="preserve"> жители. </w:t>
      </w:r>
    </w:p>
    <w:p w14:paraId="423B5E39" w14:textId="77777777" w:rsidR="00776CB2" w:rsidRPr="00C24009" w:rsidRDefault="00776CB2" w:rsidP="00776CB2">
      <w:pPr>
        <w:spacing w:line="259" w:lineRule="auto"/>
        <w:jc w:val="both"/>
        <w:rPr>
          <w:rFonts w:ascii="StobiSerif Regular" w:eastAsiaTheme="minorHAnsi" w:hAnsi="StobiSerif Regular" w:cstheme="minorBidi"/>
          <w:sz w:val="22"/>
          <w:szCs w:val="22"/>
          <w:highlight w:val="yellow"/>
        </w:rPr>
      </w:pPr>
      <w:r w:rsidRPr="00C24009">
        <w:rPr>
          <w:rFonts w:ascii="StobiSerif Regular" w:eastAsiaTheme="minorHAnsi" w:hAnsi="StobiSerif Regular" w:cstheme="minorBidi"/>
          <w:sz w:val="22"/>
          <w:szCs w:val="22"/>
          <w:lang w:val="mk-MK"/>
        </w:rPr>
        <w:t>Во последната година од овој период, стапката на активното население кај мажите бележи намалување од 0,6 процентни поени во однос на 2011 година. Највисока стапка на вработеност од 47,2</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 xml:space="preserve"> е забележана во 2021 година, додека најниска стапка на невработеност од 15.7</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 xml:space="preserve"> е забележана исто така во 2021 година. Повисока стапка на вработеност во овој период се забележува кај мажите (56,2 %), што рефлектира поголемо учество на мажите во вкупниот број вработени. Стапката на вработеност кај жените во текот на периодот бележи исто така зголемување од 7,4 процентни поени во однос на 2011 година. </w:t>
      </w:r>
    </w:p>
    <w:p w14:paraId="7A9A8FA3" w14:textId="77777777" w:rsidR="00776CB2" w:rsidRPr="00C24009" w:rsidRDefault="00776CB2" w:rsidP="00776CB2">
      <w:pPr>
        <w:spacing w:after="160" w:line="259" w:lineRule="auto"/>
        <w:jc w:val="both"/>
        <w:rPr>
          <w:rFonts w:ascii="StobiSerif Regular" w:eastAsiaTheme="minorHAnsi" w:hAnsi="StobiSerif Regular" w:cstheme="minorBidi"/>
          <w:sz w:val="22"/>
          <w:szCs w:val="22"/>
          <w:lang w:val="en-GB"/>
        </w:rPr>
      </w:pPr>
      <w:r w:rsidRPr="00C24009">
        <w:rPr>
          <w:rFonts w:ascii="StobiSerif Regular" w:eastAsiaTheme="minorHAnsi" w:hAnsi="StobiSerif Regular" w:cstheme="minorBidi"/>
          <w:sz w:val="22"/>
          <w:szCs w:val="22"/>
          <w:vertAlign w:val="superscript"/>
          <w:lang w:val="mk-MK"/>
        </w:rPr>
        <w:t>1 Претходни податоци</w:t>
      </w:r>
    </w:p>
    <w:p w14:paraId="4277A308" w14:textId="6BAE93E6" w:rsidR="00890159" w:rsidRPr="00C24009" w:rsidRDefault="00776CB2" w:rsidP="00F35393">
      <w:pPr>
        <w:pStyle w:val="a"/>
        <w:rPr>
          <w:rFonts w:ascii="StobiSerif Regular" w:eastAsiaTheme="minorHAnsi" w:hAnsi="StobiSerif Regular"/>
        </w:rPr>
      </w:pPr>
      <w:bookmarkStart w:id="75" w:name="_Toc126329760"/>
      <w:r w:rsidRPr="00C24009">
        <w:rPr>
          <w:rFonts w:ascii="StobiSerif Regular" w:eastAsiaTheme="minorHAnsi" w:hAnsi="StobiSerif Regular"/>
        </w:rPr>
        <w:t>Макроекономска рамка</w:t>
      </w:r>
      <w:bookmarkEnd w:id="75"/>
    </w:p>
    <w:p w14:paraId="236CD984" w14:textId="77777777" w:rsidR="00890159" w:rsidRPr="00C24009" w:rsidRDefault="00890159" w:rsidP="004211EB">
      <w:pPr>
        <w:rPr>
          <w:rFonts w:ascii="StobiSerif Regular" w:eastAsiaTheme="minorHAnsi" w:hAnsi="StobiSerif Regular"/>
        </w:rPr>
      </w:pPr>
    </w:p>
    <w:p w14:paraId="169CD183"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Според </w:t>
      </w:r>
      <w:r w:rsidRPr="00C24009">
        <w:rPr>
          <w:rFonts w:ascii="StobiSerif Regular" w:eastAsiaTheme="minorHAnsi" w:hAnsi="StobiSerif Regular" w:cstheme="minorBidi"/>
          <w:sz w:val="22"/>
          <w:szCs w:val="22"/>
          <w:lang w:val="mk-MK"/>
        </w:rPr>
        <w:t>дефинитивните</w:t>
      </w:r>
      <w:r w:rsidRPr="00C24009">
        <w:rPr>
          <w:rFonts w:ascii="StobiSerif Regular" w:eastAsiaTheme="minorHAnsi" w:hAnsi="StobiSerif Regular" w:cstheme="minorBidi"/>
          <w:sz w:val="22"/>
          <w:szCs w:val="22"/>
        </w:rPr>
        <w:t xml:space="preserve"> податоци на Државниот завод за статистика</w:t>
      </w: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theme="minorBidi"/>
          <w:sz w:val="22"/>
          <w:szCs w:val="22"/>
        </w:rPr>
        <w:t>бруто-домашниот производ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669 280</w:t>
      </w:r>
      <w:r w:rsidRPr="00C24009">
        <w:rPr>
          <w:rFonts w:ascii="StobiSerif Regular" w:eastAsiaTheme="minorHAnsi" w:hAnsi="StobiSerif Regular" w:cstheme="minorBidi"/>
          <w:sz w:val="22"/>
          <w:szCs w:val="22"/>
        </w:rPr>
        <w:t xml:space="preserve"> милиони денари</w:t>
      </w: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Arial"/>
          <w:color w:val="333333"/>
          <w:sz w:val="22"/>
          <w:szCs w:val="22"/>
          <w:shd w:val="clear" w:color="auto" w:fill="FFFFFF"/>
          <w:lang w:val="mk-MK"/>
        </w:rPr>
        <w:t>и во однос на 2019 година е номинално намален за 3</w:t>
      </w:r>
      <w:r w:rsidRPr="00C24009">
        <w:rPr>
          <w:rFonts w:ascii="StobiSerif Regular" w:eastAsiaTheme="minorHAnsi" w:hAnsi="StobiSerif Regular" w:cs="Arial"/>
          <w:color w:val="333333"/>
          <w:sz w:val="22"/>
          <w:szCs w:val="22"/>
          <w:shd w:val="clear" w:color="auto" w:fill="FFFFFF"/>
        </w:rPr>
        <w:t>,</w:t>
      </w:r>
      <w:r w:rsidRPr="00C24009">
        <w:rPr>
          <w:rFonts w:ascii="StobiSerif Regular" w:eastAsiaTheme="minorHAnsi" w:hAnsi="StobiSerif Regular" w:cs="Arial"/>
          <w:color w:val="333333"/>
          <w:sz w:val="22"/>
          <w:szCs w:val="22"/>
          <w:shd w:val="clear" w:color="auto" w:fill="FFFFFF"/>
          <w:lang w:val="mk-MK"/>
        </w:rPr>
        <w:t>4 %.</w:t>
      </w:r>
      <w:r w:rsidRPr="00C24009">
        <w:rPr>
          <w:rFonts w:ascii="StobiSerif Regular" w:eastAsiaTheme="minorHAnsi" w:hAnsi="StobiSerif Regular" w:cstheme="minorBidi"/>
          <w:sz w:val="22"/>
          <w:szCs w:val="22"/>
        </w:rPr>
        <w:t xml:space="preserve"> Реалната стапка на </w:t>
      </w:r>
      <w:r w:rsidRPr="00C24009">
        <w:rPr>
          <w:rFonts w:ascii="StobiSerif Regular" w:eastAsiaTheme="minorHAnsi" w:hAnsi="StobiSerif Regular" w:cstheme="minorBidi"/>
          <w:sz w:val="22"/>
          <w:szCs w:val="22"/>
          <w:lang w:val="mk-MK"/>
        </w:rPr>
        <w:t>по</w:t>
      </w:r>
      <w:r w:rsidRPr="00C24009">
        <w:rPr>
          <w:rFonts w:ascii="StobiSerif Regular" w:eastAsiaTheme="minorHAnsi" w:hAnsi="StobiSerif Regular" w:cstheme="minorBidi"/>
          <w:sz w:val="22"/>
          <w:szCs w:val="22"/>
        </w:rPr>
        <w:t>раст на БДП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во однос на 201</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-4,7</w:t>
      </w:r>
      <w:r w:rsidRPr="00C24009">
        <w:rPr>
          <w:rFonts w:ascii="StobiSerif Regular" w:eastAsiaTheme="minorHAnsi" w:hAnsi="StobiSerif Regular" w:cstheme="minorBidi"/>
          <w:sz w:val="22"/>
          <w:szCs w:val="22"/>
        </w:rPr>
        <w:t xml:space="preserve">%. </w:t>
      </w:r>
    </w:p>
    <w:p w14:paraId="191E5DDE"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lang w:val="mk-MK"/>
        </w:rPr>
        <w:t>Според претходните податоци на Државниот завод за статистика добиени од годишните сметки на деловните субјекти и други извори, бруто-домашниот производ во 2021 година изнесува 720 414 милиони денари и во однос на 2020 година e номинално зголемен за 7</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6 %. Реалната стапка на раст на БДП во 2021, во однос на 2020 година, изнесува 3</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9 %.</w:t>
      </w:r>
    </w:p>
    <w:p w14:paraId="3D03C7DE" w14:textId="7B815FB4"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lang w:val="mk-MK"/>
        </w:rPr>
        <w:t>Б</w:t>
      </w:r>
      <w:r w:rsidRPr="00C24009">
        <w:rPr>
          <w:rFonts w:ascii="StobiSerif Regular" w:eastAsiaTheme="minorHAnsi" w:hAnsi="StobiSerif Regular" w:cstheme="minorBidi"/>
          <w:sz w:val="22"/>
          <w:szCs w:val="22"/>
        </w:rPr>
        <w:t>руто домашниот производ за земјоделство, шумарство и рибарство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 xml:space="preserve"> 52.225</w:t>
      </w:r>
      <w:r w:rsidRPr="00C24009">
        <w:rPr>
          <w:rFonts w:ascii="StobiSerif Regular" w:eastAsiaTheme="minorHAnsi" w:hAnsi="StobiSerif Regular" w:cstheme="minorBidi"/>
          <w:sz w:val="22"/>
          <w:szCs w:val="22"/>
        </w:rPr>
        <w:t xml:space="preserve"> милиони денари и учествува со </w:t>
      </w:r>
      <w:r w:rsidRPr="00C24009">
        <w:rPr>
          <w:rFonts w:ascii="StobiSerif Regular" w:eastAsiaTheme="minorHAnsi" w:hAnsi="StobiSerif Regular" w:cstheme="minorBidi"/>
          <w:sz w:val="22"/>
          <w:szCs w:val="22"/>
          <w:lang w:val="mk-MK"/>
        </w:rPr>
        <w:t>7,21</w:t>
      </w:r>
      <w:r w:rsidRPr="00C24009">
        <w:rPr>
          <w:rFonts w:ascii="StobiSerif Regular" w:eastAsiaTheme="minorHAnsi" w:hAnsi="StobiSerif Regular" w:cstheme="minorBidi"/>
          <w:sz w:val="22"/>
          <w:szCs w:val="22"/>
        </w:rPr>
        <w:t>% во вкупниот БДП</w:t>
      </w:r>
      <w:r w:rsidRPr="00C24009">
        <w:rPr>
          <w:rFonts w:ascii="StobiSerif Regular" w:eastAsiaTheme="minorHAnsi" w:hAnsi="StobiSerif Regular" w:cstheme="minorBidi"/>
          <w:sz w:val="22"/>
          <w:szCs w:val="22"/>
          <w:lang w:val="mk-MK"/>
        </w:rPr>
        <w:t>,</w:t>
      </w:r>
      <w:r w:rsidRPr="00C24009">
        <w:rPr>
          <w:rFonts w:ascii="StobiSerif Regular" w:eastAsiaTheme="minorHAnsi" w:hAnsi="StobiSerif Regular" w:cstheme="minorBidi"/>
          <w:sz w:val="22"/>
          <w:szCs w:val="22"/>
        </w:rPr>
        <w:t xml:space="preserve"> според производниот метод по тековни цени.</w:t>
      </w:r>
    </w:p>
    <w:p w14:paraId="55176EA8" w14:textId="239A3CF0" w:rsidR="00776CB2" w:rsidRDefault="00776CB2" w:rsidP="00776CB2">
      <w:pPr>
        <w:spacing w:after="160" w:line="259" w:lineRule="auto"/>
        <w:jc w:val="both"/>
        <w:rPr>
          <w:rFonts w:ascii="StobiSerif Regular" w:eastAsiaTheme="minorHAnsi" w:hAnsi="StobiSerif Regular" w:cstheme="minorBidi"/>
          <w:sz w:val="22"/>
          <w:szCs w:val="22"/>
          <w:vertAlign w:val="superscript"/>
          <w:lang w:val="mk-MK"/>
        </w:rPr>
      </w:pPr>
    </w:p>
    <w:p w14:paraId="7148C852" w14:textId="570F7D10" w:rsidR="00135254" w:rsidRDefault="00135254" w:rsidP="00776CB2">
      <w:pPr>
        <w:spacing w:after="160" w:line="259" w:lineRule="auto"/>
        <w:jc w:val="both"/>
        <w:rPr>
          <w:rFonts w:ascii="StobiSerif Regular" w:eastAsiaTheme="minorHAnsi" w:hAnsi="StobiSerif Regular" w:cstheme="minorBidi"/>
          <w:sz w:val="22"/>
          <w:szCs w:val="22"/>
          <w:vertAlign w:val="superscript"/>
          <w:lang w:val="mk-MK"/>
        </w:rPr>
      </w:pPr>
    </w:p>
    <w:p w14:paraId="083DB83E" w14:textId="77777777" w:rsidR="00135254" w:rsidRPr="00C24009" w:rsidRDefault="00135254" w:rsidP="00776CB2">
      <w:pPr>
        <w:spacing w:after="160" w:line="259" w:lineRule="auto"/>
        <w:jc w:val="both"/>
        <w:rPr>
          <w:rFonts w:ascii="StobiSerif Regular" w:eastAsiaTheme="minorHAnsi" w:hAnsi="StobiSerif Regular" w:cstheme="minorBidi"/>
          <w:sz w:val="22"/>
          <w:szCs w:val="22"/>
          <w:highlight w:val="yellow"/>
        </w:rPr>
      </w:pPr>
    </w:p>
    <w:p w14:paraId="7EFD0928"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lastRenderedPageBreak/>
        <w:t>Табела 12: Макроекономски показатели (201</w:t>
      </w:r>
      <w:r w:rsidRPr="00C24009">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-20</w:t>
      </w:r>
      <w:r w:rsidRPr="00C24009">
        <w:rPr>
          <w:rFonts w:ascii="StobiSerif Regular" w:eastAsiaTheme="minorHAnsi" w:hAnsi="StobiSerif Regular" w:cstheme="minorBidi"/>
          <w:sz w:val="22"/>
          <w:szCs w:val="22"/>
          <w:lang w:val="mk-MK"/>
        </w:rPr>
        <w:t xml:space="preserve">21 </w:t>
      </w:r>
      <w:r w:rsidRPr="00C24009">
        <w:rPr>
          <w:rFonts w:ascii="StobiSerif Regular" w:eastAsiaTheme="minorHAnsi" w:hAnsi="StobiSerif Regular" w:cstheme="minorBidi"/>
          <w:sz w:val="22"/>
          <w:szCs w:val="22"/>
        </w:rPr>
        <w:t>година)</w:t>
      </w:r>
    </w:p>
    <w:tbl>
      <w:tblPr>
        <w:tblW w:w="8820" w:type="dxa"/>
        <w:jc w:val="center"/>
        <w:tblLook w:val="04A0" w:firstRow="1" w:lastRow="0" w:firstColumn="1" w:lastColumn="0" w:noHBand="0" w:noVBand="1"/>
      </w:tblPr>
      <w:tblGrid>
        <w:gridCol w:w="2680"/>
        <w:gridCol w:w="1280"/>
        <w:gridCol w:w="900"/>
        <w:gridCol w:w="1064"/>
        <w:gridCol w:w="916"/>
        <w:gridCol w:w="990"/>
        <w:gridCol w:w="990"/>
      </w:tblGrid>
      <w:tr w:rsidR="00776CB2" w:rsidRPr="00C24009" w14:paraId="4D43AAD7" w14:textId="77777777" w:rsidTr="00BF1596">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337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Показател</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7BA4912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Единица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6284F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2017</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2593463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2018</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1DF91056"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2019</w:t>
            </w:r>
          </w:p>
        </w:tc>
        <w:tc>
          <w:tcPr>
            <w:tcW w:w="990" w:type="dxa"/>
            <w:tcBorders>
              <w:top w:val="single" w:sz="4" w:space="0" w:color="auto"/>
              <w:left w:val="nil"/>
              <w:bottom w:val="single" w:sz="4" w:space="0" w:color="auto"/>
              <w:right w:val="single" w:sz="4" w:space="0" w:color="auto"/>
            </w:tcBorders>
            <w:vAlign w:val="center"/>
          </w:tcPr>
          <w:p w14:paraId="76F465B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2020</w:t>
            </w:r>
            <w:r w:rsidRPr="00C24009">
              <w:rPr>
                <w:rFonts w:ascii="StobiSerif Regular" w:eastAsiaTheme="minorHAnsi" w:hAnsi="StobiSerif Regular" w:cstheme="minorBidi"/>
                <w:sz w:val="18"/>
                <w:szCs w:val="18"/>
                <w:vertAlign w:val="superscript"/>
                <w:lang w:val="mk-MK"/>
              </w:rPr>
              <w:t>1</w:t>
            </w:r>
          </w:p>
        </w:tc>
        <w:tc>
          <w:tcPr>
            <w:tcW w:w="990" w:type="dxa"/>
            <w:tcBorders>
              <w:top w:val="single" w:sz="4" w:space="0" w:color="auto"/>
              <w:left w:val="nil"/>
              <w:bottom w:val="single" w:sz="4" w:space="0" w:color="auto"/>
              <w:right w:val="single" w:sz="4" w:space="0" w:color="auto"/>
            </w:tcBorders>
          </w:tcPr>
          <w:p w14:paraId="18F0143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2021</w:t>
            </w:r>
            <w:r w:rsidRPr="00C24009">
              <w:rPr>
                <w:rFonts w:ascii="StobiSerif Regular" w:eastAsiaTheme="minorHAnsi" w:hAnsi="StobiSerif Regular" w:cstheme="minorBidi"/>
                <w:sz w:val="18"/>
                <w:szCs w:val="18"/>
                <w:vertAlign w:val="superscript"/>
                <w:lang w:val="mk-MK"/>
              </w:rPr>
              <w:t>2</w:t>
            </w:r>
          </w:p>
        </w:tc>
      </w:tr>
      <w:tr w:rsidR="00776CB2" w:rsidRPr="00C24009" w14:paraId="44637506" w14:textId="77777777" w:rsidTr="00BF1596">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7FDCA6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Население</w:t>
            </w:r>
          </w:p>
        </w:tc>
        <w:tc>
          <w:tcPr>
            <w:tcW w:w="1280" w:type="dxa"/>
            <w:tcBorders>
              <w:top w:val="nil"/>
              <w:left w:val="nil"/>
              <w:bottom w:val="single" w:sz="4" w:space="0" w:color="auto"/>
              <w:right w:val="single" w:sz="4" w:space="0" w:color="auto"/>
            </w:tcBorders>
            <w:shd w:val="clear" w:color="auto" w:fill="auto"/>
            <w:noWrap/>
            <w:vAlign w:val="center"/>
            <w:hideMark/>
          </w:tcPr>
          <w:p w14:paraId="1E4BAD0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83917C4"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2 075</w:t>
            </w:r>
          </w:p>
        </w:tc>
        <w:tc>
          <w:tcPr>
            <w:tcW w:w="1064" w:type="dxa"/>
            <w:tcBorders>
              <w:top w:val="nil"/>
              <w:left w:val="nil"/>
              <w:bottom w:val="single" w:sz="4" w:space="0" w:color="auto"/>
              <w:right w:val="single" w:sz="4" w:space="0" w:color="auto"/>
            </w:tcBorders>
            <w:shd w:val="clear" w:color="auto" w:fill="auto"/>
            <w:noWrap/>
            <w:vAlign w:val="center"/>
            <w:hideMark/>
          </w:tcPr>
          <w:p w14:paraId="2151A594"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2 077</w:t>
            </w:r>
          </w:p>
        </w:tc>
        <w:tc>
          <w:tcPr>
            <w:tcW w:w="916" w:type="dxa"/>
            <w:tcBorders>
              <w:top w:val="nil"/>
              <w:left w:val="nil"/>
              <w:bottom w:val="single" w:sz="4" w:space="0" w:color="auto"/>
              <w:right w:val="single" w:sz="4" w:space="0" w:color="auto"/>
            </w:tcBorders>
            <w:shd w:val="clear" w:color="auto" w:fill="auto"/>
            <w:noWrap/>
            <w:vAlign w:val="center"/>
            <w:hideMark/>
          </w:tcPr>
          <w:p w14:paraId="5449DD6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2 076</w:t>
            </w:r>
          </w:p>
        </w:tc>
        <w:tc>
          <w:tcPr>
            <w:tcW w:w="990" w:type="dxa"/>
            <w:tcBorders>
              <w:top w:val="nil"/>
              <w:left w:val="nil"/>
              <w:bottom w:val="single" w:sz="4" w:space="0" w:color="auto"/>
              <w:right w:val="single" w:sz="4" w:space="0" w:color="auto"/>
            </w:tcBorders>
            <w:vAlign w:val="center"/>
          </w:tcPr>
          <w:p w14:paraId="30BFB2ED"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2 068</w:t>
            </w:r>
          </w:p>
        </w:tc>
        <w:tc>
          <w:tcPr>
            <w:tcW w:w="990" w:type="dxa"/>
            <w:tcBorders>
              <w:top w:val="nil"/>
              <w:left w:val="nil"/>
              <w:bottom w:val="single" w:sz="4" w:space="0" w:color="auto"/>
              <w:right w:val="single" w:sz="4" w:space="0" w:color="auto"/>
            </w:tcBorders>
            <w:vAlign w:val="center"/>
          </w:tcPr>
          <w:p w14:paraId="4540074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1 837</w:t>
            </w:r>
          </w:p>
        </w:tc>
      </w:tr>
      <w:tr w:rsidR="00776CB2" w:rsidRPr="00C24009" w14:paraId="7BAE9015" w14:textId="77777777" w:rsidTr="00BF1596">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68D3F4C"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БДП</w:t>
            </w:r>
            <w:r w:rsidRPr="00C24009">
              <w:rPr>
                <w:rFonts w:ascii="StobiSerif Regular" w:eastAsiaTheme="minorHAnsi" w:hAnsi="StobiSerif Regular" w:cstheme="minorBidi"/>
                <w:sz w:val="18"/>
                <w:szCs w:val="18"/>
                <w:lang w:val="mk-MK"/>
              </w:rPr>
              <w:t xml:space="preserve"> во тековни цени</w:t>
            </w:r>
          </w:p>
        </w:tc>
        <w:tc>
          <w:tcPr>
            <w:tcW w:w="1280" w:type="dxa"/>
            <w:tcBorders>
              <w:top w:val="nil"/>
              <w:left w:val="nil"/>
              <w:bottom w:val="single" w:sz="4" w:space="0" w:color="auto"/>
              <w:right w:val="single" w:sz="4" w:space="0" w:color="auto"/>
            </w:tcBorders>
            <w:shd w:val="clear" w:color="auto" w:fill="auto"/>
            <w:noWrap/>
            <w:vAlign w:val="center"/>
            <w:hideMark/>
          </w:tcPr>
          <w:p w14:paraId="63C21176"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мил.евра</w:t>
            </w:r>
          </w:p>
        </w:tc>
        <w:tc>
          <w:tcPr>
            <w:tcW w:w="900" w:type="dxa"/>
            <w:tcBorders>
              <w:top w:val="nil"/>
              <w:left w:val="nil"/>
              <w:bottom w:val="single" w:sz="4" w:space="0" w:color="auto"/>
              <w:right w:val="single" w:sz="4" w:space="0" w:color="auto"/>
            </w:tcBorders>
            <w:shd w:val="clear" w:color="auto" w:fill="auto"/>
            <w:noWrap/>
            <w:vAlign w:val="center"/>
            <w:hideMark/>
          </w:tcPr>
          <w:p w14:paraId="2724C751"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10 038</w:t>
            </w:r>
          </w:p>
        </w:tc>
        <w:tc>
          <w:tcPr>
            <w:tcW w:w="1064" w:type="dxa"/>
            <w:tcBorders>
              <w:top w:val="nil"/>
              <w:left w:val="nil"/>
              <w:bottom w:val="single" w:sz="4" w:space="0" w:color="auto"/>
              <w:right w:val="single" w:sz="4" w:space="0" w:color="auto"/>
            </w:tcBorders>
            <w:shd w:val="clear" w:color="auto" w:fill="auto"/>
            <w:noWrap/>
            <w:vAlign w:val="center"/>
            <w:hideMark/>
          </w:tcPr>
          <w:p w14:paraId="48FF3409"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 xml:space="preserve">10 </w:t>
            </w:r>
            <w:r w:rsidRPr="00C24009">
              <w:rPr>
                <w:rFonts w:ascii="StobiSerif Regular" w:eastAsiaTheme="minorHAnsi" w:hAnsi="StobiSerif Regular" w:cstheme="minorBidi"/>
                <w:sz w:val="18"/>
                <w:szCs w:val="18"/>
                <w:lang w:val="mk-MK"/>
              </w:rPr>
              <w:t>744</w:t>
            </w:r>
          </w:p>
        </w:tc>
        <w:tc>
          <w:tcPr>
            <w:tcW w:w="916" w:type="dxa"/>
            <w:tcBorders>
              <w:top w:val="nil"/>
              <w:left w:val="nil"/>
              <w:bottom w:val="single" w:sz="4" w:space="0" w:color="auto"/>
              <w:right w:val="single" w:sz="4" w:space="0" w:color="auto"/>
            </w:tcBorders>
            <w:shd w:val="clear" w:color="auto" w:fill="auto"/>
            <w:noWrap/>
            <w:vAlign w:val="center"/>
            <w:hideMark/>
          </w:tcPr>
          <w:p w14:paraId="017C0D4C"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xml:space="preserve">11 </w:t>
            </w:r>
            <w:r w:rsidRPr="00C24009">
              <w:rPr>
                <w:rFonts w:ascii="StobiSerif Regular" w:eastAsiaTheme="minorHAnsi" w:hAnsi="StobiSerif Regular" w:cstheme="minorBidi"/>
                <w:sz w:val="18"/>
                <w:szCs w:val="18"/>
                <w:lang w:val="mk-MK"/>
              </w:rPr>
              <w:t>262</w:t>
            </w:r>
          </w:p>
        </w:tc>
        <w:tc>
          <w:tcPr>
            <w:tcW w:w="990" w:type="dxa"/>
            <w:tcBorders>
              <w:top w:val="nil"/>
              <w:left w:val="nil"/>
              <w:bottom w:val="single" w:sz="4" w:space="0" w:color="auto"/>
              <w:right w:val="single" w:sz="4" w:space="0" w:color="auto"/>
            </w:tcBorders>
            <w:vAlign w:val="center"/>
          </w:tcPr>
          <w:p w14:paraId="0F16CFCA"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xml:space="preserve">10 </w:t>
            </w:r>
            <w:r w:rsidRPr="00C24009">
              <w:rPr>
                <w:rFonts w:ascii="StobiSerif Regular" w:eastAsiaTheme="minorHAnsi" w:hAnsi="StobiSerif Regular" w:cstheme="minorBidi"/>
                <w:sz w:val="18"/>
                <w:szCs w:val="18"/>
                <w:lang w:val="mk-MK"/>
              </w:rPr>
              <w:t>852</w:t>
            </w:r>
            <w:r w:rsidRPr="00C24009">
              <w:rPr>
                <w:rFonts w:ascii="StobiSerif Regular" w:eastAsiaTheme="minorHAnsi" w:hAnsi="StobiSerif Regular" w:cstheme="minorBidi"/>
                <w:sz w:val="18"/>
                <w:szCs w:val="18"/>
              </w:rPr>
              <w:t>¹</w:t>
            </w:r>
          </w:p>
        </w:tc>
        <w:tc>
          <w:tcPr>
            <w:tcW w:w="990" w:type="dxa"/>
            <w:tcBorders>
              <w:top w:val="nil"/>
              <w:left w:val="nil"/>
              <w:bottom w:val="single" w:sz="4" w:space="0" w:color="auto"/>
              <w:right w:val="single" w:sz="4" w:space="0" w:color="auto"/>
            </w:tcBorders>
            <w:vAlign w:val="center"/>
          </w:tcPr>
          <w:p w14:paraId="792E2E2E"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11 690</w:t>
            </w:r>
            <w:r w:rsidRPr="00C24009">
              <w:rPr>
                <w:rFonts w:ascii="StobiSerif Regular" w:eastAsiaTheme="minorHAnsi" w:hAnsi="StobiSerif Regular" w:cstheme="minorBidi"/>
                <w:sz w:val="18"/>
                <w:szCs w:val="18"/>
                <w:vertAlign w:val="superscript"/>
                <w:lang w:val="mk-MK"/>
              </w:rPr>
              <w:t>2</w:t>
            </w:r>
          </w:p>
        </w:tc>
      </w:tr>
      <w:tr w:rsidR="00776CB2" w:rsidRPr="00C24009" w14:paraId="6E8C723F" w14:textId="77777777" w:rsidTr="00BF1596">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72DA777A"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БДП во тековни цени</w:t>
            </w:r>
          </w:p>
        </w:tc>
        <w:tc>
          <w:tcPr>
            <w:tcW w:w="1280" w:type="dxa"/>
            <w:tcBorders>
              <w:top w:val="nil"/>
              <w:left w:val="nil"/>
              <w:bottom w:val="single" w:sz="4" w:space="0" w:color="auto"/>
              <w:right w:val="single" w:sz="4" w:space="0" w:color="auto"/>
            </w:tcBorders>
            <w:shd w:val="clear" w:color="auto" w:fill="auto"/>
            <w:noWrap/>
            <w:vAlign w:val="center"/>
          </w:tcPr>
          <w:p w14:paraId="42267B4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мил.денари</w:t>
            </w:r>
          </w:p>
        </w:tc>
        <w:tc>
          <w:tcPr>
            <w:tcW w:w="900" w:type="dxa"/>
            <w:tcBorders>
              <w:top w:val="nil"/>
              <w:left w:val="nil"/>
              <w:bottom w:val="single" w:sz="4" w:space="0" w:color="auto"/>
              <w:right w:val="single" w:sz="4" w:space="0" w:color="auto"/>
            </w:tcBorders>
            <w:shd w:val="clear" w:color="auto" w:fill="auto"/>
            <w:noWrap/>
            <w:vAlign w:val="center"/>
          </w:tcPr>
          <w:p w14:paraId="59544BA7"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618 106</w:t>
            </w:r>
          </w:p>
        </w:tc>
        <w:tc>
          <w:tcPr>
            <w:tcW w:w="1064" w:type="dxa"/>
            <w:tcBorders>
              <w:top w:val="nil"/>
              <w:left w:val="nil"/>
              <w:bottom w:val="single" w:sz="4" w:space="0" w:color="auto"/>
              <w:right w:val="single" w:sz="4" w:space="0" w:color="auto"/>
            </w:tcBorders>
            <w:shd w:val="clear" w:color="auto" w:fill="auto"/>
            <w:noWrap/>
            <w:vAlign w:val="center"/>
          </w:tcPr>
          <w:p w14:paraId="11E71EFC"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660 878</w:t>
            </w:r>
          </w:p>
        </w:tc>
        <w:tc>
          <w:tcPr>
            <w:tcW w:w="916" w:type="dxa"/>
            <w:tcBorders>
              <w:top w:val="nil"/>
              <w:left w:val="nil"/>
              <w:bottom w:val="single" w:sz="4" w:space="0" w:color="auto"/>
              <w:right w:val="single" w:sz="4" w:space="0" w:color="auto"/>
            </w:tcBorders>
            <w:shd w:val="clear" w:color="auto" w:fill="auto"/>
            <w:noWrap/>
            <w:vAlign w:val="center"/>
          </w:tcPr>
          <w:p w14:paraId="6A9C70CD"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692 683</w:t>
            </w:r>
          </w:p>
        </w:tc>
        <w:tc>
          <w:tcPr>
            <w:tcW w:w="990" w:type="dxa"/>
            <w:tcBorders>
              <w:top w:val="nil"/>
              <w:left w:val="nil"/>
              <w:bottom w:val="single" w:sz="4" w:space="0" w:color="auto"/>
              <w:right w:val="single" w:sz="4" w:space="0" w:color="auto"/>
            </w:tcBorders>
            <w:vAlign w:val="center"/>
          </w:tcPr>
          <w:p w14:paraId="0EA05EB6"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 xml:space="preserve">669 280 </w:t>
            </w:r>
            <w:r w:rsidRPr="00C24009">
              <w:rPr>
                <w:rFonts w:ascii="StobiSerif Regular" w:eastAsiaTheme="minorHAnsi" w:hAnsi="StobiSerif Regular" w:cstheme="minorBidi"/>
                <w:sz w:val="18"/>
                <w:szCs w:val="18"/>
                <w:vertAlign w:val="superscript"/>
                <w:lang w:val="mk-MK"/>
              </w:rPr>
              <w:t>1</w:t>
            </w:r>
          </w:p>
        </w:tc>
        <w:tc>
          <w:tcPr>
            <w:tcW w:w="990" w:type="dxa"/>
            <w:tcBorders>
              <w:top w:val="nil"/>
              <w:left w:val="nil"/>
              <w:bottom w:val="single" w:sz="4" w:space="0" w:color="auto"/>
              <w:right w:val="single" w:sz="4" w:space="0" w:color="auto"/>
            </w:tcBorders>
            <w:vAlign w:val="center"/>
          </w:tcPr>
          <w:p w14:paraId="395E37B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720 414</w:t>
            </w:r>
            <w:r w:rsidRPr="00C24009">
              <w:rPr>
                <w:rFonts w:ascii="StobiSerif Regular" w:eastAsiaTheme="minorHAnsi" w:hAnsi="StobiSerif Regular" w:cstheme="minorBidi"/>
                <w:sz w:val="18"/>
                <w:szCs w:val="18"/>
                <w:vertAlign w:val="superscript"/>
                <w:lang w:val="mk-MK"/>
              </w:rPr>
              <w:t>2</w:t>
            </w:r>
          </w:p>
        </w:tc>
      </w:tr>
      <w:tr w:rsidR="00776CB2" w:rsidRPr="00C24009" w14:paraId="0EE9F322" w14:textId="77777777" w:rsidTr="00BF1596">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C40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БДП по глава на жител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7AEF"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евра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4067B"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4 839</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667D"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5 1</w:t>
            </w:r>
            <w:r w:rsidRPr="00C24009">
              <w:rPr>
                <w:rFonts w:ascii="StobiSerif Regular" w:eastAsiaTheme="minorHAnsi" w:hAnsi="StobiSerif Regular" w:cstheme="minorBidi"/>
                <w:sz w:val="18"/>
                <w:szCs w:val="18"/>
                <w:lang w:val="mk-MK"/>
              </w:rPr>
              <w:t>75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A00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lang w:val="mk-MK"/>
              </w:rPr>
              <w:t>5 423</w:t>
            </w:r>
          </w:p>
        </w:tc>
        <w:tc>
          <w:tcPr>
            <w:tcW w:w="990" w:type="dxa"/>
            <w:tcBorders>
              <w:top w:val="single" w:sz="4" w:space="0" w:color="auto"/>
              <w:left w:val="single" w:sz="4" w:space="0" w:color="auto"/>
              <w:bottom w:val="single" w:sz="4" w:space="0" w:color="auto"/>
              <w:right w:val="single" w:sz="4" w:space="0" w:color="auto"/>
            </w:tcBorders>
            <w:vAlign w:val="center"/>
          </w:tcPr>
          <w:p w14:paraId="2EC1057C"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5 23</w:t>
            </w:r>
            <w:r w:rsidRPr="00C24009">
              <w:rPr>
                <w:rFonts w:ascii="StobiSerif Regular" w:eastAsiaTheme="minorHAnsi" w:hAnsi="StobiSerif Regular" w:cstheme="minorBidi"/>
                <w:sz w:val="18"/>
                <w:szCs w:val="18"/>
                <w:lang w:val="mk-MK"/>
              </w:rPr>
              <w:t xml:space="preserve">6 </w:t>
            </w:r>
            <w:r w:rsidRPr="00C24009">
              <w:rPr>
                <w:rFonts w:ascii="StobiSerif Regular" w:eastAsiaTheme="minorHAnsi" w:hAnsi="StobiSerif Regular" w:cstheme="minorBidi"/>
                <w:sz w:val="18"/>
                <w:szCs w:val="18"/>
                <w:vertAlign w:val="superscript"/>
                <w:lang w:val="mk-MK"/>
              </w:rPr>
              <w:t>1</w:t>
            </w:r>
          </w:p>
        </w:tc>
        <w:tc>
          <w:tcPr>
            <w:tcW w:w="990" w:type="dxa"/>
            <w:tcBorders>
              <w:top w:val="single" w:sz="4" w:space="0" w:color="auto"/>
              <w:left w:val="single" w:sz="4" w:space="0" w:color="auto"/>
              <w:bottom w:val="single" w:sz="4" w:space="0" w:color="auto"/>
              <w:right w:val="single" w:sz="4" w:space="0" w:color="auto"/>
            </w:tcBorders>
            <w:vAlign w:val="center"/>
          </w:tcPr>
          <w:p w14:paraId="3DFC30D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6 365</w:t>
            </w:r>
            <w:r w:rsidRPr="00C24009">
              <w:rPr>
                <w:rFonts w:ascii="StobiSerif Regular" w:eastAsiaTheme="minorHAnsi" w:hAnsi="StobiSerif Regular" w:cstheme="minorBidi"/>
                <w:sz w:val="18"/>
                <w:szCs w:val="18"/>
                <w:vertAlign w:val="superscript"/>
                <w:lang w:val="mk-MK"/>
              </w:rPr>
              <w:t>2</w:t>
            </w:r>
          </w:p>
        </w:tc>
      </w:tr>
      <w:tr w:rsidR="00776CB2" w:rsidRPr="00C24009" w14:paraId="44A5C2F5" w14:textId="77777777" w:rsidTr="00BF1596">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291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Учество на земјоделски сектор во БДП</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331DA47"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A8FB2DB"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7.9</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35CD45F7"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8.5</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1F01D65F"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lang w:val="mk-MK"/>
              </w:rPr>
              <w:t>8,1</w:t>
            </w:r>
          </w:p>
        </w:tc>
        <w:tc>
          <w:tcPr>
            <w:tcW w:w="990" w:type="dxa"/>
            <w:tcBorders>
              <w:top w:val="single" w:sz="4" w:space="0" w:color="auto"/>
              <w:left w:val="nil"/>
              <w:bottom w:val="single" w:sz="4" w:space="0" w:color="auto"/>
              <w:right w:val="single" w:sz="4" w:space="0" w:color="auto"/>
            </w:tcBorders>
            <w:vAlign w:val="center"/>
          </w:tcPr>
          <w:p w14:paraId="2489B27C"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 xml:space="preserve">8,6 </w:t>
            </w:r>
            <w:r w:rsidRPr="00C24009">
              <w:rPr>
                <w:rFonts w:ascii="StobiSerif Regular" w:eastAsiaTheme="minorHAnsi" w:hAnsi="StobiSerif Regular" w:cstheme="minorBidi"/>
                <w:sz w:val="18"/>
                <w:szCs w:val="18"/>
                <w:vertAlign w:val="superscript"/>
                <w:lang w:val="mk-MK"/>
              </w:rPr>
              <w:t>1</w:t>
            </w:r>
          </w:p>
        </w:tc>
        <w:tc>
          <w:tcPr>
            <w:tcW w:w="990" w:type="dxa"/>
            <w:tcBorders>
              <w:top w:val="single" w:sz="4" w:space="0" w:color="auto"/>
              <w:left w:val="nil"/>
              <w:bottom w:val="single" w:sz="4" w:space="0" w:color="auto"/>
              <w:right w:val="single" w:sz="4" w:space="0" w:color="auto"/>
            </w:tcBorders>
            <w:vAlign w:val="center"/>
          </w:tcPr>
          <w:p w14:paraId="51910CD2"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xml:space="preserve">7,2 </w:t>
            </w:r>
            <w:r w:rsidRPr="00C24009">
              <w:rPr>
                <w:rFonts w:ascii="StobiSerif Regular" w:eastAsiaTheme="minorHAnsi" w:hAnsi="StobiSerif Regular" w:cstheme="minorBidi"/>
                <w:sz w:val="18"/>
                <w:szCs w:val="18"/>
                <w:vertAlign w:val="superscript"/>
              </w:rPr>
              <w:t>2</w:t>
            </w:r>
          </w:p>
        </w:tc>
      </w:tr>
      <w:tr w:rsidR="00776CB2" w:rsidRPr="00C24009" w14:paraId="62868AD8" w14:textId="77777777" w:rsidTr="00BF1596">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63515B6"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Економски развој (стапка на реален раст на БДП)</w:t>
            </w:r>
          </w:p>
        </w:tc>
        <w:tc>
          <w:tcPr>
            <w:tcW w:w="1280" w:type="dxa"/>
            <w:tcBorders>
              <w:top w:val="nil"/>
              <w:left w:val="nil"/>
              <w:bottom w:val="single" w:sz="4" w:space="0" w:color="auto"/>
              <w:right w:val="single" w:sz="4" w:space="0" w:color="auto"/>
            </w:tcBorders>
            <w:shd w:val="clear" w:color="auto" w:fill="auto"/>
            <w:noWrap/>
            <w:vAlign w:val="center"/>
            <w:hideMark/>
          </w:tcPr>
          <w:p w14:paraId="5D8E9F6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w:t>
            </w:r>
          </w:p>
        </w:tc>
        <w:tc>
          <w:tcPr>
            <w:tcW w:w="900" w:type="dxa"/>
            <w:tcBorders>
              <w:top w:val="nil"/>
              <w:left w:val="nil"/>
              <w:bottom w:val="single" w:sz="4" w:space="0" w:color="auto"/>
              <w:right w:val="single" w:sz="4" w:space="0" w:color="auto"/>
            </w:tcBorders>
            <w:shd w:val="clear" w:color="auto" w:fill="auto"/>
            <w:noWrap/>
            <w:vAlign w:val="center"/>
            <w:hideMark/>
          </w:tcPr>
          <w:p w14:paraId="4385829D"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1.1</w:t>
            </w:r>
          </w:p>
        </w:tc>
        <w:tc>
          <w:tcPr>
            <w:tcW w:w="1064" w:type="dxa"/>
            <w:tcBorders>
              <w:top w:val="nil"/>
              <w:left w:val="nil"/>
              <w:bottom w:val="single" w:sz="4" w:space="0" w:color="auto"/>
              <w:right w:val="single" w:sz="4" w:space="0" w:color="auto"/>
            </w:tcBorders>
            <w:shd w:val="clear" w:color="auto" w:fill="auto"/>
            <w:noWrap/>
            <w:vAlign w:val="center"/>
            <w:hideMark/>
          </w:tcPr>
          <w:p w14:paraId="73F09F3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9</w:t>
            </w:r>
          </w:p>
        </w:tc>
        <w:tc>
          <w:tcPr>
            <w:tcW w:w="916" w:type="dxa"/>
            <w:tcBorders>
              <w:top w:val="nil"/>
              <w:left w:val="nil"/>
              <w:bottom w:val="single" w:sz="4" w:space="0" w:color="auto"/>
              <w:right w:val="single" w:sz="4" w:space="0" w:color="auto"/>
            </w:tcBorders>
            <w:shd w:val="clear" w:color="auto" w:fill="auto"/>
            <w:noWrap/>
            <w:vAlign w:val="center"/>
            <w:hideMark/>
          </w:tcPr>
          <w:p w14:paraId="71190D8B"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9</w:t>
            </w:r>
          </w:p>
        </w:tc>
        <w:tc>
          <w:tcPr>
            <w:tcW w:w="990" w:type="dxa"/>
            <w:tcBorders>
              <w:top w:val="nil"/>
              <w:left w:val="nil"/>
              <w:bottom w:val="single" w:sz="4" w:space="0" w:color="auto"/>
              <w:right w:val="single" w:sz="4" w:space="0" w:color="auto"/>
            </w:tcBorders>
            <w:vAlign w:val="center"/>
          </w:tcPr>
          <w:p w14:paraId="6929846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 xml:space="preserve">-4,7 </w:t>
            </w:r>
            <w:r w:rsidRPr="00C24009">
              <w:rPr>
                <w:rFonts w:ascii="StobiSerif Regular" w:eastAsiaTheme="minorHAnsi" w:hAnsi="StobiSerif Regular" w:cstheme="minorBidi"/>
                <w:sz w:val="18"/>
                <w:szCs w:val="18"/>
                <w:vertAlign w:val="superscript"/>
                <w:lang w:val="mk-MK"/>
              </w:rPr>
              <w:t>1</w:t>
            </w:r>
          </w:p>
        </w:tc>
        <w:tc>
          <w:tcPr>
            <w:tcW w:w="990" w:type="dxa"/>
            <w:tcBorders>
              <w:top w:val="nil"/>
              <w:left w:val="nil"/>
              <w:bottom w:val="single" w:sz="4" w:space="0" w:color="auto"/>
              <w:right w:val="single" w:sz="4" w:space="0" w:color="auto"/>
            </w:tcBorders>
            <w:vAlign w:val="center"/>
          </w:tcPr>
          <w:p w14:paraId="78C96DCF"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 xml:space="preserve">3,9 </w:t>
            </w:r>
            <w:r w:rsidRPr="00C24009">
              <w:rPr>
                <w:rFonts w:ascii="StobiSerif Regular" w:eastAsiaTheme="minorHAnsi" w:hAnsi="StobiSerif Regular" w:cstheme="minorBidi"/>
                <w:sz w:val="18"/>
                <w:szCs w:val="18"/>
                <w:vertAlign w:val="superscript"/>
                <w:lang w:val="mk-MK"/>
              </w:rPr>
              <w:t>2</w:t>
            </w:r>
          </w:p>
        </w:tc>
      </w:tr>
      <w:tr w:rsidR="00776CB2" w:rsidRPr="00C24009" w14:paraId="44991B8E" w14:textId="77777777" w:rsidTr="00BF1596">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E8968F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Стапка на невработеност</w:t>
            </w:r>
          </w:p>
        </w:tc>
        <w:tc>
          <w:tcPr>
            <w:tcW w:w="1280" w:type="dxa"/>
            <w:tcBorders>
              <w:top w:val="nil"/>
              <w:left w:val="nil"/>
              <w:bottom w:val="single" w:sz="4" w:space="0" w:color="auto"/>
              <w:right w:val="single" w:sz="4" w:space="0" w:color="auto"/>
            </w:tcBorders>
            <w:shd w:val="clear" w:color="auto" w:fill="auto"/>
            <w:noWrap/>
            <w:vAlign w:val="center"/>
            <w:hideMark/>
          </w:tcPr>
          <w:p w14:paraId="588DC106"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w:t>
            </w:r>
          </w:p>
        </w:tc>
        <w:tc>
          <w:tcPr>
            <w:tcW w:w="900" w:type="dxa"/>
            <w:tcBorders>
              <w:top w:val="nil"/>
              <w:left w:val="nil"/>
              <w:bottom w:val="single" w:sz="4" w:space="0" w:color="auto"/>
              <w:right w:val="single" w:sz="4" w:space="0" w:color="auto"/>
            </w:tcBorders>
            <w:shd w:val="clear" w:color="auto" w:fill="auto"/>
            <w:noWrap/>
            <w:vAlign w:val="center"/>
            <w:hideMark/>
          </w:tcPr>
          <w:p w14:paraId="5132DA78"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22.4</w:t>
            </w:r>
          </w:p>
        </w:tc>
        <w:tc>
          <w:tcPr>
            <w:tcW w:w="1064" w:type="dxa"/>
            <w:tcBorders>
              <w:top w:val="nil"/>
              <w:left w:val="nil"/>
              <w:bottom w:val="single" w:sz="4" w:space="0" w:color="auto"/>
              <w:right w:val="single" w:sz="4" w:space="0" w:color="auto"/>
            </w:tcBorders>
            <w:shd w:val="clear" w:color="auto" w:fill="auto"/>
            <w:noWrap/>
            <w:vAlign w:val="center"/>
            <w:hideMark/>
          </w:tcPr>
          <w:p w14:paraId="26F41EE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20.7</w:t>
            </w:r>
          </w:p>
        </w:tc>
        <w:tc>
          <w:tcPr>
            <w:tcW w:w="916" w:type="dxa"/>
            <w:tcBorders>
              <w:top w:val="nil"/>
              <w:left w:val="nil"/>
              <w:bottom w:val="single" w:sz="4" w:space="0" w:color="auto"/>
              <w:right w:val="single" w:sz="4" w:space="0" w:color="auto"/>
            </w:tcBorders>
            <w:shd w:val="clear" w:color="auto" w:fill="auto"/>
            <w:noWrap/>
            <w:vAlign w:val="center"/>
            <w:hideMark/>
          </w:tcPr>
          <w:p w14:paraId="7E51B68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lang w:val="mk-MK"/>
              </w:rPr>
              <w:t>17,3</w:t>
            </w:r>
          </w:p>
        </w:tc>
        <w:tc>
          <w:tcPr>
            <w:tcW w:w="990" w:type="dxa"/>
            <w:tcBorders>
              <w:top w:val="nil"/>
              <w:left w:val="nil"/>
              <w:bottom w:val="single" w:sz="4" w:space="0" w:color="auto"/>
              <w:right w:val="single" w:sz="4" w:space="0" w:color="auto"/>
            </w:tcBorders>
            <w:vAlign w:val="center"/>
          </w:tcPr>
          <w:p w14:paraId="1FD3CDCE"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16,4</w:t>
            </w:r>
            <w:r w:rsidRPr="00C24009">
              <w:rPr>
                <w:rFonts w:ascii="StobiSerif Regular" w:eastAsiaTheme="minorHAnsi" w:hAnsi="StobiSerif Regular" w:cstheme="minorBidi"/>
                <w:sz w:val="18"/>
                <w:szCs w:val="18"/>
              </w:rPr>
              <w:t>¹</w:t>
            </w:r>
          </w:p>
        </w:tc>
        <w:tc>
          <w:tcPr>
            <w:tcW w:w="990" w:type="dxa"/>
            <w:tcBorders>
              <w:top w:val="nil"/>
              <w:left w:val="nil"/>
              <w:bottom w:val="single" w:sz="4" w:space="0" w:color="auto"/>
              <w:right w:val="single" w:sz="4" w:space="0" w:color="auto"/>
            </w:tcBorders>
            <w:vAlign w:val="center"/>
          </w:tcPr>
          <w:p w14:paraId="1B8B2863" w14:textId="77777777" w:rsidR="00776CB2" w:rsidRPr="00C24009" w:rsidRDefault="00776CB2" w:rsidP="00776CB2">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16,9</w:t>
            </w:r>
          </w:p>
        </w:tc>
      </w:tr>
    </w:tbl>
    <w:p w14:paraId="40C2FC44" w14:textId="77777777" w:rsidR="00776CB2" w:rsidRPr="00C24009" w:rsidRDefault="00776CB2"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vertAlign w:val="superscript"/>
        </w:rPr>
        <w:t xml:space="preserve">       1</w:t>
      </w:r>
      <w:r w:rsidRPr="00C24009">
        <w:rPr>
          <w:rFonts w:ascii="StobiSerif Regular" w:eastAsiaTheme="minorHAnsi" w:hAnsi="StobiSerif Regular" w:cstheme="minorBidi"/>
          <w:sz w:val="16"/>
          <w:szCs w:val="16"/>
        </w:rPr>
        <w:t xml:space="preserve"> </w:t>
      </w:r>
      <w:r w:rsidRPr="00C24009">
        <w:rPr>
          <w:rFonts w:ascii="StobiSerif Regular" w:eastAsiaTheme="minorHAnsi" w:hAnsi="StobiSerif Regular" w:cstheme="minorBidi"/>
          <w:sz w:val="16"/>
          <w:szCs w:val="16"/>
          <w:lang w:val="mk-MK"/>
        </w:rPr>
        <w:t>Бруто-домашен производ на Република Северна Македонија во 2020 година – дефинитивни податоци</w:t>
      </w:r>
    </w:p>
    <w:p w14:paraId="135482D7" w14:textId="77777777" w:rsidR="00776CB2" w:rsidRPr="00C24009" w:rsidRDefault="00776CB2"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22"/>
          <w:szCs w:val="22"/>
          <w:vertAlign w:val="superscript"/>
        </w:rPr>
        <w:t xml:space="preserve">     </w:t>
      </w:r>
      <w:r w:rsidRPr="00C24009">
        <w:rPr>
          <w:rFonts w:ascii="StobiSerif Regular" w:eastAsiaTheme="minorHAnsi" w:hAnsi="StobiSerif Regular" w:cstheme="minorBidi"/>
          <w:sz w:val="22"/>
          <w:szCs w:val="22"/>
          <w:vertAlign w:val="superscript"/>
          <w:lang w:val="mk-MK"/>
        </w:rPr>
        <w:t>2</w:t>
      </w: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theme="minorBidi"/>
          <w:sz w:val="16"/>
          <w:szCs w:val="16"/>
          <w:lang w:val="mk-MK"/>
        </w:rPr>
        <w:t>Бруто-домашен производ на Република Северна Македонија во 2021 година</w:t>
      </w:r>
      <w:r w:rsidRPr="00C24009">
        <w:rPr>
          <w:rFonts w:ascii="StobiSerif Regular" w:eastAsiaTheme="minorHAnsi" w:hAnsi="StobiSerif Regular" w:cstheme="minorBidi"/>
          <w:sz w:val="16"/>
          <w:szCs w:val="16"/>
        </w:rPr>
        <w:t xml:space="preserve">, </w:t>
      </w:r>
      <w:r w:rsidRPr="00C24009">
        <w:rPr>
          <w:rFonts w:ascii="StobiSerif Regular" w:eastAsiaTheme="minorHAnsi" w:hAnsi="StobiSerif Regular" w:cstheme="minorBidi"/>
          <w:sz w:val="16"/>
          <w:szCs w:val="16"/>
          <w:lang w:val="mk-MK"/>
        </w:rPr>
        <w:t>претходни податоци</w:t>
      </w:r>
    </w:p>
    <w:p w14:paraId="2C2C262F" w14:textId="4BAF742F"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во Република Северна Македонија се реализирани 14</w:t>
      </w:r>
      <w:r w:rsidRPr="00C24009">
        <w:rPr>
          <w:rFonts w:ascii="StobiSerif Regular" w:eastAsiaTheme="minorHAnsi" w:hAnsi="StobiSerif Regular" w:cstheme="minorBidi"/>
          <w:sz w:val="22"/>
          <w:szCs w:val="22"/>
          <w:lang w:val="mk-MK"/>
        </w:rPr>
        <w:t>4</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506</w:t>
      </w:r>
      <w:r w:rsidRPr="00C24009">
        <w:rPr>
          <w:rFonts w:ascii="StobiSerif Regular" w:eastAsiaTheme="minorHAnsi" w:hAnsi="StobiSerif Regular" w:cstheme="minorBidi"/>
          <w:sz w:val="22"/>
          <w:szCs w:val="22"/>
        </w:rPr>
        <w:t xml:space="preserve"> милиони денари инвестиции во основни средства, </w:t>
      </w:r>
      <w:r w:rsidRPr="00C24009">
        <w:rPr>
          <w:rFonts w:ascii="StobiSerif Regular" w:eastAsiaTheme="minorHAnsi" w:hAnsi="StobiSerif Regular" w:cstheme="minorBidi"/>
          <w:sz w:val="22"/>
          <w:szCs w:val="22"/>
          <w:lang w:val="mk-MK"/>
        </w:rPr>
        <w:t xml:space="preserve"> а вредноста на инвестициите во основни средства во 2021 година изнесува 162 392 милиони денари, што е за 12,3% повеќе во однос на 2020 година.</w:t>
      </w:r>
    </w:p>
    <w:p w14:paraId="34C195C4"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Според податоци на Државниот завод за статистика, стапката на невработеност, како учество на бројот на невработените во вкупната работна сила за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16,9</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w:t>
      </w:r>
      <w:r w:rsidRPr="00C24009">
        <w:rPr>
          <w:rFonts w:ascii="StobiSerif Regular" w:eastAsiaTheme="minorHAnsi" w:hAnsi="StobiSerif Regular" w:cstheme="minorBidi"/>
          <w:sz w:val="22"/>
          <w:szCs w:val="22"/>
        </w:rPr>
        <w:t xml:space="preserve"> </w:t>
      </w:r>
    </w:p>
    <w:p w14:paraId="4097E122" w14:textId="1C40795A" w:rsidR="00776CB2" w:rsidRPr="00C24009" w:rsidRDefault="00776CB2" w:rsidP="004211EB">
      <w:pPr>
        <w:rPr>
          <w:rFonts w:ascii="StobiSerif Regular" w:eastAsiaTheme="minorHAnsi" w:hAnsi="StobiSerif Regular"/>
          <w:b/>
          <w:bCs/>
        </w:rPr>
      </w:pPr>
      <w:r w:rsidRPr="00C24009">
        <w:rPr>
          <w:rFonts w:ascii="StobiSerif Regular" w:eastAsiaTheme="minorHAnsi" w:hAnsi="StobiSerif Regular"/>
          <w:b/>
          <w:bCs/>
        </w:rPr>
        <w:t xml:space="preserve">Општи состојби во агрокомплексот </w:t>
      </w:r>
    </w:p>
    <w:p w14:paraId="1DA4AB4C" w14:textId="77777777" w:rsidR="00776CB2" w:rsidRPr="00C24009" w:rsidRDefault="00776CB2" w:rsidP="00776CB2">
      <w:pPr>
        <w:shd w:val="clear" w:color="auto" w:fill="FFFFFF"/>
        <w:spacing w:line="259" w:lineRule="auto"/>
        <w:jc w:val="both"/>
        <w:rPr>
          <w:rFonts w:ascii="StobiSerif Regular" w:eastAsiaTheme="minorHAnsi" w:hAnsi="StobiSerif Regular" w:cstheme="minorBidi"/>
          <w:sz w:val="22"/>
          <w:szCs w:val="22"/>
        </w:rPr>
      </w:pPr>
    </w:p>
    <w:p w14:paraId="514C4EA9" w14:textId="77777777" w:rsidR="00776CB2" w:rsidRPr="00C24009" w:rsidRDefault="00776CB2" w:rsidP="00776CB2">
      <w:pPr>
        <w:shd w:val="clear" w:color="auto" w:fill="FFFFFF"/>
        <w:spacing w:line="259" w:lineRule="auto"/>
        <w:jc w:val="both"/>
        <w:rPr>
          <w:rFonts w:ascii="StobiSerif Regular" w:hAnsi="StobiSerif Regular" w:cs="Arial"/>
          <w:color w:val="333333"/>
          <w:sz w:val="22"/>
          <w:szCs w:val="22"/>
        </w:rPr>
      </w:pPr>
      <w:r w:rsidRPr="00C24009">
        <w:rPr>
          <w:rFonts w:ascii="StobiSerif Regular" w:eastAsiaTheme="minorHAnsi" w:hAnsi="StobiSerif Regular" w:cstheme="minorBidi"/>
          <w:sz w:val="22"/>
          <w:szCs w:val="22"/>
        </w:rPr>
        <w:t>Според податоците од Државен завод за статистика, земјоделското земјиште (обработливи површини и пасиштата)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зафаќа околу 1 2</w:t>
      </w:r>
      <w:r w:rsidRPr="00C24009">
        <w:rPr>
          <w:rFonts w:ascii="StobiSerif Regular" w:eastAsiaTheme="minorHAnsi" w:hAnsi="StobiSerif Regular" w:cstheme="minorBidi"/>
          <w:sz w:val="22"/>
          <w:szCs w:val="22"/>
          <w:lang w:val="mk-MK"/>
        </w:rPr>
        <w:t>59</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996</w:t>
      </w:r>
      <w:r w:rsidRPr="00C24009">
        <w:rPr>
          <w:rFonts w:ascii="StobiSerif Regular" w:eastAsiaTheme="minorHAnsi" w:hAnsi="StobiSerif Regular" w:cstheme="minorBidi"/>
          <w:sz w:val="22"/>
          <w:szCs w:val="22"/>
        </w:rPr>
        <w:t xml:space="preserve"> хектари. </w:t>
      </w:r>
      <w:r w:rsidRPr="00C24009">
        <w:rPr>
          <w:rFonts w:ascii="StobiSerif Regular" w:hAnsi="StobiSerif Regular" w:cs="Arial"/>
          <w:color w:val="333333"/>
          <w:sz w:val="22"/>
          <w:szCs w:val="22"/>
        </w:rPr>
        <w:t>Според податоците на Државниот завод за статистика, во 2021 година, се регистрирани 516 733 хектари обработлива</w:t>
      </w:r>
      <w:r w:rsidRPr="00C24009">
        <w:rPr>
          <w:rFonts w:ascii="StobiSerif Regular" w:hAnsi="StobiSerif Regular" w:cs="Arial"/>
          <w:color w:val="333333"/>
          <w:sz w:val="22"/>
          <w:szCs w:val="22"/>
          <w:lang w:val="mk-MK"/>
        </w:rPr>
        <w:t xml:space="preserve"> </w:t>
      </w:r>
      <w:r w:rsidRPr="00C24009">
        <w:rPr>
          <w:rFonts w:ascii="StobiSerif Regular" w:hAnsi="StobiSerif Regular" w:cs="Arial"/>
          <w:color w:val="333333"/>
          <w:sz w:val="22"/>
          <w:szCs w:val="22"/>
        </w:rPr>
        <w:t xml:space="preserve">површина, која во споредба со 2020 година е намалена за 0,1 %. </w:t>
      </w:r>
    </w:p>
    <w:p w14:paraId="7772913E" w14:textId="77777777" w:rsidR="00776CB2" w:rsidRPr="00C24009" w:rsidRDefault="00776CB2" w:rsidP="00776CB2">
      <w:pPr>
        <w:shd w:val="clear" w:color="auto" w:fill="FFFFFF"/>
        <w:spacing w:line="259" w:lineRule="auto"/>
        <w:jc w:val="both"/>
        <w:rPr>
          <w:rFonts w:ascii="StobiSerif Regular" w:hAnsi="StobiSerif Regular" w:cs="Arial"/>
          <w:color w:val="333333"/>
          <w:sz w:val="22"/>
          <w:szCs w:val="22"/>
        </w:rPr>
      </w:pPr>
      <w:r w:rsidRPr="00C24009">
        <w:rPr>
          <w:rFonts w:ascii="StobiSerif Regular" w:hAnsi="StobiSerif Regular" w:cs="Arial"/>
          <w:color w:val="333333"/>
          <w:sz w:val="22"/>
          <w:szCs w:val="22"/>
        </w:rPr>
        <w:t>Кај обработливата површина, зголемување во 2021</w:t>
      </w:r>
      <w:r w:rsidRPr="00C24009">
        <w:rPr>
          <w:rFonts w:ascii="StobiSerif Regular" w:hAnsi="StobiSerif Regular" w:cs="Arial"/>
          <w:color w:val="333333"/>
          <w:sz w:val="22"/>
          <w:szCs w:val="22"/>
          <w:lang w:val="mk-MK"/>
        </w:rPr>
        <w:t xml:space="preserve"> </w:t>
      </w:r>
      <w:r w:rsidRPr="00C24009">
        <w:rPr>
          <w:rFonts w:ascii="StobiSerif Regular" w:hAnsi="StobiSerif Regular" w:cs="Arial"/>
          <w:color w:val="333333"/>
          <w:sz w:val="22"/>
          <w:szCs w:val="22"/>
        </w:rPr>
        <w:t>година е забележано кај ораниците и бавчите за 0,2 %, а намалување е забележано кај сите други категории.</w:t>
      </w:r>
    </w:p>
    <w:p w14:paraId="013AEE4A" w14:textId="77777777" w:rsidR="00776CB2" w:rsidRPr="00C24009" w:rsidRDefault="00776CB2" w:rsidP="00776CB2">
      <w:pPr>
        <w:shd w:val="clear" w:color="auto" w:fill="FFFFFF"/>
        <w:rPr>
          <w:rFonts w:ascii="StobiSerif Regular" w:hAnsi="StobiSerif Regular" w:cs="Arial"/>
          <w:color w:val="333333"/>
          <w:sz w:val="20"/>
          <w:szCs w:val="20"/>
        </w:rPr>
      </w:pPr>
    </w:p>
    <w:p w14:paraId="4CD43C9D"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Скоро една половина од земјоделското земјиште е обработливо (</w:t>
      </w:r>
      <w:r w:rsidRPr="00C24009">
        <w:rPr>
          <w:rFonts w:ascii="StobiSerif Regular" w:eastAsiaTheme="minorHAnsi" w:hAnsi="StobiSerif Regular" w:cstheme="minorBidi"/>
          <w:sz w:val="22"/>
          <w:szCs w:val="22"/>
          <w:lang w:val="mk-MK"/>
        </w:rPr>
        <w:t>516 733</w:t>
      </w:r>
      <w:r w:rsidRPr="00C24009">
        <w:rPr>
          <w:rFonts w:ascii="StobiSerif Regular" w:eastAsiaTheme="minorHAnsi" w:hAnsi="StobiSerif Regular" w:cstheme="minorBidi"/>
          <w:sz w:val="22"/>
          <w:szCs w:val="22"/>
        </w:rPr>
        <w:t xml:space="preserve"> ха) или 41% од вкупно земјоделско земјиште, а другата половина се пасишта (74</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760</w:t>
      </w:r>
      <w:r w:rsidRPr="00C24009">
        <w:rPr>
          <w:rFonts w:ascii="StobiSerif Regular" w:eastAsiaTheme="minorHAnsi" w:hAnsi="StobiSerif Regular" w:cstheme="minorBidi"/>
          <w:sz w:val="22"/>
          <w:szCs w:val="22"/>
        </w:rPr>
        <w:t xml:space="preserve">ха). Најголем удел во површината под ораници и бавчи имаат житата засеани на вкупна површина од </w:t>
      </w:r>
      <w:r w:rsidRPr="00C24009">
        <w:rPr>
          <w:rFonts w:ascii="StobiSerif Regular" w:eastAsiaTheme="minorHAnsi" w:hAnsi="StobiSerif Regular" w:cstheme="minorBidi"/>
          <w:sz w:val="22"/>
          <w:szCs w:val="22"/>
          <w:lang w:val="mk-MK"/>
        </w:rPr>
        <w:t>161 441</w:t>
      </w:r>
      <w:r w:rsidRPr="00C24009">
        <w:rPr>
          <w:rFonts w:ascii="StobiSerif Regular" w:eastAsiaTheme="minorHAnsi" w:hAnsi="StobiSerif Regular" w:cstheme="minorBidi"/>
          <w:sz w:val="22"/>
          <w:szCs w:val="22"/>
        </w:rPr>
        <w:t xml:space="preserve"> хектари и во споредба со површините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r w:rsidRPr="00C24009">
        <w:rPr>
          <w:rFonts w:ascii="StobiSerif Regular" w:eastAsiaTheme="minorHAnsi" w:hAnsi="StobiSerif Regular" w:cstheme="minorBidi"/>
          <w:sz w:val="22"/>
          <w:szCs w:val="22"/>
          <w:lang w:val="mk-MK"/>
        </w:rPr>
        <w:t xml:space="preserve"> површините </w:t>
      </w:r>
      <w:r w:rsidRPr="00C24009">
        <w:rPr>
          <w:rFonts w:ascii="StobiSerif Regular" w:eastAsiaTheme="minorHAnsi" w:hAnsi="StobiSerif Regular" w:cstheme="minorBidi"/>
          <w:sz w:val="22"/>
          <w:szCs w:val="22"/>
        </w:rPr>
        <w:t xml:space="preserve"> се </w:t>
      </w:r>
      <w:r w:rsidRPr="00C24009">
        <w:rPr>
          <w:rFonts w:ascii="StobiSerif Regular" w:eastAsiaTheme="minorHAnsi" w:hAnsi="StobiSerif Regular" w:cstheme="minorBidi"/>
          <w:sz w:val="22"/>
          <w:szCs w:val="22"/>
          <w:lang w:val="mk-MK"/>
        </w:rPr>
        <w:t xml:space="preserve">зголемени за </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1,5</w:t>
      </w:r>
      <w:r w:rsidRPr="00C24009">
        <w:rPr>
          <w:rFonts w:ascii="StobiSerif Regular" w:eastAsiaTheme="minorHAnsi" w:hAnsi="StobiSerif Regular" w:cstheme="minorBidi"/>
          <w:sz w:val="22"/>
          <w:szCs w:val="22"/>
        </w:rPr>
        <w:t xml:space="preserve">% или се застапени на околу </w:t>
      </w:r>
      <w:r w:rsidRPr="00C24009">
        <w:rPr>
          <w:rFonts w:ascii="StobiSerif Regular" w:eastAsiaTheme="minorHAnsi" w:hAnsi="StobiSerif Regular" w:cstheme="minorBidi"/>
          <w:sz w:val="22"/>
          <w:szCs w:val="22"/>
          <w:lang w:val="mk-MK"/>
        </w:rPr>
        <w:t>58,2</w:t>
      </w:r>
      <w:r w:rsidRPr="00C24009">
        <w:rPr>
          <w:rFonts w:ascii="StobiSerif Regular" w:eastAsiaTheme="minorHAnsi" w:hAnsi="StobiSerif Regular" w:cstheme="minorBidi"/>
          <w:sz w:val="22"/>
          <w:szCs w:val="22"/>
        </w:rPr>
        <w:t>% од обработливите површини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w:t>
      </w:r>
      <w:r w:rsidRPr="00C24009">
        <w:rPr>
          <w:rFonts w:ascii="StobiSerif Regular" w:eastAsiaTheme="minorHAnsi" w:hAnsi="StobiSerif Regular" w:cstheme="minorBidi"/>
          <w:sz w:val="22"/>
          <w:szCs w:val="22"/>
          <w:lang w:val="mk-MK"/>
        </w:rPr>
        <w:t>индустриските култури на површина од 7,8%, градинарските на 18,7% и фуражните на 15,3% од вкупна обработлива површина.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П</w:t>
      </w:r>
      <w:r w:rsidRPr="00C24009">
        <w:rPr>
          <w:rFonts w:ascii="StobiSerif Regular" w:eastAsiaTheme="minorHAnsi" w:hAnsi="StobiSerif Regular" w:cstheme="minorBidi"/>
          <w:sz w:val="22"/>
          <w:szCs w:val="22"/>
        </w:rPr>
        <w:t xml:space="preserve">асиштата се на површина од </w:t>
      </w:r>
      <w:r w:rsidRPr="00C24009">
        <w:rPr>
          <w:rFonts w:ascii="StobiSerif Regular" w:eastAsiaTheme="minorHAnsi" w:hAnsi="StobiSerif Regular" w:cstheme="minorBidi"/>
          <w:sz w:val="22"/>
          <w:szCs w:val="22"/>
          <w:lang w:val="mk-MK"/>
        </w:rPr>
        <w:t>742 760</w:t>
      </w:r>
      <w:r w:rsidRPr="00C24009">
        <w:rPr>
          <w:rFonts w:ascii="StobiSerif Regular" w:eastAsiaTheme="minorHAnsi" w:hAnsi="StobiSerif Regular" w:cstheme="minorBidi"/>
          <w:sz w:val="22"/>
          <w:szCs w:val="22"/>
        </w:rPr>
        <w:t xml:space="preserve"> ха и споредбено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површините под пасиштата се намалени за </w:t>
      </w:r>
      <w:r w:rsidRPr="00C24009">
        <w:rPr>
          <w:rFonts w:ascii="StobiSerif Regular" w:eastAsiaTheme="minorHAnsi" w:hAnsi="StobiSerif Regular" w:cstheme="minorBidi"/>
          <w:sz w:val="22"/>
          <w:szCs w:val="22"/>
          <w:lang w:val="mk-MK"/>
        </w:rPr>
        <w:t xml:space="preserve">0,2% </w:t>
      </w:r>
      <w:r w:rsidRPr="00C24009">
        <w:rPr>
          <w:rFonts w:ascii="StobiSerif Regular" w:eastAsiaTheme="minorHAnsi" w:hAnsi="StobiSerif Regular" w:cstheme="minorBidi"/>
          <w:sz w:val="22"/>
          <w:szCs w:val="22"/>
        </w:rPr>
        <w:t>и зафаќаат околу 5</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од вкупна</w:t>
      </w:r>
      <w:r w:rsidRPr="00C24009">
        <w:rPr>
          <w:rFonts w:ascii="StobiSerif Regular" w:eastAsiaTheme="minorHAnsi" w:hAnsi="StobiSerif Regular" w:cstheme="minorBidi"/>
          <w:sz w:val="22"/>
          <w:szCs w:val="22"/>
          <w:lang w:val="mk-MK"/>
        </w:rPr>
        <w:t>та</w:t>
      </w:r>
      <w:r w:rsidRPr="00C24009">
        <w:rPr>
          <w:rFonts w:ascii="StobiSerif Regular" w:eastAsiaTheme="minorHAnsi" w:hAnsi="StobiSerif Regular" w:cstheme="minorBidi"/>
          <w:sz w:val="22"/>
          <w:szCs w:val="22"/>
        </w:rPr>
        <w:t xml:space="preserve"> земјоделска површина.</w:t>
      </w:r>
    </w:p>
    <w:p w14:paraId="05262191" w14:textId="77777777" w:rsidR="00776CB2" w:rsidRPr="00C24009" w:rsidRDefault="00776CB2" w:rsidP="00776CB2">
      <w:pPr>
        <w:spacing w:line="259" w:lineRule="auto"/>
        <w:jc w:val="both"/>
        <w:rPr>
          <w:rFonts w:ascii="StobiSerif Regular" w:eastAsiaTheme="minorHAnsi" w:hAnsi="StobiSerif Regular" w:cstheme="minorBidi"/>
          <w:sz w:val="22"/>
          <w:szCs w:val="22"/>
        </w:rPr>
      </w:pPr>
    </w:p>
    <w:p w14:paraId="22E25E0B" w14:textId="77777777"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rPr>
        <w:t>Табела</w:t>
      </w: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theme="minorBidi"/>
          <w:sz w:val="22"/>
          <w:szCs w:val="22"/>
        </w:rPr>
        <w:t>13: Земјоделски површини (во илјади хектари), 201</w:t>
      </w:r>
      <w:r w:rsidRPr="00C24009">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-202</w:t>
      </w:r>
      <w:r w:rsidRPr="00C24009">
        <w:rPr>
          <w:rFonts w:ascii="StobiSerif Regular" w:eastAsiaTheme="minorHAnsi" w:hAnsi="StobiSerif Regular" w:cstheme="minorBidi"/>
          <w:sz w:val="22"/>
          <w:szCs w:val="22"/>
          <w:lang w:val="mk-MK"/>
        </w:rPr>
        <w:t>1</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година</w:t>
      </w:r>
    </w:p>
    <w:tbl>
      <w:tblPr>
        <w:tblW w:w="9085" w:type="dxa"/>
        <w:tblLook w:val="04A0" w:firstRow="1" w:lastRow="0" w:firstColumn="1" w:lastColumn="0" w:noHBand="0" w:noVBand="1"/>
      </w:tblPr>
      <w:tblGrid>
        <w:gridCol w:w="856"/>
        <w:gridCol w:w="1310"/>
        <w:gridCol w:w="1343"/>
        <w:gridCol w:w="1072"/>
        <w:gridCol w:w="1330"/>
        <w:gridCol w:w="1014"/>
        <w:gridCol w:w="990"/>
        <w:gridCol w:w="1170"/>
      </w:tblGrid>
      <w:tr w:rsidR="00776CB2" w:rsidRPr="0096422D" w14:paraId="49F80786" w14:textId="77777777" w:rsidTr="0096422D">
        <w:trPr>
          <w:trHeight w:val="900"/>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7F78" w14:textId="77777777" w:rsidR="00776CB2" w:rsidRPr="0096422D" w:rsidRDefault="00776CB2" w:rsidP="00776CB2">
            <w:pPr>
              <w:spacing w:after="160" w:line="259" w:lineRule="auto"/>
              <w:jc w:val="both"/>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35AD16A1"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Земјоделска површина</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4C49F7E1"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Вкупна обработлива површина</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CB740F7"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Ораници и бавчи</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2D440F7C"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Овоштарници</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712D407"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Лозја</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85CCB11"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Ливади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AE6F955" w14:textId="77777777" w:rsidR="00776CB2" w:rsidRPr="0096422D" w:rsidRDefault="00776CB2" w:rsidP="00776CB2">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Пасишта</w:t>
            </w:r>
          </w:p>
        </w:tc>
      </w:tr>
      <w:tr w:rsidR="00776CB2" w:rsidRPr="0096422D" w14:paraId="049D334E" w14:textId="77777777" w:rsidTr="0096422D">
        <w:trPr>
          <w:trHeight w:val="31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B456AC2" w14:textId="77777777" w:rsidR="00776CB2" w:rsidRPr="0096422D" w:rsidRDefault="00776CB2" w:rsidP="00776CB2">
            <w:pPr>
              <w:spacing w:after="160" w:line="259" w:lineRule="auto"/>
              <w:jc w:val="both"/>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2017</w:t>
            </w:r>
          </w:p>
        </w:tc>
        <w:tc>
          <w:tcPr>
            <w:tcW w:w="1310" w:type="dxa"/>
            <w:tcBorders>
              <w:top w:val="nil"/>
              <w:left w:val="nil"/>
              <w:bottom w:val="single" w:sz="4" w:space="0" w:color="auto"/>
              <w:right w:val="single" w:sz="4" w:space="0" w:color="auto"/>
            </w:tcBorders>
            <w:shd w:val="clear" w:color="auto" w:fill="auto"/>
            <w:noWrap/>
            <w:vAlign w:val="center"/>
            <w:hideMark/>
          </w:tcPr>
          <w:p w14:paraId="411D6E77"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1 266 008</w:t>
            </w:r>
          </w:p>
        </w:tc>
        <w:tc>
          <w:tcPr>
            <w:tcW w:w="1343" w:type="dxa"/>
            <w:tcBorders>
              <w:top w:val="nil"/>
              <w:left w:val="nil"/>
              <w:bottom w:val="single" w:sz="4" w:space="0" w:color="auto"/>
              <w:right w:val="single" w:sz="4" w:space="0" w:color="auto"/>
            </w:tcBorders>
            <w:shd w:val="clear" w:color="auto" w:fill="auto"/>
            <w:noWrap/>
            <w:vAlign w:val="center"/>
            <w:hideMark/>
          </w:tcPr>
          <w:p w14:paraId="2123AAD7"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516 870</w:t>
            </w:r>
          </w:p>
        </w:tc>
        <w:tc>
          <w:tcPr>
            <w:tcW w:w="1072" w:type="dxa"/>
            <w:tcBorders>
              <w:top w:val="nil"/>
              <w:left w:val="nil"/>
              <w:bottom w:val="single" w:sz="4" w:space="0" w:color="auto"/>
              <w:right w:val="single" w:sz="4" w:space="0" w:color="auto"/>
            </w:tcBorders>
            <w:shd w:val="clear" w:color="auto" w:fill="auto"/>
            <w:noWrap/>
            <w:vAlign w:val="center"/>
            <w:hideMark/>
          </w:tcPr>
          <w:p w14:paraId="705DCB40"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416 709</w:t>
            </w:r>
          </w:p>
        </w:tc>
        <w:tc>
          <w:tcPr>
            <w:tcW w:w="1330" w:type="dxa"/>
            <w:tcBorders>
              <w:top w:val="nil"/>
              <w:left w:val="nil"/>
              <w:bottom w:val="single" w:sz="4" w:space="0" w:color="auto"/>
              <w:right w:val="single" w:sz="4" w:space="0" w:color="auto"/>
            </w:tcBorders>
            <w:shd w:val="clear" w:color="auto" w:fill="auto"/>
            <w:noWrap/>
            <w:vAlign w:val="center"/>
            <w:hideMark/>
          </w:tcPr>
          <w:p w14:paraId="594B4B96"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16 546</w:t>
            </w:r>
          </w:p>
        </w:tc>
        <w:tc>
          <w:tcPr>
            <w:tcW w:w="1014" w:type="dxa"/>
            <w:tcBorders>
              <w:top w:val="nil"/>
              <w:left w:val="nil"/>
              <w:bottom w:val="single" w:sz="4" w:space="0" w:color="auto"/>
              <w:right w:val="single" w:sz="4" w:space="0" w:color="auto"/>
            </w:tcBorders>
            <w:shd w:val="clear" w:color="auto" w:fill="auto"/>
            <w:noWrap/>
            <w:vAlign w:val="center"/>
            <w:hideMark/>
          </w:tcPr>
          <w:p w14:paraId="389FA4B7"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23 703</w:t>
            </w:r>
          </w:p>
        </w:tc>
        <w:tc>
          <w:tcPr>
            <w:tcW w:w="990" w:type="dxa"/>
            <w:tcBorders>
              <w:top w:val="nil"/>
              <w:left w:val="nil"/>
              <w:bottom w:val="single" w:sz="4" w:space="0" w:color="auto"/>
              <w:right w:val="single" w:sz="4" w:space="0" w:color="auto"/>
            </w:tcBorders>
            <w:shd w:val="clear" w:color="auto" w:fill="auto"/>
            <w:noWrap/>
            <w:vAlign w:val="center"/>
            <w:hideMark/>
          </w:tcPr>
          <w:p w14:paraId="5F7ED78C"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59 912</w:t>
            </w:r>
          </w:p>
        </w:tc>
        <w:tc>
          <w:tcPr>
            <w:tcW w:w="1170" w:type="dxa"/>
            <w:tcBorders>
              <w:top w:val="nil"/>
              <w:left w:val="nil"/>
              <w:bottom w:val="single" w:sz="4" w:space="0" w:color="auto"/>
              <w:right w:val="single" w:sz="4" w:space="0" w:color="auto"/>
            </w:tcBorders>
            <w:shd w:val="clear" w:color="auto" w:fill="auto"/>
            <w:noWrap/>
            <w:vAlign w:val="center"/>
            <w:hideMark/>
          </w:tcPr>
          <w:p w14:paraId="201FF240"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748 413</w:t>
            </w:r>
          </w:p>
        </w:tc>
      </w:tr>
      <w:tr w:rsidR="00776CB2" w:rsidRPr="0096422D" w14:paraId="565D5676" w14:textId="77777777" w:rsidTr="0096422D">
        <w:trPr>
          <w:trHeight w:val="31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DC5F7B4" w14:textId="77777777" w:rsidR="00776CB2" w:rsidRPr="0096422D" w:rsidRDefault="00776CB2" w:rsidP="00776CB2">
            <w:pPr>
              <w:spacing w:after="160" w:line="259" w:lineRule="auto"/>
              <w:jc w:val="both"/>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2018</w:t>
            </w:r>
          </w:p>
        </w:tc>
        <w:tc>
          <w:tcPr>
            <w:tcW w:w="1310" w:type="dxa"/>
            <w:tcBorders>
              <w:top w:val="nil"/>
              <w:left w:val="nil"/>
              <w:bottom w:val="single" w:sz="4" w:space="0" w:color="auto"/>
              <w:right w:val="single" w:sz="4" w:space="0" w:color="auto"/>
            </w:tcBorders>
            <w:shd w:val="clear" w:color="auto" w:fill="auto"/>
            <w:noWrap/>
            <w:vAlign w:val="center"/>
            <w:hideMark/>
          </w:tcPr>
          <w:p w14:paraId="4EBC68FD"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1 264 139</w:t>
            </w:r>
          </w:p>
        </w:tc>
        <w:tc>
          <w:tcPr>
            <w:tcW w:w="1343" w:type="dxa"/>
            <w:tcBorders>
              <w:top w:val="nil"/>
              <w:left w:val="nil"/>
              <w:bottom w:val="single" w:sz="4" w:space="0" w:color="auto"/>
              <w:right w:val="single" w:sz="4" w:space="0" w:color="auto"/>
            </w:tcBorders>
            <w:shd w:val="clear" w:color="auto" w:fill="auto"/>
            <w:noWrap/>
            <w:vAlign w:val="center"/>
            <w:hideMark/>
          </w:tcPr>
          <w:p w14:paraId="2D149F62"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518 740</w:t>
            </w:r>
          </w:p>
        </w:tc>
        <w:tc>
          <w:tcPr>
            <w:tcW w:w="1072" w:type="dxa"/>
            <w:tcBorders>
              <w:top w:val="nil"/>
              <w:left w:val="nil"/>
              <w:bottom w:val="single" w:sz="4" w:space="0" w:color="auto"/>
              <w:right w:val="single" w:sz="4" w:space="0" w:color="auto"/>
            </w:tcBorders>
            <w:shd w:val="clear" w:color="auto" w:fill="auto"/>
            <w:noWrap/>
            <w:vAlign w:val="center"/>
            <w:hideMark/>
          </w:tcPr>
          <w:p w14:paraId="0B33348B"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418 140</w:t>
            </w:r>
          </w:p>
        </w:tc>
        <w:tc>
          <w:tcPr>
            <w:tcW w:w="1330" w:type="dxa"/>
            <w:tcBorders>
              <w:top w:val="nil"/>
              <w:left w:val="nil"/>
              <w:bottom w:val="single" w:sz="4" w:space="0" w:color="auto"/>
              <w:right w:val="single" w:sz="4" w:space="0" w:color="auto"/>
            </w:tcBorders>
            <w:shd w:val="clear" w:color="auto" w:fill="auto"/>
            <w:noWrap/>
            <w:vAlign w:val="center"/>
            <w:hideMark/>
          </w:tcPr>
          <w:p w14:paraId="467365FA"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16 827</w:t>
            </w:r>
          </w:p>
        </w:tc>
        <w:tc>
          <w:tcPr>
            <w:tcW w:w="1014" w:type="dxa"/>
            <w:tcBorders>
              <w:top w:val="nil"/>
              <w:left w:val="nil"/>
              <w:bottom w:val="single" w:sz="4" w:space="0" w:color="auto"/>
              <w:right w:val="single" w:sz="4" w:space="0" w:color="auto"/>
            </w:tcBorders>
            <w:shd w:val="clear" w:color="auto" w:fill="auto"/>
            <w:noWrap/>
            <w:vAlign w:val="center"/>
            <w:hideMark/>
          </w:tcPr>
          <w:p w14:paraId="541C0B79"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24 088</w:t>
            </w:r>
          </w:p>
        </w:tc>
        <w:tc>
          <w:tcPr>
            <w:tcW w:w="990" w:type="dxa"/>
            <w:tcBorders>
              <w:top w:val="nil"/>
              <w:left w:val="nil"/>
              <w:bottom w:val="single" w:sz="4" w:space="0" w:color="auto"/>
              <w:right w:val="single" w:sz="4" w:space="0" w:color="auto"/>
            </w:tcBorders>
            <w:shd w:val="clear" w:color="auto" w:fill="auto"/>
            <w:noWrap/>
            <w:vAlign w:val="center"/>
            <w:hideMark/>
          </w:tcPr>
          <w:p w14:paraId="52F11120"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59 685</w:t>
            </w:r>
          </w:p>
        </w:tc>
        <w:tc>
          <w:tcPr>
            <w:tcW w:w="1170" w:type="dxa"/>
            <w:tcBorders>
              <w:top w:val="nil"/>
              <w:left w:val="nil"/>
              <w:bottom w:val="single" w:sz="4" w:space="0" w:color="auto"/>
              <w:right w:val="single" w:sz="4" w:space="0" w:color="auto"/>
            </w:tcBorders>
            <w:shd w:val="clear" w:color="auto" w:fill="auto"/>
            <w:noWrap/>
            <w:vAlign w:val="center"/>
            <w:hideMark/>
          </w:tcPr>
          <w:p w14:paraId="052ACF3F"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744 667</w:t>
            </w:r>
          </w:p>
        </w:tc>
      </w:tr>
      <w:tr w:rsidR="00776CB2" w:rsidRPr="0096422D" w14:paraId="01490947" w14:textId="77777777" w:rsidTr="0096422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ADE02" w14:textId="77777777" w:rsidR="00776CB2" w:rsidRPr="0096422D" w:rsidRDefault="00776CB2" w:rsidP="00776CB2">
            <w:pPr>
              <w:spacing w:after="160" w:line="259" w:lineRule="auto"/>
              <w:jc w:val="both"/>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2019</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2B3D734"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1 264 578</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14:paraId="2853D5FC"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519 848</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3344F432"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418 823</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7758FF39"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16 784</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2C441E7A"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24 468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C51F008"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59 773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E724835"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743 991</w:t>
            </w:r>
          </w:p>
        </w:tc>
      </w:tr>
      <w:tr w:rsidR="00776CB2" w:rsidRPr="0096422D" w14:paraId="5903718B" w14:textId="77777777" w:rsidTr="0096422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8B2F" w14:textId="77777777" w:rsidR="00776CB2" w:rsidRPr="0096422D" w:rsidRDefault="00776CB2" w:rsidP="00776CB2">
            <w:pPr>
              <w:spacing w:after="160" w:line="259" w:lineRule="auto"/>
              <w:jc w:val="both"/>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2020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0BE9723B"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1 261 687</w:t>
            </w:r>
          </w:p>
        </w:tc>
        <w:tc>
          <w:tcPr>
            <w:tcW w:w="1343" w:type="dxa"/>
            <w:tcBorders>
              <w:top w:val="single" w:sz="4" w:space="0" w:color="auto"/>
              <w:left w:val="nil"/>
              <w:bottom w:val="single" w:sz="4" w:space="0" w:color="auto"/>
              <w:right w:val="single" w:sz="4" w:space="0" w:color="auto"/>
            </w:tcBorders>
            <w:shd w:val="clear" w:color="auto" w:fill="auto"/>
            <w:noWrap/>
            <w:vAlign w:val="center"/>
          </w:tcPr>
          <w:p w14:paraId="15CFEC72"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517 039</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4AE8EEE"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416 070</w:t>
            </w:r>
          </w:p>
        </w:tc>
        <w:tc>
          <w:tcPr>
            <w:tcW w:w="1330" w:type="dxa"/>
            <w:tcBorders>
              <w:top w:val="single" w:sz="4" w:space="0" w:color="auto"/>
              <w:left w:val="nil"/>
              <w:bottom w:val="single" w:sz="4" w:space="0" w:color="auto"/>
              <w:right w:val="single" w:sz="4" w:space="0" w:color="auto"/>
            </w:tcBorders>
            <w:shd w:val="clear" w:color="auto" w:fill="auto"/>
            <w:noWrap/>
            <w:vAlign w:val="center"/>
          </w:tcPr>
          <w:p w14:paraId="17AE1F2C"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17 095</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0DEEA53E"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23 976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745EF3A"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59 898</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0F74448"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rPr>
            </w:pPr>
            <w:r w:rsidRPr="0096422D">
              <w:rPr>
                <w:rFonts w:ascii="StobiSerif Regular" w:eastAsiaTheme="minorHAnsi" w:hAnsi="StobiSerif Regular" w:cstheme="minorBidi"/>
                <w:sz w:val="16"/>
                <w:szCs w:val="16"/>
              </w:rPr>
              <w:t>743 911</w:t>
            </w:r>
          </w:p>
        </w:tc>
      </w:tr>
      <w:tr w:rsidR="00776CB2" w:rsidRPr="0096422D" w14:paraId="6928727B" w14:textId="77777777" w:rsidTr="0096422D">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D735" w14:textId="77777777" w:rsidR="00776CB2" w:rsidRPr="0096422D" w:rsidRDefault="00776CB2" w:rsidP="00776CB2">
            <w:pPr>
              <w:spacing w:after="160" w:line="259" w:lineRule="auto"/>
              <w:jc w:val="both"/>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2021</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777F3CE"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1 259 996</w:t>
            </w:r>
          </w:p>
        </w:tc>
        <w:tc>
          <w:tcPr>
            <w:tcW w:w="1343" w:type="dxa"/>
            <w:tcBorders>
              <w:top w:val="single" w:sz="4" w:space="0" w:color="auto"/>
              <w:left w:val="nil"/>
              <w:bottom w:val="single" w:sz="4" w:space="0" w:color="auto"/>
              <w:right w:val="single" w:sz="4" w:space="0" w:color="auto"/>
            </w:tcBorders>
            <w:shd w:val="clear" w:color="auto" w:fill="auto"/>
            <w:noWrap/>
            <w:vAlign w:val="center"/>
          </w:tcPr>
          <w:p w14:paraId="0FD100E1"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516 773</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01B5F73"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416 714</w:t>
            </w:r>
          </w:p>
        </w:tc>
        <w:tc>
          <w:tcPr>
            <w:tcW w:w="1330" w:type="dxa"/>
            <w:tcBorders>
              <w:top w:val="single" w:sz="4" w:space="0" w:color="auto"/>
              <w:left w:val="nil"/>
              <w:bottom w:val="single" w:sz="4" w:space="0" w:color="auto"/>
              <w:right w:val="single" w:sz="4" w:space="0" w:color="auto"/>
            </w:tcBorders>
            <w:shd w:val="clear" w:color="auto" w:fill="auto"/>
            <w:noWrap/>
            <w:vAlign w:val="center"/>
          </w:tcPr>
          <w:p w14:paraId="1529A2F6"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16 942</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795D6538"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23 776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F011BD8"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59 301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895E2BE" w14:textId="77777777" w:rsidR="00776CB2" w:rsidRPr="0096422D" w:rsidRDefault="00776CB2" w:rsidP="0096422D">
            <w:pPr>
              <w:spacing w:after="160" w:line="259" w:lineRule="auto"/>
              <w:jc w:val="center"/>
              <w:rPr>
                <w:rFonts w:ascii="StobiSerif Regular" w:eastAsiaTheme="minorHAnsi" w:hAnsi="StobiSerif Regular" w:cstheme="minorBidi"/>
                <w:sz w:val="16"/>
                <w:szCs w:val="16"/>
                <w:lang w:val="mk-MK"/>
              </w:rPr>
            </w:pPr>
            <w:r w:rsidRPr="0096422D">
              <w:rPr>
                <w:rFonts w:ascii="StobiSerif Regular" w:eastAsiaTheme="minorHAnsi" w:hAnsi="StobiSerif Regular" w:cstheme="minorBidi"/>
                <w:sz w:val="16"/>
                <w:szCs w:val="16"/>
                <w:lang w:val="mk-MK"/>
              </w:rPr>
              <w:t>742 760</w:t>
            </w:r>
          </w:p>
        </w:tc>
      </w:tr>
    </w:tbl>
    <w:p w14:paraId="17753532" w14:textId="77777777" w:rsidR="00776CB2" w:rsidRPr="00C24009" w:rsidRDefault="00776CB2"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 xml:space="preserve">Извор: ДЗС, </w:t>
      </w:r>
      <w:r w:rsidRPr="00C24009">
        <w:rPr>
          <w:rFonts w:ascii="StobiSerif Regular" w:eastAsiaTheme="minorHAnsi" w:hAnsi="StobiSerif Regular" w:cs="Arial"/>
          <w:b/>
          <w:bCs/>
          <w:color w:val="000000"/>
          <w:sz w:val="16"/>
          <w:szCs w:val="16"/>
          <w:shd w:val="clear" w:color="auto" w:fill="FFFFFF"/>
          <w:lang w:val="mk-MK"/>
        </w:rPr>
        <w:t>Земјоделски површини и растително производство, 2021 година</w:t>
      </w:r>
    </w:p>
    <w:p w14:paraId="32B1298E" w14:textId="66B34473" w:rsidR="00776CB2" w:rsidRPr="00C24009" w:rsidRDefault="00776CB2" w:rsidP="004211EB">
      <w:pPr>
        <w:rPr>
          <w:rFonts w:ascii="StobiSerif Regular" w:eastAsiaTheme="minorHAnsi" w:hAnsi="StobiSerif Regular"/>
          <w:b/>
          <w:bCs/>
        </w:rPr>
      </w:pPr>
      <w:r w:rsidRPr="00C24009">
        <w:rPr>
          <w:rFonts w:ascii="StobiSerif Regular" w:eastAsiaTheme="minorHAnsi" w:hAnsi="StobiSerif Regular"/>
          <w:b/>
          <w:bCs/>
        </w:rPr>
        <w:t>Вредност на производството на земјоделскиот сектор</w:t>
      </w:r>
    </w:p>
    <w:p w14:paraId="345D5113" w14:textId="44867943" w:rsidR="00776CB2" w:rsidRPr="00C24009" w:rsidRDefault="00776CB2" w:rsidP="00776CB2">
      <w:pPr>
        <w:spacing w:after="160" w:line="259" w:lineRule="auto"/>
        <w:jc w:val="both"/>
        <w:rPr>
          <w:rFonts w:ascii="StobiSerif Regular" w:eastAsiaTheme="minorHAnsi" w:hAnsi="StobiSerif Regular" w:cstheme="minorBidi"/>
          <w:b/>
          <w:sz w:val="22"/>
          <w:szCs w:val="22"/>
          <w:lang w:val="en-GB"/>
        </w:rPr>
      </w:pPr>
      <w:r w:rsidRPr="00C24009">
        <w:rPr>
          <w:rFonts w:ascii="StobiSerif Regular" w:eastAsiaTheme="minorHAnsi" w:hAnsi="StobiSerif Regular" w:cstheme="minorBidi"/>
          <w:b/>
          <w:sz w:val="22"/>
          <w:szCs w:val="22"/>
          <w:lang w:val="en-GB"/>
        </w:rPr>
        <w:t>Економски сметки во земјоделството</w:t>
      </w:r>
    </w:p>
    <w:p w14:paraId="7AFC22F6"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Според податоците од Државниот завод за статистика, бруто додадената вредност во земјоделството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53 142</w:t>
      </w:r>
      <w:r w:rsidRPr="00C24009">
        <w:rPr>
          <w:rFonts w:ascii="StobiSerif Regular" w:eastAsiaTheme="minorHAnsi" w:hAnsi="StobiSerif Regular" w:cstheme="minorBidi"/>
          <w:sz w:val="22"/>
          <w:szCs w:val="22"/>
        </w:rPr>
        <w:t xml:space="preserve"> милиони денари и во однос на 201</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xml:space="preserve"> година бележи </w:t>
      </w:r>
      <w:r w:rsidRPr="00C24009">
        <w:rPr>
          <w:rFonts w:ascii="StobiSerif Regular" w:eastAsiaTheme="minorHAnsi" w:hAnsi="StobiSerif Regular" w:cstheme="minorBidi"/>
          <w:sz w:val="22"/>
          <w:szCs w:val="22"/>
          <w:lang w:val="mk-MK"/>
        </w:rPr>
        <w:t>раст</w:t>
      </w:r>
      <w:r w:rsidRPr="00C24009">
        <w:rPr>
          <w:rFonts w:ascii="StobiSerif Regular" w:eastAsiaTheme="minorHAnsi" w:hAnsi="StobiSerif Regular" w:cstheme="minorBidi"/>
          <w:sz w:val="22"/>
          <w:szCs w:val="22"/>
        </w:rPr>
        <w:t xml:space="preserve"> од 8,</w:t>
      </w:r>
      <w:r w:rsidRPr="00C24009">
        <w:rPr>
          <w:rFonts w:ascii="StobiSerif Regular" w:eastAsiaTheme="minorHAnsi" w:hAnsi="StobiSerif Regular" w:cstheme="minorBidi"/>
          <w:sz w:val="22"/>
          <w:szCs w:val="22"/>
          <w:lang w:val="mk-MK"/>
        </w:rPr>
        <w:t>5</w:t>
      </w:r>
      <w:r w:rsidRPr="00C24009">
        <w:rPr>
          <w:rFonts w:ascii="StobiSerif Regular" w:eastAsiaTheme="minorHAnsi" w:hAnsi="StobiSerif Regular" w:cstheme="minorBidi"/>
          <w:sz w:val="22"/>
          <w:szCs w:val="22"/>
        </w:rPr>
        <w:t>%. (</w:t>
      </w:r>
      <w:r w:rsidRPr="00C24009">
        <w:rPr>
          <w:rFonts w:ascii="StobiSerif Regular" w:eastAsiaTheme="minorHAnsi" w:hAnsi="StobiSerif Regular" w:cstheme="minorBidi"/>
          <w:sz w:val="22"/>
          <w:szCs w:val="22"/>
          <w:lang w:val="mk-MK"/>
        </w:rPr>
        <w:t>48.977</w:t>
      </w:r>
      <w:r w:rsidRPr="00C24009">
        <w:rPr>
          <w:rFonts w:ascii="StobiSerif Regular" w:eastAsiaTheme="minorHAnsi" w:hAnsi="StobiSerif Regular" w:cstheme="minorBidi"/>
          <w:sz w:val="22"/>
          <w:szCs w:val="22"/>
        </w:rPr>
        <w:t xml:space="preserve"> милиони денари). </w:t>
      </w:r>
    </w:p>
    <w:p w14:paraId="35D62823"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Разгледувано по тековни цени, вредноста на земјоделското производство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 xml:space="preserve">83.717 </w:t>
      </w:r>
      <w:r w:rsidRPr="00C24009">
        <w:rPr>
          <w:rFonts w:ascii="StobiSerif Regular" w:eastAsiaTheme="minorHAnsi" w:hAnsi="StobiSerif Regular" w:cstheme="minorBidi"/>
          <w:sz w:val="22"/>
          <w:szCs w:val="22"/>
        </w:rPr>
        <w:t xml:space="preserve"> милиони денари, </w:t>
      </w:r>
      <w:r w:rsidRPr="00C24009">
        <w:rPr>
          <w:rFonts w:ascii="StobiSerif Regular" w:eastAsiaTheme="minorHAnsi" w:hAnsi="StobiSerif Regular" w:cstheme="minorBidi"/>
          <w:sz w:val="22"/>
          <w:szCs w:val="22"/>
          <w:lang w:val="mk-MK"/>
        </w:rPr>
        <w:t>што претставува зголемување</w:t>
      </w:r>
      <w:r w:rsidRPr="00C24009">
        <w:rPr>
          <w:rFonts w:ascii="StobiSerif Regular" w:eastAsiaTheme="minorHAnsi" w:hAnsi="StobiSerif Regular" w:cstheme="minorBidi"/>
          <w:sz w:val="22"/>
          <w:szCs w:val="22"/>
        </w:rPr>
        <w:t xml:space="preserve"> од </w:t>
      </w:r>
      <w:r w:rsidRPr="00C24009">
        <w:rPr>
          <w:rFonts w:ascii="StobiSerif Regular" w:eastAsiaTheme="minorHAnsi" w:hAnsi="StobiSerif Regular" w:cstheme="minorBidi"/>
          <w:sz w:val="22"/>
          <w:szCs w:val="22"/>
          <w:lang w:val="mk-MK"/>
        </w:rPr>
        <w:t>6,7</w:t>
      </w:r>
      <w:r w:rsidRPr="00C24009">
        <w:rPr>
          <w:rFonts w:ascii="StobiSerif Regular" w:eastAsiaTheme="minorHAnsi" w:hAnsi="StobiSerif Regular" w:cstheme="minorBidi"/>
          <w:sz w:val="22"/>
          <w:szCs w:val="22"/>
        </w:rPr>
        <w:t>% во споредба со 201</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xml:space="preserve"> година</w:t>
      </w:r>
      <w:r w:rsidRPr="00C24009">
        <w:rPr>
          <w:rFonts w:ascii="StobiSerif Regular" w:eastAsiaTheme="minorHAnsi" w:hAnsi="StobiSerif Regular" w:cstheme="minorBidi"/>
          <w:sz w:val="22"/>
          <w:szCs w:val="22"/>
          <w:lang w:val="mk-MK"/>
        </w:rPr>
        <w:t xml:space="preserve"> (78 463 милиони денари)</w:t>
      </w:r>
      <w:r w:rsidRPr="00C24009">
        <w:rPr>
          <w:rFonts w:ascii="StobiSerif Regular" w:eastAsiaTheme="minorHAnsi" w:hAnsi="StobiSerif Regular" w:cstheme="minorBidi"/>
          <w:sz w:val="22"/>
          <w:szCs w:val="22"/>
        </w:rPr>
        <w:t xml:space="preserve">. </w:t>
      </w:r>
    </w:p>
    <w:p w14:paraId="73CE886D"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rPr>
        <w:t xml:space="preserve">Растителното производство вообичаено зазема најголем дел од вредноста на земјоделското производство </w:t>
      </w:r>
      <w:r w:rsidRPr="00C24009">
        <w:rPr>
          <w:rFonts w:ascii="StobiSerif Regular" w:eastAsiaTheme="minorHAnsi" w:hAnsi="StobiSerif Regular" w:cstheme="minorBidi"/>
          <w:sz w:val="22"/>
          <w:szCs w:val="22"/>
          <w:lang w:val="mk-MK"/>
        </w:rPr>
        <w:t xml:space="preserve">(71,6% учество) </w:t>
      </w:r>
      <w:r w:rsidRPr="00C24009">
        <w:rPr>
          <w:rFonts w:ascii="StobiSerif Regular" w:eastAsiaTheme="minorHAnsi" w:hAnsi="StobiSerif Regular" w:cstheme="minorBidi"/>
          <w:sz w:val="22"/>
          <w:szCs w:val="22"/>
        </w:rPr>
        <w:t>и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изнесува </w:t>
      </w:r>
      <w:r w:rsidRPr="00C24009">
        <w:rPr>
          <w:rFonts w:ascii="StobiSerif Regular" w:eastAsiaTheme="minorHAnsi" w:hAnsi="StobiSerif Regular" w:cstheme="minorBidi"/>
          <w:sz w:val="22"/>
          <w:szCs w:val="22"/>
          <w:lang w:val="mk-MK"/>
        </w:rPr>
        <w:t>64 908</w:t>
      </w:r>
      <w:r w:rsidRPr="00C24009">
        <w:rPr>
          <w:rFonts w:ascii="StobiSerif Regular" w:eastAsiaTheme="minorHAnsi" w:hAnsi="StobiSerif Regular" w:cstheme="minorBidi"/>
          <w:sz w:val="22"/>
          <w:szCs w:val="22"/>
        </w:rPr>
        <w:t xml:space="preserve"> милиони денари, односно вредноста е </w:t>
      </w:r>
      <w:r w:rsidRPr="00C24009">
        <w:rPr>
          <w:rFonts w:ascii="StobiSerif Regular" w:eastAsiaTheme="minorHAnsi" w:hAnsi="StobiSerif Regular" w:cstheme="minorBidi"/>
          <w:sz w:val="22"/>
          <w:szCs w:val="22"/>
          <w:lang w:val="mk-MK"/>
        </w:rPr>
        <w:t>зголемена</w:t>
      </w:r>
      <w:r w:rsidRPr="00C24009">
        <w:rPr>
          <w:rFonts w:ascii="StobiSerif Regular" w:eastAsiaTheme="minorHAnsi" w:hAnsi="StobiSerif Regular" w:cstheme="minorBidi"/>
          <w:sz w:val="22"/>
          <w:szCs w:val="22"/>
        </w:rPr>
        <w:t xml:space="preserve"> за </w:t>
      </w:r>
      <w:r w:rsidRPr="00C24009">
        <w:rPr>
          <w:rFonts w:ascii="StobiSerif Regular" w:eastAsiaTheme="minorHAnsi" w:hAnsi="StobiSerif Regular" w:cstheme="minorBidi"/>
          <w:sz w:val="22"/>
          <w:szCs w:val="22"/>
          <w:lang w:val="mk-MK"/>
        </w:rPr>
        <w:t>6,5</w:t>
      </w:r>
      <w:r w:rsidRPr="00C24009">
        <w:rPr>
          <w:rFonts w:ascii="StobiSerif Regular" w:eastAsiaTheme="minorHAnsi" w:hAnsi="StobiSerif Regular" w:cstheme="minorBidi"/>
          <w:sz w:val="22"/>
          <w:szCs w:val="22"/>
        </w:rPr>
        <w:t>% во споредба со 201</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xml:space="preserve"> година, додека </w:t>
      </w:r>
      <w:r w:rsidRPr="00C24009">
        <w:rPr>
          <w:rFonts w:ascii="StobiSerif Regular" w:eastAsiaTheme="minorHAnsi" w:hAnsi="StobiSerif Regular" w:cstheme="minorBidi"/>
          <w:sz w:val="22"/>
          <w:szCs w:val="22"/>
          <w:lang w:val="mk-MK"/>
        </w:rPr>
        <w:t>вредноста на</w:t>
      </w:r>
      <w:r w:rsidRPr="00C24009">
        <w:rPr>
          <w:rFonts w:ascii="StobiSerif Regular" w:eastAsiaTheme="minorHAnsi" w:hAnsi="StobiSerif Regular" w:cstheme="minorBidi"/>
          <w:sz w:val="22"/>
          <w:szCs w:val="22"/>
        </w:rPr>
        <w:t xml:space="preserve"> добиточното производство </w:t>
      </w:r>
      <w:r w:rsidRPr="00C24009">
        <w:rPr>
          <w:rFonts w:ascii="StobiSerif Regular" w:eastAsiaTheme="minorHAnsi" w:hAnsi="StobiSerif Regular" w:cstheme="minorBidi"/>
          <w:sz w:val="22"/>
          <w:szCs w:val="22"/>
          <w:lang w:val="mk-MK"/>
        </w:rPr>
        <w:t>од 18.373</w:t>
      </w:r>
      <w:r w:rsidRPr="00C24009">
        <w:rPr>
          <w:rFonts w:ascii="StobiSerif Regular" w:eastAsiaTheme="minorHAnsi" w:hAnsi="StobiSerif Regular" w:cstheme="minorBidi"/>
          <w:sz w:val="22"/>
          <w:szCs w:val="22"/>
        </w:rPr>
        <w:t xml:space="preserve"> милиони денари, вредноста е </w:t>
      </w:r>
      <w:r w:rsidRPr="00C24009">
        <w:rPr>
          <w:rFonts w:ascii="StobiSerif Regular" w:eastAsiaTheme="minorHAnsi" w:hAnsi="StobiSerif Regular" w:cstheme="minorBidi"/>
          <w:sz w:val="22"/>
          <w:szCs w:val="22"/>
          <w:lang w:val="mk-MK"/>
        </w:rPr>
        <w:t>зголемена</w:t>
      </w:r>
      <w:r w:rsidRPr="00C24009">
        <w:rPr>
          <w:rFonts w:ascii="StobiSerif Regular" w:eastAsiaTheme="minorHAnsi" w:hAnsi="StobiSerif Regular" w:cstheme="minorBidi"/>
          <w:sz w:val="22"/>
          <w:szCs w:val="22"/>
        </w:rPr>
        <w:t xml:space="preserve"> за </w:t>
      </w:r>
      <w:r w:rsidRPr="00C24009">
        <w:rPr>
          <w:rFonts w:ascii="StobiSerif Regular" w:eastAsiaTheme="minorHAnsi" w:hAnsi="StobiSerif Regular" w:cstheme="minorBidi"/>
          <w:sz w:val="22"/>
          <w:szCs w:val="22"/>
          <w:lang w:val="mk-MK"/>
        </w:rPr>
        <w:t>7,1</w:t>
      </w:r>
      <w:r w:rsidRPr="00C24009">
        <w:rPr>
          <w:rFonts w:ascii="StobiSerif Regular" w:eastAsiaTheme="minorHAnsi" w:hAnsi="StobiSerif Regular" w:cstheme="minorBidi"/>
          <w:sz w:val="22"/>
          <w:szCs w:val="22"/>
        </w:rPr>
        <w:t>% во споредба со 201</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xml:space="preserve"> година. 4</w:t>
      </w:r>
      <w:r w:rsidRPr="00C24009">
        <w:rPr>
          <w:rFonts w:ascii="StobiSerif Regular" w:eastAsiaTheme="minorHAnsi" w:hAnsi="StobiSerif Regular" w:cstheme="minorBidi"/>
          <w:sz w:val="22"/>
          <w:szCs w:val="22"/>
          <w:lang w:val="mk-MK"/>
        </w:rPr>
        <w:t>35</w:t>
      </w:r>
      <w:r w:rsidRPr="00C24009">
        <w:rPr>
          <w:rFonts w:ascii="StobiSerif Regular" w:eastAsiaTheme="minorHAnsi" w:hAnsi="StobiSerif Regular" w:cstheme="minorBidi"/>
          <w:sz w:val="22"/>
          <w:szCs w:val="22"/>
        </w:rPr>
        <w:t xml:space="preserve"> милиони денари отпаѓа на услугите во земјоделството и истите се </w:t>
      </w:r>
      <w:r w:rsidRPr="00C24009">
        <w:rPr>
          <w:rFonts w:ascii="StobiSerif Regular" w:eastAsiaTheme="minorHAnsi" w:hAnsi="StobiSerif Regular" w:cstheme="minorBidi"/>
          <w:sz w:val="22"/>
          <w:szCs w:val="22"/>
          <w:lang w:val="mk-MK"/>
        </w:rPr>
        <w:t>зголемени</w:t>
      </w:r>
      <w:r w:rsidRPr="00C24009">
        <w:rPr>
          <w:rFonts w:ascii="StobiSerif Regular" w:eastAsiaTheme="minorHAnsi" w:hAnsi="StobiSerif Regular" w:cstheme="minorBidi"/>
          <w:sz w:val="22"/>
          <w:szCs w:val="22"/>
        </w:rPr>
        <w:t xml:space="preserve"> за </w:t>
      </w:r>
      <w:r w:rsidRPr="00C24009">
        <w:rPr>
          <w:rFonts w:ascii="StobiSerif Regular" w:eastAsiaTheme="minorHAnsi" w:hAnsi="StobiSerif Regular" w:cstheme="minorBidi"/>
          <w:sz w:val="22"/>
          <w:szCs w:val="22"/>
          <w:lang w:val="mk-MK"/>
        </w:rPr>
        <w:t>4,4</w:t>
      </w:r>
      <w:r w:rsidRPr="00C24009">
        <w:rPr>
          <w:rFonts w:ascii="StobiSerif Regular" w:eastAsiaTheme="minorHAnsi" w:hAnsi="StobiSerif Regular" w:cstheme="minorBidi"/>
          <w:sz w:val="22"/>
          <w:szCs w:val="22"/>
        </w:rPr>
        <w:t>% во споредба со 201</w:t>
      </w:r>
      <w:r w:rsidRPr="00C24009">
        <w:rPr>
          <w:rFonts w:ascii="StobiSerif Regular" w:eastAsiaTheme="minorHAnsi" w:hAnsi="StobiSerif Regular" w:cstheme="minorBidi"/>
          <w:sz w:val="22"/>
          <w:szCs w:val="22"/>
          <w:lang w:val="mk-MK"/>
        </w:rPr>
        <w:t>9</w:t>
      </w:r>
      <w:r w:rsidRPr="00C24009">
        <w:rPr>
          <w:rFonts w:ascii="StobiSerif Regular" w:eastAsiaTheme="minorHAnsi" w:hAnsi="StobiSerif Regular" w:cstheme="minorBidi"/>
          <w:sz w:val="22"/>
          <w:szCs w:val="22"/>
        </w:rPr>
        <w:t xml:space="preserve"> година (</w:t>
      </w:r>
      <w:r w:rsidRPr="00C24009">
        <w:rPr>
          <w:rFonts w:ascii="StobiSerif Regular" w:eastAsiaTheme="minorHAnsi" w:hAnsi="StobiSerif Regular" w:cstheme="minorBidi"/>
          <w:sz w:val="22"/>
          <w:szCs w:val="22"/>
          <w:lang w:val="mk-MK"/>
        </w:rPr>
        <w:t>417</w:t>
      </w:r>
      <w:r w:rsidRPr="00C24009">
        <w:rPr>
          <w:rFonts w:ascii="StobiSerif Regular" w:eastAsiaTheme="minorHAnsi" w:hAnsi="StobiSerif Regular" w:cstheme="minorBidi"/>
          <w:sz w:val="22"/>
          <w:szCs w:val="22"/>
        </w:rPr>
        <w:t xml:space="preserve"> мили</w:t>
      </w:r>
      <w:r w:rsidRPr="00C24009">
        <w:rPr>
          <w:rFonts w:ascii="StobiSerif Regular" w:eastAsiaTheme="minorHAnsi" w:hAnsi="StobiSerif Regular" w:cstheme="minorBidi"/>
          <w:sz w:val="22"/>
          <w:szCs w:val="22"/>
          <w:lang w:val="mk-MK"/>
        </w:rPr>
        <w:t>о</w:t>
      </w:r>
      <w:r w:rsidRPr="00C24009">
        <w:rPr>
          <w:rFonts w:ascii="StobiSerif Regular" w:eastAsiaTheme="minorHAnsi" w:hAnsi="StobiSerif Regular" w:cstheme="minorBidi"/>
          <w:sz w:val="22"/>
          <w:szCs w:val="22"/>
        </w:rPr>
        <w:t xml:space="preserve">ни денари).                           </w:t>
      </w:r>
    </w:p>
    <w:p w14:paraId="4F8CC1A4"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334BE099"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68998097"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3DC91A54"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239010B1"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5657819E"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04F09866"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1E391926"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5B28FB7F"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43F75BE8" w14:textId="77777777" w:rsidR="0096422D" w:rsidRDefault="0096422D" w:rsidP="00776CB2">
      <w:pPr>
        <w:spacing w:after="160" w:line="259" w:lineRule="auto"/>
        <w:jc w:val="both"/>
        <w:rPr>
          <w:rFonts w:ascii="StobiSerif Regular" w:eastAsiaTheme="minorHAnsi" w:hAnsi="StobiSerif Regular" w:cstheme="minorBidi"/>
          <w:sz w:val="22"/>
          <w:szCs w:val="22"/>
        </w:rPr>
      </w:pPr>
    </w:p>
    <w:p w14:paraId="2AFA4193" w14:textId="6E62161D"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lastRenderedPageBreak/>
        <w:t>Табела 1</w:t>
      </w:r>
      <w:r w:rsidRPr="00C24009">
        <w:rPr>
          <w:rFonts w:ascii="StobiSerif Regular" w:eastAsiaTheme="minorHAnsi" w:hAnsi="StobiSerif Regular" w:cstheme="minorBidi"/>
          <w:sz w:val="22"/>
          <w:szCs w:val="22"/>
          <w:lang w:val="mk-MK"/>
        </w:rPr>
        <w:t>4</w:t>
      </w:r>
      <w:r w:rsidRPr="00C24009">
        <w:rPr>
          <w:rFonts w:ascii="StobiSerif Regular" w:eastAsiaTheme="minorHAnsi" w:hAnsi="StobiSerif Regular" w:cstheme="minorBidi"/>
          <w:sz w:val="22"/>
          <w:szCs w:val="22"/>
        </w:rPr>
        <w:t>: Вредност на земјоделско производство, по тековни цени 201</w:t>
      </w:r>
      <w:r w:rsidRPr="00C24009">
        <w:rPr>
          <w:rFonts w:ascii="StobiSerif Regular" w:eastAsiaTheme="minorHAnsi" w:hAnsi="StobiSerif Regular" w:cstheme="minorBidi"/>
          <w:sz w:val="22"/>
          <w:szCs w:val="22"/>
          <w:lang w:val="mk-MK"/>
        </w:rPr>
        <w:t>8</w:t>
      </w:r>
      <w:r w:rsidRPr="00C24009">
        <w:rPr>
          <w:rFonts w:ascii="StobiSerif Regular" w:eastAsiaTheme="minorHAnsi" w:hAnsi="StobiSerif Regular" w:cstheme="minorBidi"/>
          <w:sz w:val="22"/>
          <w:szCs w:val="22"/>
        </w:rPr>
        <w:t>-20</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0</w:t>
      </w:r>
      <w:r w:rsidRPr="00C24009">
        <w:rPr>
          <w:rFonts w:ascii="StobiSerif Regular" w:eastAsiaTheme="minorHAnsi" w:hAnsi="StobiSerif Regular" w:cstheme="minorBidi"/>
          <w:sz w:val="22"/>
          <w:szCs w:val="22"/>
          <w:lang w:val="mk-MK"/>
        </w:rPr>
        <w:t xml:space="preserve"> година, во милиони денари</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1068"/>
        <w:gridCol w:w="1254"/>
        <w:gridCol w:w="1253"/>
      </w:tblGrid>
      <w:tr w:rsidR="00776CB2" w:rsidRPr="0096422D" w14:paraId="38B7A9E4" w14:textId="77777777" w:rsidTr="00135254">
        <w:trPr>
          <w:trHeight w:val="265"/>
          <w:jc w:val="center"/>
        </w:trPr>
        <w:tc>
          <w:tcPr>
            <w:tcW w:w="5282" w:type="dxa"/>
            <w:shd w:val="clear" w:color="auto" w:fill="auto"/>
            <w:noWrap/>
            <w:vAlign w:val="bottom"/>
            <w:hideMark/>
          </w:tcPr>
          <w:p w14:paraId="5DB26D15"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 </w:t>
            </w:r>
          </w:p>
        </w:tc>
        <w:tc>
          <w:tcPr>
            <w:tcW w:w="1068" w:type="dxa"/>
            <w:shd w:val="clear" w:color="auto" w:fill="auto"/>
            <w:noWrap/>
            <w:vAlign w:val="bottom"/>
            <w:hideMark/>
          </w:tcPr>
          <w:p w14:paraId="210F9FD0"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2018</w:t>
            </w:r>
          </w:p>
        </w:tc>
        <w:tc>
          <w:tcPr>
            <w:tcW w:w="1254" w:type="dxa"/>
            <w:shd w:val="clear" w:color="auto" w:fill="auto"/>
            <w:noWrap/>
            <w:vAlign w:val="bottom"/>
            <w:hideMark/>
          </w:tcPr>
          <w:p w14:paraId="6F72B897"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2019</w:t>
            </w:r>
          </w:p>
        </w:tc>
        <w:tc>
          <w:tcPr>
            <w:tcW w:w="1253" w:type="dxa"/>
          </w:tcPr>
          <w:p w14:paraId="1F206461" w14:textId="77777777" w:rsidR="00776CB2" w:rsidRPr="0096422D" w:rsidRDefault="00776CB2" w:rsidP="00776CB2">
            <w:pPr>
              <w:spacing w:after="160" w:line="259" w:lineRule="auto"/>
              <w:jc w:val="both"/>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2020</w:t>
            </w:r>
          </w:p>
        </w:tc>
      </w:tr>
      <w:tr w:rsidR="00776CB2" w:rsidRPr="0096422D" w14:paraId="75738CE0" w14:textId="77777777" w:rsidTr="00135254">
        <w:trPr>
          <w:trHeight w:val="265"/>
          <w:jc w:val="center"/>
        </w:trPr>
        <w:tc>
          <w:tcPr>
            <w:tcW w:w="5282" w:type="dxa"/>
            <w:shd w:val="clear" w:color="auto" w:fill="auto"/>
            <w:noWrap/>
            <w:vAlign w:val="bottom"/>
            <w:hideMark/>
          </w:tcPr>
          <w:p w14:paraId="78FD62B2"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01 Жита</w:t>
            </w:r>
          </w:p>
        </w:tc>
        <w:tc>
          <w:tcPr>
            <w:tcW w:w="1068" w:type="dxa"/>
            <w:shd w:val="clear" w:color="auto" w:fill="auto"/>
            <w:noWrap/>
            <w:vAlign w:val="center"/>
            <w:hideMark/>
          </w:tcPr>
          <w:p w14:paraId="2BC042D2"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6</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435</w:t>
            </w:r>
          </w:p>
        </w:tc>
        <w:tc>
          <w:tcPr>
            <w:tcW w:w="1254" w:type="dxa"/>
            <w:shd w:val="clear" w:color="auto" w:fill="auto"/>
            <w:noWrap/>
            <w:vAlign w:val="center"/>
            <w:hideMark/>
          </w:tcPr>
          <w:p w14:paraId="09D04B62"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5</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962</w:t>
            </w:r>
          </w:p>
        </w:tc>
        <w:tc>
          <w:tcPr>
            <w:tcW w:w="1253" w:type="dxa"/>
            <w:vAlign w:val="center"/>
          </w:tcPr>
          <w:p w14:paraId="16E8A0F5"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6 273</w:t>
            </w:r>
          </w:p>
        </w:tc>
      </w:tr>
      <w:tr w:rsidR="00776CB2" w:rsidRPr="0096422D" w14:paraId="4F46E42D" w14:textId="77777777" w:rsidTr="00135254">
        <w:trPr>
          <w:trHeight w:val="265"/>
          <w:jc w:val="center"/>
        </w:trPr>
        <w:tc>
          <w:tcPr>
            <w:tcW w:w="5282" w:type="dxa"/>
            <w:shd w:val="clear" w:color="auto" w:fill="auto"/>
            <w:noWrap/>
            <w:vAlign w:val="bottom"/>
            <w:hideMark/>
          </w:tcPr>
          <w:p w14:paraId="6CF05E37"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02 Индустриски растенија</w:t>
            </w:r>
          </w:p>
        </w:tc>
        <w:tc>
          <w:tcPr>
            <w:tcW w:w="1068" w:type="dxa"/>
            <w:shd w:val="clear" w:color="auto" w:fill="auto"/>
            <w:noWrap/>
            <w:vAlign w:val="center"/>
            <w:hideMark/>
          </w:tcPr>
          <w:p w14:paraId="5C5B5319"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5</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159</w:t>
            </w:r>
          </w:p>
        </w:tc>
        <w:tc>
          <w:tcPr>
            <w:tcW w:w="1254" w:type="dxa"/>
            <w:shd w:val="clear" w:color="auto" w:fill="auto"/>
            <w:noWrap/>
            <w:vAlign w:val="center"/>
            <w:hideMark/>
          </w:tcPr>
          <w:p w14:paraId="368FCE4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5</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432</w:t>
            </w:r>
          </w:p>
        </w:tc>
        <w:tc>
          <w:tcPr>
            <w:tcW w:w="1253" w:type="dxa"/>
            <w:vAlign w:val="center"/>
          </w:tcPr>
          <w:p w14:paraId="45EA799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5 417</w:t>
            </w:r>
          </w:p>
        </w:tc>
      </w:tr>
      <w:tr w:rsidR="00776CB2" w:rsidRPr="0096422D" w14:paraId="2BFCDAE5" w14:textId="77777777" w:rsidTr="00135254">
        <w:trPr>
          <w:trHeight w:val="265"/>
          <w:jc w:val="center"/>
        </w:trPr>
        <w:tc>
          <w:tcPr>
            <w:tcW w:w="5282" w:type="dxa"/>
            <w:shd w:val="clear" w:color="auto" w:fill="auto"/>
            <w:noWrap/>
            <w:vAlign w:val="bottom"/>
            <w:hideMark/>
          </w:tcPr>
          <w:p w14:paraId="6DAC8223"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03 Фуражни растенија</w:t>
            </w:r>
          </w:p>
        </w:tc>
        <w:tc>
          <w:tcPr>
            <w:tcW w:w="1068" w:type="dxa"/>
            <w:shd w:val="clear" w:color="auto" w:fill="auto"/>
            <w:noWrap/>
            <w:vAlign w:val="center"/>
            <w:hideMark/>
          </w:tcPr>
          <w:p w14:paraId="0E097938"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7</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216</w:t>
            </w:r>
          </w:p>
        </w:tc>
        <w:tc>
          <w:tcPr>
            <w:tcW w:w="1254" w:type="dxa"/>
            <w:shd w:val="clear" w:color="auto" w:fill="auto"/>
            <w:noWrap/>
            <w:vAlign w:val="center"/>
            <w:hideMark/>
          </w:tcPr>
          <w:p w14:paraId="1C7C209A"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7</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253</w:t>
            </w:r>
          </w:p>
        </w:tc>
        <w:tc>
          <w:tcPr>
            <w:tcW w:w="1253" w:type="dxa"/>
            <w:vAlign w:val="center"/>
          </w:tcPr>
          <w:p w14:paraId="60FB83D1"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6 779</w:t>
            </w:r>
          </w:p>
        </w:tc>
      </w:tr>
      <w:tr w:rsidR="00776CB2" w:rsidRPr="0096422D" w14:paraId="6B3C5C54" w14:textId="77777777" w:rsidTr="00135254">
        <w:trPr>
          <w:trHeight w:val="265"/>
          <w:jc w:val="center"/>
        </w:trPr>
        <w:tc>
          <w:tcPr>
            <w:tcW w:w="5282" w:type="dxa"/>
            <w:shd w:val="clear" w:color="auto" w:fill="auto"/>
            <w:noWrap/>
            <w:vAlign w:val="bottom"/>
            <w:hideMark/>
          </w:tcPr>
          <w:p w14:paraId="1E66413C"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04 Градинарски производи</w:t>
            </w:r>
          </w:p>
        </w:tc>
        <w:tc>
          <w:tcPr>
            <w:tcW w:w="1068" w:type="dxa"/>
            <w:shd w:val="clear" w:color="auto" w:fill="auto"/>
            <w:noWrap/>
            <w:vAlign w:val="center"/>
            <w:hideMark/>
          </w:tcPr>
          <w:p w14:paraId="53E15D8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27</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919</w:t>
            </w:r>
          </w:p>
        </w:tc>
        <w:tc>
          <w:tcPr>
            <w:tcW w:w="1254" w:type="dxa"/>
            <w:shd w:val="clear" w:color="auto" w:fill="auto"/>
            <w:noWrap/>
            <w:vAlign w:val="center"/>
            <w:hideMark/>
          </w:tcPr>
          <w:p w14:paraId="07CF0AB9"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26</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721</w:t>
            </w:r>
          </w:p>
        </w:tc>
        <w:tc>
          <w:tcPr>
            <w:tcW w:w="1253" w:type="dxa"/>
            <w:vAlign w:val="center"/>
          </w:tcPr>
          <w:p w14:paraId="2CDB1188"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29 729</w:t>
            </w:r>
          </w:p>
        </w:tc>
      </w:tr>
      <w:tr w:rsidR="00776CB2" w:rsidRPr="0096422D" w14:paraId="66717D7B" w14:textId="77777777" w:rsidTr="00135254">
        <w:trPr>
          <w:trHeight w:val="265"/>
          <w:jc w:val="center"/>
        </w:trPr>
        <w:tc>
          <w:tcPr>
            <w:tcW w:w="5282" w:type="dxa"/>
            <w:shd w:val="clear" w:color="auto" w:fill="auto"/>
            <w:noWrap/>
            <w:vAlign w:val="bottom"/>
            <w:hideMark/>
          </w:tcPr>
          <w:p w14:paraId="05AEFF20"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05 Компири</w:t>
            </w:r>
          </w:p>
        </w:tc>
        <w:tc>
          <w:tcPr>
            <w:tcW w:w="1068" w:type="dxa"/>
            <w:shd w:val="clear" w:color="auto" w:fill="auto"/>
            <w:noWrap/>
            <w:vAlign w:val="center"/>
            <w:hideMark/>
          </w:tcPr>
          <w:p w14:paraId="257E24CD"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540</w:t>
            </w:r>
          </w:p>
        </w:tc>
        <w:tc>
          <w:tcPr>
            <w:tcW w:w="1254" w:type="dxa"/>
            <w:shd w:val="clear" w:color="auto" w:fill="auto"/>
            <w:noWrap/>
            <w:vAlign w:val="center"/>
            <w:hideMark/>
          </w:tcPr>
          <w:p w14:paraId="73568C75"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847</w:t>
            </w:r>
          </w:p>
        </w:tc>
        <w:tc>
          <w:tcPr>
            <w:tcW w:w="1253" w:type="dxa"/>
            <w:vAlign w:val="center"/>
          </w:tcPr>
          <w:p w14:paraId="5A57695A"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2 795</w:t>
            </w:r>
          </w:p>
        </w:tc>
      </w:tr>
      <w:tr w:rsidR="00776CB2" w:rsidRPr="0096422D" w14:paraId="25A4BA68" w14:textId="77777777" w:rsidTr="00135254">
        <w:trPr>
          <w:trHeight w:val="265"/>
          <w:jc w:val="center"/>
        </w:trPr>
        <w:tc>
          <w:tcPr>
            <w:tcW w:w="5282" w:type="dxa"/>
            <w:shd w:val="clear" w:color="auto" w:fill="auto"/>
            <w:noWrap/>
            <w:vAlign w:val="bottom"/>
            <w:hideMark/>
          </w:tcPr>
          <w:p w14:paraId="2AE7C515"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06 Овошје</w:t>
            </w:r>
          </w:p>
        </w:tc>
        <w:tc>
          <w:tcPr>
            <w:tcW w:w="1068" w:type="dxa"/>
            <w:shd w:val="clear" w:color="auto" w:fill="auto"/>
            <w:noWrap/>
            <w:vAlign w:val="center"/>
            <w:hideMark/>
          </w:tcPr>
          <w:p w14:paraId="1880719A"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10</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013</w:t>
            </w:r>
          </w:p>
        </w:tc>
        <w:tc>
          <w:tcPr>
            <w:tcW w:w="1254" w:type="dxa"/>
            <w:shd w:val="clear" w:color="auto" w:fill="auto"/>
            <w:noWrap/>
            <w:vAlign w:val="center"/>
            <w:hideMark/>
          </w:tcPr>
          <w:p w14:paraId="1292D28D"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8</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423</w:t>
            </w:r>
          </w:p>
        </w:tc>
        <w:tc>
          <w:tcPr>
            <w:tcW w:w="1253" w:type="dxa"/>
            <w:vAlign w:val="center"/>
          </w:tcPr>
          <w:p w14:paraId="25A42824"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10 679</w:t>
            </w:r>
          </w:p>
        </w:tc>
      </w:tr>
      <w:tr w:rsidR="00776CB2" w:rsidRPr="0096422D" w14:paraId="5D010B30" w14:textId="77777777" w:rsidTr="00135254">
        <w:trPr>
          <w:trHeight w:val="265"/>
          <w:jc w:val="center"/>
        </w:trPr>
        <w:tc>
          <w:tcPr>
            <w:tcW w:w="5282" w:type="dxa"/>
            <w:shd w:val="clear" w:color="auto" w:fill="auto"/>
            <w:noWrap/>
            <w:vAlign w:val="bottom"/>
            <w:hideMark/>
          </w:tcPr>
          <w:p w14:paraId="3B8FECA4"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07 Вино</w:t>
            </w:r>
          </w:p>
        </w:tc>
        <w:tc>
          <w:tcPr>
            <w:tcW w:w="1068" w:type="dxa"/>
            <w:shd w:val="clear" w:color="auto" w:fill="auto"/>
            <w:noWrap/>
            <w:vAlign w:val="center"/>
            <w:hideMark/>
          </w:tcPr>
          <w:p w14:paraId="1B7626A6"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4</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119</w:t>
            </w:r>
          </w:p>
        </w:tc>
        <w:tc>
          <w:tcPr>
            <w:tcW w:w="1254" w:type="dxa"/>
            <w:shd w:val="clear" w:color="auto" w:fill="auto"/>
            <w:noWrap/>
            <w:vAlign w:val="center"/>
            <w:hideMark/>
          </w:tcPr>
          <w:p w14:paraId="1EB56455"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4</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260</w:t>
            </w:r>
          </w:p>
        </w:tc>
        <w:tc>
          <w:tcPr>
            <w:tcW w:w="1253" w:type="dxa"/>
            <w:vAlign w:val="center"/>
          </w:tcPr>
          <w:p w14:paraId="2FD6C2E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3 272</w:t>
            </w:r>
          </w:p>
        </w:tc>
      </w:tr>
      <w:tr w:rsidR="00776CB2" w:rsidRPr="0096422D" w14:paraId="3C12E233" w14:textId="77777777" w:rsidTr="00135254">
        <w:trPr>
          <w:trHeight w:val="265"/>
          <w:jc w:val="center"/>
        </w:trPr>
        <w:tc>
          <w:tcPr>
            <w:tcW w:w="5282" w:type="dxa"/>
            <w:shd w:val="clear" w:color="auto" w:fill="auto"/>
            <w:noWrap/>
            <w:vAlign w:val="bottom"/>
            <w:hideMark/>
          </w:tcPr>
          <w:p w14:paraId="0C170B67"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10 Растително производство (01 до 07)</w:t>
            </w:r>
          </w:p>
        </w:tc>
        <w:tc>
          <w:tcPr>
            <w:tcW w:w="1068" w:type="dxa"/>
            <w:shd w:val="clear" w:color="auto" w:fill="auto"/>
            <w:noWrap/>
            <w:vAlign w:val="center"/>
            <w:hideMark/>
          </w:tcPr>
          <w:p w14:paraId="6B1D3586"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63</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401</w:t>
            </w:r>
          </w:p>
        </w:tc>
        <w:tc>
          <w:tcPr>
            <w:tcW w:w="1254" w:type="dxa"/>
            <w:shd w:val="clear" w:color="auto" w:fill="auto"/>
            <w:noWrap/>
            <w:vAlign w:val="center"/>
            <w:hideMark/>
          </w:tcPr>
          <w:p w14:paraId="5A9B3DFB"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60</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898</w:t>
            </w:r>
          </w:p>
        </w:tc>
        <w:tc>
          <w:tcPr>
            <w:tcW w:w="1253" w:type="dxa"/>
            <w:vAlign w:val="center"/>
          </w:tcPr>
          <w:p w14:paraId="10A59A08"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64 908</w:t>
            </w:r>
          </w:p>
        </w:tc>
      </w:tr>
      <w:tr w:rsidR="00776CB2" w:rsidRPr="0096422D" w14:paraId="52A67C79" w14:textId="77777777" w:rsidTr="00135254">
        <w:trPr>
          <w:trHeight w:val="265"/>
          <w:jc w:val="center"/>
        </w:trPr>
        <w:tc>
          <w:tcPr>
            <w:tcW w:w="5282" w:type="dxa"/>
            <w:shd w:val="clear" w:color="auto" w:fill="auto"/>
            <w:noWrap/>
            <w:vAlign w:val="bottom"/>
            <w:hideMark/>
          </w:tcPr>
          <w:p w14:paraId="3B7C8855"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11 Добиток</w:t>
            </w:r>
          </w:p>
        </w:tc>
        <w:tc>
          <w:tcPr>
            <w:tcW w:w="1068" w:type="dxa"/>
            <w:shd w:val="clear" w:color="auto" w:fill="auto"/>
            <w:noWrap/>
            <w:vAlign w:val="center"/>
            <w:hideMark/>
          </w:tcPr>
          <w:p w14:paraId="3386FB7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8</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485</w:t>
            </w:r>
          </w:p>
        </w:tc>
        <w:tc>
          <w:tcPr>
            <w:tcW w:w="1254" w:type="dxa"/>
            <w:shd w:val="clear" w:color="auto" w:fill="auto"/>
            <w:noWrap/>
            <w:vAlign w:val="center"/>
            <w:hideMark/>
          </w:tcPr>
          <w:p w14:paraId="5C6B101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6</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956</w:t>
            </w:r>
          </w:p>
        </w:tc>
        <w:tc>
          <w:tcPr>
            <w:tcW w:w="1253" w:type="dxa"/>
            <w:vAlign w:val="center"/>
          </w:tcPr>
          <w:p w14:paraId="12549A0C"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7 237</w:t>
            </w:r>
          </w:p>
        </w:tc>
      </w:tr>
      <w:tr w:rsidR="00776CB2" w:rsidRPr="0096422D" w14:paraId="7B399CD5" w14:textId="77777777" w:rsidTr="00135254">
        <w:trPr>
          <w:trHeight w:val="265"/>
          <w:jc w:val="center"/>
        </w:trPr>
        <w:tc>
          <w:tcPr>
            <w:tcW w:w="5282" w:type="dxa"/>
            <w:shd w:val="clear" w:color="auto" w:fill="auto"/>
            <w:noWrap/>
            <w:vAlign w:val="bottom"/>
            <w:hideMark/>
          </w:tcPr>
          <w:p w14:paraId="58021E0C"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12 Добитoчни производи</w:t>
            </w:r>
          </w:p>
        </w:tc>
        <w:tc>
          <w:tcPr>
            <w:tcW w:w="1068" w:type="dxa"/>
            <w:shd w:val="clear" w:color="auto" w:fill="auto"/>
            <w:noWrap/>
            <w:vAlign w:val="center"/>
            <w:hideMark/>
          </w:tcPr>
          <w:p w14:paraId="6447A85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10</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498</w:t>
            </w:r>
          </w:p>
        </w:tc>
        <w:tc>
          <w:tcPr>
            <w:tcW w:w="1254" w:type="dxa"/>
            <w:shd w:val="clear" w:color="auto" w:fill="auto"/>
            <w:noWrap/>
            <w:vAlign w:val="center"/>
            <w:hideMark/>
          </w:tcPr>
          <w:p w14:paraId="2C13219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10</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193</w:t>
            </w:r>
          </w:p>
        </w:tc>
        <w:tc>
          <w:tcPr>
            <w:tcW w:w="1253" w:type="dxa"/>
            <w:vAlign w:val="center"/>
          </w:tcPr>
          <w:p w14:paraId="74FBCECE"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11 136</w:t>
            </w:r>
          </w:p>
        </w:tc>
      </w:tr>
      <w:tr w:rsidR="00776CB2" w:rsidRPr="0096422D" w14:paraId="02143694" w14:textId="77777777" w:rsidTr="00135254">
        <w:trPr>
          <w:trHeight w:val="265"/>
          <w:jc w:val="center"/>
        </w:trPr>
        <w:tc>
          <w:tcPr>
            <w:tcW w:w="5282" w:type="dxa"/>
            <w:shd w:val="clear" w:color="auto" w:fill="auto"/>
            <w:noWrap/>
            <w:vAlign w:val="bottom"/>
            <w:hideMark/>
          </w:tcPr>
          <w:p w14:paraId="6C429C13"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13 Добиточно производство  (11+12)</w:t>
            </w:r>
          </w:p>
        </w:tc>
        <w:tc>
          <w:tcPr>
            <w:tcW w:w="1068" w:type="dxa"/>
            <w:shd w:val="clear" w:color="auto" w:fill="auto"/>
            <w:noWrap/>
            <w:vAlign w:val="center"/>
            <w:hideMark/>
          </w:tcPr>
          <w:p w14:paraId="526A791E"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18</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983</w:t>
            </w:r>
          </w:p>
        </w:tc>
        <w:tc>
          <w:tcPr>
            <w:tcW w:w="1254" w:type="dxa"/>
            <w:shd w:val="clear" w:color="auto" w:fill="auto"/>
            <w:noWrap/>
            <w:vAlign w:val="center"/>
            <w:hideMark/>
          </w:tcPr>
          <w:p w14:paraId="59B5433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17</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148</w:t>
            </w:r>
          </w:p>
        </w:tc>
        <w:tc>
          <w:tcPr>
            <w:tcW w:w="1253" w:type="dxa"/>
            <w:vAlign w:val="center"/>
          </w:tcPr>
          <w:p w14:paraId="19E1AF71"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18 373</w:t>
            </w:r>
          </w:p>
        </w:tc>
      </w:tr>
      <w:tr w:rsidR="00776CB2" w:rsidRPr="0096422D" w14:paraId="7E2E2BFA" w14:textId="77777777" w:rsidTr="00135254">
        <w:trPr>
          <w:trHeight w:val="265"/>
          <w:jc w:val="center"/>
        </w:trPr>
        <w:tc>
          <w:tcPr>
            <w:tcW w:w="5282" w:type="dxa"/>
            <w:shd w:val="clear" w:color="auto" w:fill="auto"/>
            <w:noWrap/>
            <w:vAlign w:val="bottom"/>
            <w:hideMark/>
          </w:tcPr>
          <w:p w14:paraId="5C7E8BE7"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14 Производство на земјоделски производи (10+13)</w:t>
            </w:r>
          </w:p>
        </w:tc>
        <w:tc>
          <w:tcPr>
            <w:tcW w:w="1068" w:type="dxa"/>
            <w:shd w:val="clear" w:color="auto" w:fill="auto"/>
            <w:noWrap/>
            <w:vAlign w:val="center"/>
            <w:hideMark/>
          </w:tcPr>
          <w:p w14:paraId="7DCA0957"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82</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384</w:t>
            </w:r>
          </w:p>
        </w:tc>
        <w:tc>
          <w:tcPr>
            <w:tcW w:w="1254" w:type="dxa"/>
            <w:shd w:val="clear" w:color="auto" w:fill="auto"/>
            <w:noWrap/>
            <w:vAlign w:val="center"/>
            <w:hideMark/>
          </w:tcPr>
          <w:p w14:paraId="4AD53914"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78</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046</w:t>
            </w:r>
          </w:p>
        </w:tc>
        <w:tc>
          <w:tcPr>
            <w:tcW w:w="1253" w:type="dxa"/>
            <w:vAlign w:val="center"/>
          </w:tcPr>
          <w:p w14:paraId="70FB927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83 281</w:t>
            </w:r>
          </w:p>
        </w:tc>
      </w:tr>
      <w:tr w:rsidR="00776CB2" w:rsidRPr="0096422D" w14:paraId="55E0B21E" w14:textId="77777777" w:rsidTr="00135254">
        <w:trPr>
          <w:trHeight w:val="265"/>
          <w:jc w:val="center"/>
        </w:trPr>
        <w:tc>
          <w:tcPr>
            <w:tcW w:w="5282" w:type="dxa"/>
            <w:shd w:val="clear" w:color="auto" w:fill="auto"/>
            <w:noWrap/>
            <w:vAlign w:val="bottom"/>
            <w:hideMark/>
          </w:tcPr>
          <w:p w14:paraId="4C5A0CBB"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15 Услуги во земјоделството</w:t>
            </w:r>
          </w:p>
        </w:tc>
        <w:tc>
          <w:tcPr>
            <w:tcW w:w="1068" w:type="dxa"/>
            <w:shd w:val="clear" w:color="auto" w:fill="auto"/>
            <w:noWrap/>
            <w:vAlign w:val="center"/>
            <w:hideMark/>
          </w:tcPr>
          <w:p w14:paraId="35A745F7"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426</w:t>
            </w:r>
          </w:p>
        </w:tc>
        <w:tc>
          <w:tcPr>
            <w:tcW w:w="1254" w:type="dxa"/>
            <w:shd w:val="clear" w:color="auto" w:fill="auto"/>
            <w:noWrap/>
            <w:vAlign w:val="center"/>
            <w:hideMark/>
          </w:tcPr>
          <w:p w14:paraId="6D33DB0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417</w:t>
            </w:r>
          </w:p>
        </w:tc>
        <w:tc>
          <w:tcPr>
            <w:tcW w:w="1253" w:type="dxa"/>
            <w:vAlign w:val="center"/>
          </w:tcPr>
          <w:p w14:paraId="7965EA76"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435</w:t>
            </w:r>
          </w:p>
        </w:tc>
      </w:tr>
      <w:tr w:rsidR="00776CB2" w:rsidRPr="0096422D" w14:paraId="48DD9AE1" w14:textId="77777777" w:rsidTr="00135254">
        <w:trPr>
          <w:trHeight w:val="265"/>
          <w:jc w:val="center"/>
        </w:trPr>
        <w:tc>
          <w:tcPr>
            <w:tcW w:w="5282" w:type="dxa"/>
            <w:shd w:val="clear" w:color="auto" w:fill="auto"/>
            <w:noWrap/>
            <w:vAlign w:val="bottom"/>
            <w:hideMark/>
          </w:tcPr>
          <w:p w14:paraId="281E0F7A"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16 Земјоделско производство (14+15)</w:t>
            </w:r>
          </w:p>
        </w:tc>
        <w:tc>
          <w:tcPr>
            <w:tcW w:w="1068" w:type="dxa"/>
            <w:shd w:val="clear" w:color="auto" w:fill="auto"/>
            <w:noWrap/>
            <w:vAlign w:val="center"/>
            <w:hideMark/>
          </w:tcPr>
          <w:p w14:paraId="24448859"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82</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810</w:t>
            </w:r>
          </w:p>
        </w:tc>
        <w:tc>
          <w:tcPr>
            <w:tcW w:w="1254" w:type="dxa"/>
            <w:shd w:val="clear" w:color="auto" w:fill="auto"/>
            <w:noWrap/>
            <w:vAlign w:val="center"/>
            <w:hideMark/>
          </w:tcPr>
          <w:p w14:paraId="742F8DAE"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78</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463</w:t>
            </w:r>
          </w:p>
        </w:tc>
        <w:tc>
          <w:tcPr>
            <w:tcW w:w="1253" w:type="dxa"/>
            <w:vAlign w:val="center"/>
          </w:tcPr>
          <w:p w14:paraId="5F5B33C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83 717</w:t>
            </w:r>
          </w:p>
        </w:tc>
      </w:tr>
      <w:tr w:rsidR="00776CB2" w:rsidRPr="0096422D" w14:paraId="264D9B7C" w14:textId="77777777" w:rsidTr="00135254">
        <w:trPr>
          <w:trHeight w:val="265"/>
          <w:jc w:val="center"/>
        </w:trPr>
        <w:tc>
          <w:tcPr>
            <w:tcW w:w="5282" w:type="dxa"/>
            <w:shd w:val="clear" w:color="auto" w:fill="auto"/>
            <w:noWrap/>
            <w:vAlign w:val="bottom"/>
            <w:hideMark/>
          </w:tcPr>
          <w:p w14:paraId="788B77CF"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17 Неземјоделски секундарни дејности (неделиви)</w:t>
            </w:r>
          </w:p>
        </w:tc>
        <w:tc>
          <w:tcPr>
            <w:tcW w:w="1068" w:type="dxa"/>
            <w:shd w:val="clear" w:color="auto" w:fill="auto"/>
            <w:noWrap/>
            <w:vAlign w:val="center"/>
            <w:hideMark/>
          </w:tcPr>
          <w:p w14:paraId="19804AB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659</w:t>
            </w:r>
          </w:p>
        </w:tc>
        <w:tc>
          <w:tcPr>
            <w:tcW w:w="1254" w:type="dxa"/>
            <w:shd w:val="clear" w:color="auto" w:fill="auto"/>
            <w:noWrap/>
            <w:vAlign w:val="center"/>
            <w:hideMark/>
          </w:tcPr>
          <w:p w14:paraId="69C02F51"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470</w:t>
            </w:r>
          </w:p>
        </w:tc>
        <w:tc>
          <w:tcPr>
            <w:tcW w:w="1253" w:type="dxa"/>
            <w:vAlign w:val="center"/>
          </w:tcPr>
          <w:p w14:paraId="0CE41D88"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1 921</w:t>
            </w:r>
          </w:p>
        </w:tc>
      </w:tr>
      <w:tr w:rsidR="00776CB2" w:rsidRPr="0096422D" w14:paraId="77FCBA39" w14:textId="77777777" w:rsidTr="00135254">
        <w:trPr>
          <w:trHeight w:val="265"/>
          <w:jc w:val="center"/>
        </w:trPr>
        <w:tc>
          <w:tcPr>
            <w:tcW w:w="5282" w:type="dxa"/>
            <w:shd w:val="clear" w:color="auto" w:fill="auto"/>
            <w:noWrap/>
            <w:vAlign w:val="bottom"/>
            <w:hideMark/>
          </w:tcPr>
          <w:p w14:paraId="0A52BCEA"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18 Субвенции на производи</w:t>
            </w:r>
          </w:p>
        </w:tc>
        <w:tc>
          <w:tcPr>
            <w:tcW w:w="1068" w:type="dxa"/>
            <w:shd w:val="clear" w:color="auto" w:fill="auto"/>
            <w:noWrap/>
            <w:vAlign w:val="center"/>
            <w:hideMark/>
          </w:tcPr>
          <w:p w14:paraId="232620D2"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6</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324</w:t>
            </w:r>
          </w:p>
        </w:tc>
        <w:tc>
          <w:tcPr>
            <w:tcW w:w="1254" w:type="dxa"/>
            <w:shd w:val="clear" w:color="auto" w:fill="auto"/>
            <w:noWrap/>
            <w:vAlign w:val="center"/>
            <w:hideMark/>
          </w:tcPr>
          <w:p w14:paraId="08C5DA88"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6</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469</w:t>
            </w:r>
          </w:p>
        </w:tc>
        <w:tc>
          <w:tcPr>
            <w:tcW w:w="1253" w:type="dxa"/>
            <w:vAlign w:val="center"/>
          </w:tcPr>
          <w:p w14:paraId="295D3666"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5 043</w:t>
            </w:r>
          </w:p>
        </w:tc>
      </w:tr>
      <w:tr w:rsidR="00776CB2" w:rsidRPr="0096422D" w14:paraId="2867C28A" w14:textId="77777777" w:rsidTr="00135254">
        <w:trPr>
          <w:trHeight w:val="265"/>
          <w:jc w:val="center"/>
        </w:trPr>
        <w:tc>
          <w:tcPr>
            <w:tcW w:w="5282" w:type="dxa"/>
            <w:shd w:val="clear" w:color="auto" w:fill="auto"/>
            <w:noWrap/>
            <w:vAlign w:val="bottom"/>
            <w:hideMark/>
          </w:tcPr>
          <w:p w14:paraId="35810E60"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19 Производство на земјоделската „деловна гранка“ (16+17+18)</w:t>
            </w:r>
          </w:p>
        </w:tc>
        <w:tc>
          <w:tcPr>
            <w:tcW w:w="1068" w:type="dxa"/>
            <w:shd w:val="clear" w:color="auto" w:fill="auto"/>
            <w:noWrap/>
            <w:vAlign w:val="center"/>
            <w:hideMark/>
          </w:tcPr>
          <w:p w14:paraId="3311417B"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90</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793</w:t>
            </w:r>
          </w:p>
        </w:tc>
        <w:tc>
          <w:tcPr>
            <w:tcW w:w="1254" w:type="dxa"/>
            <w:shd w:val="clear" w:color="auto" w:fill="auto"/>
            <w:noWrap/>
            <w:vAlign w:val="center"/>
            <w:hideMark/>
          </w:tcPr>
          <w:p w14:paraId="3809E5E6"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rPr>
              <w:t>86</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40</w:t>
            </w:r>
            <w:r w:rsidRPr="0096422D">
              <w:rPr>
                <w:rFonts w:ascii="StobiSerif Regular" w:eastAsiaTheme="minorHAnsi" w:hAnsi="StobiSerif Regular" w:cstheme="minorBidi"/>
                <w:sz w:val="18"/>
                <w:szCs w:val="18"/>
                <w:lang w:val="mk-MK"/>
              </w:rPr>
              <w:t>2</w:t>
            </w:r>
          </w:p>
        </w:tc>
        <w:tc>
          <w:tcPr>
            <w:tcW w:w="1253" w:type="dxa"/>
            <w:vAlign w:val="center"/>
          </w:tcPr>
          <w:p w14:paraId="6EC576B4"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90 681</w:t>
            </w:r>
          </w:p>
        </w:tc>
      </w:tr>
      <w:tr w:rsidR="00776CB2" w:rsidRPr="0096422D" w14:paraId="3E247637" w14:textId="77777777" w:rsidTr="00135254">
        <w:trPr>
          <w:trHeight w:val="265"/>
          <w:jc w:val="center"/>
        </w:trPr>
        <w:tc>
          <w:tcPr>
            <w:tcW w:w="5282" w:type="dxa"/>
            <w:shd w:val="clear" w:color="auto" w:fill="auto"/>
            <w:noWrap/>
            <w:vAlign w:val="bottom"/>
            <w:hideMark/>
          </w:tcPr>
          <w:p w14:paraId="2F9EF862"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20 Вкупна меѓуфазна потрошувачка</w:t>
            </w:r>
          </w:p>
        </w:tc>
        <w:tc>
          <w:tcPr>
            <w:tcW w:w="1068" w:type="dxa"/>
            <w:shd w:val="clear" w:color="auto" w:fill="auto"/>
            <w:noWrap/>
            <w:vAlign w:val="center"/>
            <w:hideMark/>
          </w:tcPr>
          <w:p w14:paraId="00AB8FB0"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37</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404</w:t>
            </w:r>
          </w:p>
        </w:tc>
        <w:tc>
          <w:tcPr>
            <w:tcW w:w="1254" w:type="dxa"/>
            <w:shd w:val="clear" w:color="auto" w:fill="auto"/>
            <w:noWrap/>
            <w:vAlign w:val="center"/>
            <w:hideMark/>
          </w:tcPr>
          <w:p w14:paraId="50B3FC5F"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37</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424</w:t>
            </w:r>
          </w:p>
        </w:tc>
        <w:tc>
          <w:tcPr>
            <w:tcW w:w="1253" w:type="dxa"/>
            <w:vAlign w:val="center"/>
          </w:tcPr>
          <w:p w14:paraId="23E5B38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37 538</w:t>
            </w:r>
          </w:p>
        </w:tc>
      </w:tr>
      <w:tr w:rsidR="00776CB2" w:rsidRPr="0096422D" w14:paraId="3098E318" w14:textId="77777777" w:rsidTr="00135254">
        <w:trPr>
          <w:trHeight w:val="265"/>
          <w:jc w:val="center"/>
        </w:trPr>
        <w:tc>
          <w:tcPr>
            <w:tcW w:w="5282" w:type="dxa"/>
            <w:shd w:val="clear" w:color="auto" w:fill="auto"/>
            <w:noWrap/>
            <w:vAlign w:val="bottom"/>
            <w:hideMark/>
          </w:tcPr>
          <w:p w14:paraId="17D7FCB7" w14:textId="77777777" w:rsidR="00776CB2" w:rsidRPr="0096422D" w:rsidRDefault="00776CB2" w:rsidP="00776CB2">
            <w:pPr>
              <w:spacing w:after="160" w:line="259" w:lineRule="auto"/>
              <w:jc w:val="both"/>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21 Бруто-додадена вредност по основни цени (19-20)</w:t>
            </w:r>
          </w:p>
        </w:tc>
        <w:tc>
          <w:tcPr>
            <w:tcW w:w="1068" w:type="dxa"/>
            <w:shd w:val="clear" w:color="auto" w:fill="auto"/>
            <w:noWrap/>
            <w:vAlign w:val="center"/>
            <w:hideMark/>
          </w:tcPr>
          <w:p w14:paraId="5406BF10"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rPr>
            </w:pPr>
            <w:r w:rsidRPr="0096422D">
              <w:rPr>
                <w:rFonts w:ascii="StobiSerif Regular" w:eastAsiaTheme="minorHAnsi" w:hAnsi="StobiSerif Regular" w:cstheme="minorBidi"/>
                <w:sz w:val="18"/>
                <w:szCs w:val="18"/>
              </w:rPr>
              <w:t>53</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389</w:t>
            </w:r>
          </w:p>
        </w:tc>
        <w:tc>
          <w:tcPr>
            <w:tcW w:w="1254" w:type="dxa"/>
            <w:shd w:val="clear" w:color="auto" w:fill="auto"/>
            <w:noWrap/>
            <w:vAlign w:val="center"/>
            <w:hideMark/>
          </w:tcPr>
          <w:p w14:paraId="21DCA6B3"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rPr>
              <w:t>48</w:t>
            </w:r>
            <w:r w:rsidRPr="0096422D">
              <w:rPr>
                <w:rFonts w:ascii="StobiSerif Regular" w:eastAsiaTheme="minorHAnsi" w:hAnsi="StobiSerif Regular" w:cstheme="minorBidi"/>
                <w:sz w:val="18"/>
                <w:szCs w:val="18"/>
                <w:lang w:val="mk-MK"/>
              </w:rPr>
              <w:t xml:space="preserve"> </w:t>
            </w:r>
            <w:r w:rsidRPr="0096422D">
              <w:rPr>
                <w:rFonts w:ascii="StobiSerif Regular" w:eastAsiaTheme="minorHAnsi" w:hAnsi="StobiSerif Regular" w:cstheme="minorBidi"/>
                <w:sz w:val="18"/>
                <w:szCs w:val="18"/>
              </w:rPr>
              <w:t>97</w:t>
            </w:r>
            <w:r w:rsidRPr="0096422D">
              <w:rPr>
                <w:rFonts w:ascii="StobiSerif Regular" w:eastAsiaTheme="minorHAnsi" w:hAnsi="StobiSerif Regular" w:cstheme="minorBidi"/>
                <w:sz w:val="18"/>
                <w:szCs w:val="18"/>
                <w:lang w:val="mk-MK"/>
              </w:rPr>
              <w:t>8</w:t>
            </w:r>
          </w:p>
        </w:tc>
        <w:tc>
          <w:tcPr>
            <w:tcW w:w="1253" w:type="dxa"/>
            <w:vAlign w:val="center"/>
          </w:tcPr>
          <w:p w14:paraId="28F3EB5C" w14:textId="77777777" w:rsidR="00776CB2" w:rsidRPr="0096422D" w:rsidRDefault="00776CB2" w:rsidP="00776CB2">
            <w:pPr>
              <w:spacing w:after="160" w:line="259" w:lineRule="auto"/>
              <w:jc w:val="right"/>
              <w:rPr>
                <w:rFonts w:ascii="StobiSerif Regular" w:eastAsiaTheme="minorHAnsi" w:hAnsi="StobiSerif Regular" w:cstheme="minorBidi"/>
                <w:sz w:val="18"/>
                <w:szCs w:val="18"/>
                <w:lang w:val="mk-MK"/>
              </w:rPr>
            </w:pPr>
            <w:r w:rsidRPr="0096422D">
              <w:rPr>
                <w:rFonts w:ascii="StobiSerif Regular" w:eastAsiaTheme="minorHAnsi" w:hAnsi="StobiSerif Regular" w:cstheme="minorBidi"/>
                <w:sz w:val="18"/>
                <w:szCs w:val="18"/>
                <w:lang w:val="mk-MK"/>
              </w:rPr>
              <w:t>53 142</w:t>
            </w:r>
          </w:p>
        </w:tc>
      </w:tr>
    </w:tbl>
    <w:p w14:paraId="744CCBCF"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16"/>
          <w:szCs w:val="16"/>
        </w:rPr>
        <w:t>Извор: ДЗС</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Arial"/>
          <w:b/>
          <w:bCs/>
          <w:color w:val="000000"/>
          <w:sz w:val="16"/>
          <w:szCs w:val="16"/>
          <w:shd w:val="clear" w:color="auto" w:fill="FFFFFF"/>
          <w:lang w:val="mk-MK"/>
        </w:rPr>
        <w:t>Економски сметки во земјоделството, 2020 година</w:t>
      </w:r>
    </w:p>
    <w:p w14:paraId="4133B7F7" w14:textId="72161627" w:rsidR="00776CB2"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Вкупна меѓуфазната потрошувачка,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изнесува 37.</w:t>
      </w:r>
      <w:r w:rsidRPr="00C24009">
        <w:rPr>
          <w:rFonts w:ascii="StobiSerif Regular" w:eastAsiaTheme="minorHAnsi" w:hAnsi="StobiSerif Regular" w:cstheme="minorBidi"/>
          <w:sz w:val="22"/>
          <w:szCs w:val="22"/>
          <w:lang w:val="mk-MK"/>
        </w:rPr>
        <w:t>538</w:t>
      </w:r>
      <w:r w:rsidRPr="00C24009">
        <w:rPr>
          <w:rFonts w:ascii="StobiSerif Regular" w:eastAsiaTheme="minorHAnsi" w:hAnsi="StobiSerif Regular" w:cstheme="minorBidi"/>
          <w:sz w:val="22"/>
          <w:szCs w:val="22"/>
        </w:rPr>
        <w:t xml:space="preserve"> милиони денари </w:t>
      </w:r>
      <w:r w:rsidRPr="00C24009">
        <w:rPr>
          <w:rFonts w:ascii="StobiSerif Regular" w:eastAsiaTheme="minorHAnsi" w:hAnsi="StobiSerif Regular" w:cstheme="minorBidi"/>
          <w:sz w:val="22"/>
          <w:szCs w:val="22"/>
          <w:lang w:val="mk-MK"/>
        </w:rPr>
        <w:t xml:space="preserve">што е на приближно исто ниво како и вредноста на </w:t>
      </w:r>
      <w:r w:rsidRPr="00C24009">
        <w:rPr>
          <w:rFonts w:ascii="StobiSerif Regular" w:eastAsiaTheme="minorHAnsi" w:hAnsi="StobiSerif Regular" w:cstheme="minorBidi"/>
          <w:sz w:val="22"/>
          <w:szCs w:val="22"/>
        </w:rPr>
        <w:t>меѓуфазната потрошувачка</w:t>
      </w:r>
      <w:r w:rsidRPr="00C24009">
        <w:rPr>
          <w:rFonts w:ascii="StobiSerif Regular" w:eastAsiaTheme="minorHAnsi" w:hAnsi="StobiSerif Regular" w:cstheme="minorBidi"/>
          <w:sz w:val="22"/>
          <w:szCs w:val="22"/>
          <w:lang w:val="mk-MK"/>
        </w:rPr>
        <w:t xml:space="preserve"> во 2019 година</w:t>
      </w:r>
      <w:r w:rsidRPr="00C24009">
        <w:rPr>
          <w:rFonts w:ascii="StobiSerif Regular" w:eastAsiaTheme="minorHAnsi" w:hAnsi="StobiSerif Regular" w:cstheme="minorBidi"/>
          <w:sz w:val="22"/>
          <w:szCs w:val="22"/>
        </w:rPr>
        <w:t>. Во однос на вкупната меѓуфазна потрошувачка,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најзначајно место за</w:t>
      </w:r>
      <w:r w:rsidRPr="00C24009">
        <w:rPr>
          <w:rFonts w:ascii="StobiSerif Regular" w:eastAsiaTheme="minorHAnsi" w:hAnsi="StobiSerif Regular" w:cstheme="minorBidi"/>
          <w:sz w:val="22"/>
          <w:szCs w:val="22"/>
          <w:lang w:val="mk-MK"/>
        </w:rPr>
        <w:t>в</w:t>
      </w:r>
      <w:r w:rsidRPr="00C24009">
        <w:rPr>
          <w:rFonts w:ascii="StobiSerif Regular" w:eastAsiaTheme="minorHAnsi" w:hAnsi="StobiSerif Regular" w:cstheme="minorBidi"/>
          <w:sz w:val="22"/>
          <w:szCs w:val="22"/>
        </w:rPr>
        <w:t>земаат трошоците за добиточна храна (29,</w:t>
      </w:r>
      <w:r w:rsidRPr="00C24009">
        <w:rPr>
          <w:rFonts w:ascii="StobiSerif Regular" w:eastAsiaTheme="minorHAnsi" w:hAnsi="StobiSerif Regular" w:cstheme="minorBidi"/>
          <w:sz w:val="22"/>
          <w:szCs w:val="22"/>
          <w:lang w:val="mk-MK"/>
        </w:rPr>
        <w:t>6</w:t>
      </w:r>
      <w:r w:rsidRPr="00C24009">
        <w:rPr>
          <w:rFonts w:ascii="StobiSerif Regular" w:eastAsiaTheme="minorHAnsi" w:hAnsi="StobiSerif Regular" w:cstheme="minorBidi"/>
          <w:sz w:val="22"/>
          <w:szCs w:val="22"/>
        </w:rPr>
        <w:t xml:space="preserve"> %) и трошоците за енергија и мазива (</w:t>
      </w:r>
      <w:r w:rsidRPr="00C24009">
        <w:rPr>
          <w:rFonts w:ascii="StobiSerif Regular" w:eastAsiaTheme="minorHAnsi" w:hAnsi="StobiSerif Regular" w:cstheme="minorBidi"/>
          <w:sz w:val="22"/>
          <w:szCs w:val="22"/>
          <w:lang w:val="mk-MK"/>
        </w:rPr>
        <w:t>24,6</w:t>
      </w:r>
      <w:r w:rsidRPr="00C24009">
        <w:rPr>
          <w:rFonts w:ascii="StobiSerif Regular" w:eastAsiaTheme="minorHAnsi" w:hAnsi="StobiSerif Regular" w:cstheme="minorBidi"/>
          <w:sz w:val="22"/>
          <w:szCs w:val="22"/>
        </w:rPr>
        <w:t>%). Значајно место во структурата на трошоците заземаат и трошоците за заштита на растенијата и пестициди (12%), одржување на материјали (9,</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 семе и посадочен материјал (</w:t>
      </w:r>
      <w:r w:rsidRPr="00C24009">
        <w:rPr>
          <w:rFonts w:ascii="StobiSerif Regular" w:eastAsiaTheme="minorHAnsi" w:hAnsi="StobiSerif Regular" w:cstheme="minorBidi"/>
          <w:sz w:val="22"/>
          <w:szCs w:val="22"/>
          <w:lang w:val="mk-MK"/>
        </w:rPr>
        <w:t>2,6</w:t>
      </w:r>
      <w:r w:rsidRPr="00C24009">
        <w:rPr>
          <w:rFonts w:ascii="StobiSerif Regular" w:eastAsiaTheme="minorHAnsi" w:hAnsi="StobiSerif Regular" w:cstheme="minorBidi"/>
          <w:sz w:val="22"/>
          <w:szCs w:val="22"/>
        </w:rPr>
        <w:t>4%), ѓубрива и средства за подобрување на земјиштето (</w:t>
      </w:r>
      <w:r w:rsidRPr="00C24009">
        <w:rPr>
          <w:rFonts w:ascii="StobiSerif Regular" w:eastAsiaTheme="minorHAnsi" w:hAnsi="StobiSerif Regular" w:cstheme="minorBidi"/>
          <w:sz w:val="22"/>
          <w:szCs w:val="22"/>
          <w:lang w:val="mk-MK"/>
        </w:rPr>
        <w:t>5,5</w:t>
      </w:r>
      <w:r w:rsidRPr="00C24009">
        <w:rPr>
          <w:rFonts w:ascii="StobiSerif Regular" w:eastAsiaTheme="minorHAnsi" w:hAnsi="StobiSerif Regular" w:cstheme="minorBidi"/>
          <w:sz w:val="22"/>
          <w:szCs w:val="22"/>
        </w:rPr>
        <w:t xml:space="preserve">%). </w:t>
      </w:r>
    </w:p>
    <w:p w14:paraId="545CB8C6" w14:textId="14BA42BF" w:rsidR="0096422D" w:rsidRDefault="0096422D" w:rsidP="00776CB2">
      <w:pPr>
        <w:spacing w:after="160" w:line="259" w:lineRule="auto"/>
        <w:jc w:val="both"/>
        <w:rPr>
          <w:rFonts w:ascii="StobiSerif Regular" w:eastAsiaTheme="minorHAnsi" w:hAnsi="StobiSerif Regular" w:cstheme="minorBidi"/>
          <w:sz w:val="22"/>
          <w:szCs w:val="22"/>
        </w:rPr>
      </w:pPr>
    </w:p>
    <w:p w14:paraId="489F666A" w14:textId="77777777" w:rsidR="0096422D" w:rsidRPr="00C24009" w:rsidRDefault="0096422D" w:rsidP="00776CB2">
      <w:pPr>
        <w:spacing w:after="160" w:line="259" w:lineRule="auto"/>
        <w:jc w:val="both"/>
        <w:rPr>
          <w:rFonts w:ascii="StobiSerif Regular" w:eastAsiaTheme="minorHAnsi" w:hAnsi="StobiSerif Regular" w:cstheme="minorBidi"/>
          <w:sz w:val="22"/>
          <w:szCs w:val="22"/>
        </w:rPr>
      </w:pPr>
    </w:p>
    <w:p w14:paraId="78254AA1"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lastRenderedPageBreak/>
        <w:t>Табела 1</w:t>
      </w:r>
      <w:r w:rsidRPr="00C24009">
        <w:rPr>
          <w:rFonts w:ascii="StobiSerif Regular" w:eastAsiaTheme="minorHAnsi" w:hAnsi="StobiSerif Regular" w:cstheme="minorBidi"/>
          <w:sz w:val="22"/>
          <w:szCs w:val="22"/>
          <w:lang w:val="mk-MK"/>
        </w:rPr>
        <w:t>5</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eastAsia="en-GB"/>
        </w:rPr>
        <w:t xml:space="preserve"> Учество на вработени во сектор земјоделство, шумарство и рибарство 2017-2021 година</w:t>
      </w:r>
    </w:p>
    <w:tbl>
      <w:tblPr>
        <w:tblW w:w="7745" w:type="dxa"/>
        <w:jc w:val="center"/>
        <w:tblLook w:val="04A0" w:firstRow="1" w:lastRow="0" w:firstColumn="1" w:lastColumn="0" w:noHBand="0" w:noVBand="1"/>
      </w:tblPr>
      <w:tblGrid>
        <w:gridCol w:w="3155"/>
        <w:gridCol w:w="900"/>
        <w:gridCol w:w="900"/>
        <w:gridCol w:w="810"/>
        <w:gridCol w:w="990"/>
        <w:gridCol w:w="990"/>
      </w:tblGrid>
      <w:tr w:rsidR="0096422D" w:rsidRPr="00C24009" w14:paraId="10688995" w14:textId="77777777" w:rsidTr="0096422D">
        <w:trPr>
          <w:trHeight w:val="255"/>
          <w:jc w:val="center"/>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D02C4" w14:textId="187BD4A0" w:rsidR="0096422D" w:rsidRPr="00C24009" w:rsidRDefault="0096422D"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rPr>
              <w:t> </w:t>
            </w:r>
            <w:r>
              <w:rPr>
                <w:rFonts w:ascii="StobiSerif Regular" w:eastAsiaTheme="minorHAnsi" w:hAnsi="StobiSerif Regular" w:cstheme="minorBidi"/>
                <w:sz w:val="16"/>
                <w:szCs w:val="16"/>
                <w:lang w:val="mk-MK"/>
              </w:rPr>
              <w:t>Г</w:t>
            </w:r>
            <w:r w:rsidRPr="00C24009">
              <w:rPr>
                <w:rFonts w:ascii="StobiSerif Regular" w:eastAsiaTheme="minorHAnsi" w:hAnsi="StobiSerif Regular" w:cstheme="minorBidi"/>
                <w:sz w:val="16"/>
                <w:szCs w:val="16"/>
                <w:lang w:val="mk-MK"/>
              </w:rPr>
              <w:t>одина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FE98F92"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2017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E35B1C7"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2018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CF1DBAF"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2019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585B1D9"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2020</w:t>
            </w:r>
          </w:p>
        </w:tc>
        <w:tc>
          <w:tcPr>
            <w:tcW w:w="990" w:type="dxa"/>
            <w:tcBorders>
              <w:top w:val="single" w:sz="4" w:space="0" w:color="auto"/>
              <w:left w:val="nil"/>
              <w:bottom w:val="single" w:sz="4" w:space="0" w:color="auto"/>
              <w:right w:val="single" w:sz="4" w:space="0" w:color="auto"/>
            </w:tcBorders>
          </w:tcPr>
          <w:p w14:paraId="3504B38A" w14:textId="77777777" w:rsidR="0096422D" w:rsidRPr="00C24009" w:rsidRDefault="0096422D"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lang w:val="mk-MK"/>
              </w:rPr>
              <w:t>2021</w:t>
            </w:r>
          </w:p>
        </w:tc>
      </w:tr>
      <w:tr w:rsidR="0096422D" w:rsidRPr="00C24009" w14:paraId="02AA5BCE" w14:textId="77777777" w:rsidTr="0096422D">
        <w:trPr>
          <w:trHeight w:val="255"/>
          <w:jc w:val="center"/>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14:paraId="1572C171" w14:textId="0BD8693B" w:rsidR="0096422D" w:rsidRPr="0096422D" w:rsidRDefault="0096422D"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rPr>
              <w:t>Вкупно</w:t>
            </w:r>
            <w:r>
              <w:rPr>
                <w:rFonts w:ascii="StobiSerif Regular" w:eastAsiaTheme="minorHAnsi" w:hAnsi="StobiSerif Regular" w:cstheme="minorBidi"/>
                <w:sz w:val="16"/>
                <w:szCs w:val="16"/>
                <w:lang w:val="mk-MK"/>
              </w:rPr>
              <w:t xml:space="preserve"> вработени</w:t>
            </w:r>
          </w:p>
        </w:tc>
        <w:tc>
          <w:tcPr>
            <w:tcW w:w="900" w:type="dxa"/>
            <w:tcBorders>
              <w:top w:val="nil"/>
              <w:left w:val="nil"/>
              <w:bottom w:val="single" w:sz="4" w:space="0" w:color="auto"/>
              <w:right w:val="single" w:sz="4" w:space="0" w:color="auto"/>
            </w:tcBorders>
            <w:shd w:val="clear" w:color="auto" w:fill="auto"/>
            <w:noWrap/>
            <w:vAlign w:val="center"/>
            <w:hideMark/>
          </w:tcPr>
          <w:p w14:paraId="60A25C55"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740</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648</w:t>
            </w:r>
          </w:p>
        </w:tc>
        <w:tc>
          <w:tcPr>
            <w:tcW w:w="900" w:type="dxa"/>
            <w:tcBorders>
              <w:top w:val="nil"/>
              <w:left w:val="nil"/>
              <w:bottom w:val="single" w:sz="4" w:space="0" w:color="auto"/>
              <w:right w:val="single" w:sz="4" w:space="0" w:color="auto"/>
            </w:tcBorders>
            <w:shd w:val="clear" w:color="auto" w:fill="auto"/>
            <w:noWrap/>
            <w:vAlign w:val="center"/>
            <w:hideMark/>
          </w:tcPr>
          <w:p w14:paraId="4FBD2363"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759</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054</w:t>
            </w:r>
          </w:p>
        </w:tc>
        <w:tc>
          <w:tcPr>
            <w:tcW w:w="810" w:type="dxa"/>
            <w:tcBorders>
              <w:top w:val="nil"/>
              <w:left w:val="nil"/>
              <w:bottom w:val="single" w:sz="4" w:space="0" w:color="auto"/>
              <w:right w:val="single" w:sz="4" w:space="0" w:color="auto"/>
            </w:tcBorders>
            <w:shd w:val="clear" w:color="auto" w:fill="auto"/>
            <w:noWrap/>
            <w:vAlign w:val="center"/>
            <w:hideMark/>
          </w:tcPr>
          <w:p w14:paraId="26036622"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797</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651</w:t>
            </w:r>
          </w:p>
        </w:tc>
        <w:tc>
          <w:tcPr>
            <w:tcW w:w="990" w:type="dxa"/>
            <w:tcBorders>
              <w:top w:val="nil"/>
              <w:left w:val="nil"/>
              <w:bottom w:val="single" w:sz="4" w:space="0" w:color="auto"/>
              <w:right w:val="single" w:sz="4" w:space="0" w:color="auto"/>
            </w:tcBorders>
            <w:shd w:val="clear" w:color="auto" w:fill="auto"/>
            <w:noWrap/>
            <w:vAlign w:val="center"/>
            <w:hideMark/>
          </w:tcPr>
          <w:p w14:paraId="6B71DFAB"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794</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909</w:t>
            </w:r>
          </w:p>
        </w:tc>
        <w:tc>
          <w:tcPr>
            <w:tcW w:w="990" w:type="dxa"/>
            <w:tcBorders>
              <w:top w:val="nil"/>
              <w:left w:val="nil"/>
              <w:bottom w:val="single" w:sz="4" w:space="0" w:color="auto"/>
              <w:right w:val="single" w:sz="4" w:space="0" w:color="auto"/>
            </w:tcBorders>
            <w:vAlign w:val="center"/>
          </w:tcPr>
          <w:p w14:paraId="0A9EA19B" w14:textId="77777777" w:rsidR="0096422D" w:rsidRPr="00C24009" w:rsidRDefault="0096422D"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lang w:val="mk-MK"/>
              </w:rPr>
              <w:t>795 807</w:t>
            </w:r>
          </w:p>
        </w:tc>
      </w:tr>
      <w:tr w:rsidR="0096422D" w:rsidRPr="00C24009" w14:paraId="31ECB872" w14:textId="77777777" w:rsidTr="0096422D">
        <w:trPr>
          <w:trHeight w:val="593"/>
          <w:jc w:val="center"/>
        </w:trPr>
        <w:tc>
          <w:tcPr>
            <w:tcW w:w="3155" w:type="dxa"/>
            <w:tcBorders>
              <w:top w:val="nil"/>
              <w:left w:val="single" w:sz="4" w:space="0" w:color="auto"/>
              <w:bottom w:val="single" w:sz="4" w:space="0" w:color="auto"/>
              <w:right w:val="single" w:sz="4" w:space="0" w:color="auto"/>
            </w:tcBorders>
            <w:shd w:val="clear" w:color="auto" w:fill="auto"/>
            <w:vAlign w:val="center"/>
            <w:hideMark/>
          </w:tcPr>
          <w:p w14:paraId="5C908C8E" w14:textId="5B60500A" w:rsidR="0096422D" w:rsidRPr="00C24009" w:rsidRDefault="0096422D" w:rsidP="0096422D">
            <w:pPr>
              <w:spacing w:after="160" w:line="259" w:lineRule="auto"/>
              <w:rPr>
                <w:rFonts w:ascii="StobiSerif Regular" w:eastAsiaTheme="minorHAnsi" w:hAnsi="StobiSerif Regular" w:cstheme="minorBidi"/>
                <w:sz w:val="16"/>
                <w:szCs w:val="16"/>
              </w:rPr>
            </w:pPr>
            <w:r>
              <w:rPr>
                <w:rFonts w:ascii="StobiSerif Regular" w:eastAsiaTheme="minorHAnsi" w:hAnsi="StobiSerif Regular" w:cstheme="minorBidi"/>
                <w:sz w:val="16"/>
                <w:szCs w:val="16"/>
                <w:lang w:val="mk-MK"/>
              </w:rPr>
              <w:t>Вработени во сектор з</w:t>
            </w:r>
            <w:r w:rsidRPr="00C24009">
              <w:rPr>
                <w:rFonts w:ascii="StobiSerif Regular" w:eastAsiaTheme="minorHAnsi" w:hAnsi="StobiSerif Regular" w:cstheme="minorBidi"/>
                <w:sz w:val="16"/>
                <w:szCs w:val="16"/>
              </w:rPr>
              <w:t>емјоделство, шумарство и рибарство</w:t>
            </w:r>
          </w:p>
        </w:tc>
        <w:tc>
          <w:tcPr>
            <w:tcW w:w="900" w:type="dxa"/>
            <w:tcBorders>
              <w:top w:val="nil"/>
              <w:left w:val="nil"/>
              <w:bottom w:val="single" w:sz="4" w:space="0" w:color="auto"/>
              <w:right w:val="single" w:sz="4" w:space="0" w:color="auto"/>
            </w:tcBorders>
            <w:shd w:val="clear" w:color="auto" w:fill="auto"/>
            <w:noWrap/>
            <w:vAlign w:val="center"/>
            <w:hideMark/>
          </w:tcPr>
          <w:p w14:paraId="47B7243B"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120</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311</w:t>
            </w:r>
          </w:p>
        </w:tc>
        <w:tc>
          <w:tcPr>
            <w:tcW w:w="900" w:type="dxa"/>
            <w:tcBorders>
              <w:top w:val="nil"/>
              <w:left w:val="nil"/>
              <w:bottom w:val="single" w:sz="4" w:space="0" w:color="auto"/>
              <w:right w:val="single" w:sz="4" w:space="0" w:color="auto"/>
            </w:tcBorders>
            <w:shd w:val="clear" w:color="auto" w:fill="auto"/>
            <w:noWrap/>
            <w:vAlign w:val="center"/>
            <w:hideMark/>
          </w:tcPr>
          <w:p w14:paraId="57F5D53B"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119</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337</w:t>
            </w:r>
          </w:p>
        </w:tc>
        <w:tc>
          <w:tcPr>
            <w:tcW w:w="810" w:type="dxa"/>
            <w:tcBorders>
              <w:top w:val="nil"/>
              <w:left w:val="nil"/>
              <w:bottom w:val="single" w:sz="4" w:space="0" w:color="auto"/>
              <w:right w:val="single" w:sz="4" w:space="0" w:color="auto"/>
            </w:tcBorders>
            <w:shd w:val="clear" w:color="auto" w:fill="auto"/>
            <w:noWrap/>
            <w:vAlign w:val="center"/>
            <w:hideMark/>
          </w:tcPr>
          <w:p w14:paraId="0D02248F"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111</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033</w:t>
            </w:r>
          </w:p>
        </w:tc>
        <w:tc>
          <w:tcPr>
            <w:tcW w:w="990" w:type="dxa"/>
            <w:tcBorders>
              <w:top w:val="nil"/>
              <w:left w:val="nil"/>
              <w:bottom w:val="single" w:sz="4" w:space="0" w:color="auto"/>
              <w:right w:val="single" w:sz="4" w:space="0" w:color="auto"/>
            </w:tcBorders>
            <w:shd w:val="clear" w:color="auto" w:fill="auto"/>
            <w:noWrap/>
            <w:vAlign w:val="center"/>
            <w:hideMark/>
          </w:tcPr>
          <w:p w14:paraId="2641398C"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95</w:t>
            </w:r>
            <w:r w:rsidRPr="00C24009">
              <w:rPr>
                <w:rFonts w:ascii="StobiSerif Regular" w:eastAsiaTheme="minorHAnsi" w:hAnsi="StobiSerif Regular" w:cstheme="minorBidi"/>
                <w:sz w:val="16"/>
                <w:szCs w:val="16"/>
                <w:lang w:val="mk-MK"/>
              </w:rPr>
              <w:t xml:space="preserve"> </w:t>
            </w:r>
            <w:r w:rsidRPr="00C24009">
              <w:rPr>
                <w:rFonts w:ascii="StobiSerif Regular" w:eastAsiaTheme="minorHAnsi" w:hAnsi="StobiSerif Regular" w:cstheme="minorBidi"/>
                <w:sz w:val="16"/>
                <w:szCs w:val="16"/>
              </w:rPr>
              <w:t>545</w:t>
            </w:r>
          </w:p>
        </w:tc>
        <w:tc>
          <w:tcPr>
            <w:tcW w:w="990" w:type="dxa"/>
            <w:tcBorders>
              <w:top w:val="nil"/>
              <w:left w:val="nil"/>
              <w:bottom w:val="single" w:sz="4" w:space="0" w:color="auto"/>
              <w:right w:val="single" w:sz="4" w:space="0" w:color="auto"/>
            </w:tcBorders>
            <w:vAlign w:val="center"/>
          </w:tcPr>
          <w:p w14:paraId="2F498128" w14:textId="77777777" w:rsidR="0096422D" w:rsidRPr="00C24009" w:rsidRDefault="0096422D" w:rsidP="00776CB2">
            <w:pPr>
              <w:spacing w:after="160" w:line="259" w:lineRule="auto"/>
              <w:jc w:val="both"/>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lang w:val="mk-MK"/>
              </w:rPr>
              <w:t>91 506</w:t>
            </w:r>
          </w:p>
        </w:tc>
      </w:tr>
      <w:tr w:rsidR="0096422D" w:rsidRPr="00C24009" w14:paraId="6E24F46B" w14:textId="77777777" w:rsidTr="0096422D">
        <w:trPr>
          <w:trHeight w:val="255"/>
          <w:jc w:val="center"/>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14:paraId="616CA9E1" w14:textId="77777777" w:rsidR="0096422D" w:rsidRPr="00C24009" w:rsidRDefault="0096422D"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Учество во %</w:t>
            </w:r>
          </w:p>
        </w:tc>
        <w:tc>
          <w:tcPr>
            <w:tcW w:w="900" w:type="dxa"/>
            <w:tcBorders>
              <w:top w:val="nil"/>
              <w:left w:val="nil"/>
              <w:bottom w:val="single" w:sz="4" w:space="0" w:color="auto"/>
              <w:right w:val="single" w:sz="4" w:space="0" w:color="auto"/>
            </w:tcBorders>
            <w:shd w:val="clear" w:color="auto" w:fill="auto"/>
            <w:noWrap/>
            <w:vAlign w:val="center"/>
            <w:hideMark/>
          </w:tcPr>
          <w:p w14:paraId="68A4591E" w14:textId="77777777" w:rsidR="0096422D" w:rsidRPr="00C24009" w:rsidRDefault="0096422D" w:rsidP="00776CB2">
            <w:pPr>
              <w:spacing w:after="160" w:line="259" w:lineRule="auto"/>
              <w:jc w:val="center"/>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16</w:t>
            </w:r>
            <w:r w:rsidRPr="00C24009">
              <w:rPr>
                <w:rFonts w:ascii="StobiSerif Regular" w:eastAsiaTheme="minorHAnsi" w:hAnsi="StobiSerif Regular" w:cstheme="minorBidi"/>
                <w:sz w:val="16"/>
                <w:szCs w:val="16"/>
                <w:lang w:val="mk-MK"/>
              </w:rPr>
              <w:t>,</w:t>
            </w:r>
            <w:r w:rsidRPr="00C24009">
              <w:rPr>
                <w:rFonts w:ascii="StobiSerif Regular" w:eastAsiaTheme="minorHAnsi" w:hAnsi="StobiSerif Regular" w:cstheme="minorBidi"/>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03FBB4EF" w14:textId="77777777" w:rsidR="0096422D" w:rsidRPr="00C24009" w:rsidRDefault="0096422D" w:rsidP="00776CB2">
            <w:pPr>
              <w:spacing w:after="160" w:line="259" w:lineRule="auto"/>
              <w:jc w:val="center"/>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15</w:t>
            </w:r>
            <w:r w:rsidRPr="00C24009">
              <w:rPr>
                <w:rFonts w:ascii="StobiSerif Regular" w:eastAsiaTheme="minorHAnsi" w:hAnsi="StobiSerif Regular" w:cstheme="minorBidi"/>
                <w:sz w:val="16"/>
                <w:szCs w:val="16"/>
                <w:lang w:val="mk-MK"/>
              </w:rPr>
              <w:t>,</w:t>
            </w:r>
            <w:r w:rsidRPr="00C24009">
              <w:rPr>
                <w:rFonts w:ascii="StobiSerif Regular" w:eastAsiaTheme="minorHAnsi" w:hAnsi="StobiSerif Regular" w:cstheme="minorBidi"/>
                <w:sz w:val="16"/>
                <w:szCs w:val="16"/>
              </w:rPr>
              <w:t>7</w:t>
            </w:r>
          </w:p>
        </w:tc>
        <w:tc>
          <w:tcPr>
            <w:tcW w:w="810" w:type="dxa"/>
            <w:tcBorders>
              <w:top w:val="nil"/>
              <w:left w:val="nil"/>
              <w:bottom w:val="single" w:sz="4" w:space="0" w:color="auto"/>
              <w:right w:val="single" w:sz="4" w:space="0" w:color="auto"/>
            </w:tcBorders>
            <w:shd w:val="clear" w:color="auto" w:fill="auto"/>
            <w:noWrap/>
            <w:vAlign w:val="center"/>
            <w:hideMark/>
          </w:tcPr>
          <w:p w14:paraId="6A58F0EA" w14:textId="77777777" w:rsidR="0096422D" w:rsidRPr="00C24009" w:rsidRDefault="0096422D" w:rsidP="00776CB2">
            <w:pPr>
              <w:spacing w:after="160" w:line="259" w:lineRule="auto"/>
              <w:jc w:val="center"/>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13</w:t>
            </w:r>
            <w:r w:rsidRPr="00C24009">
              <w:rPr>
                <w:rFonts w:ascii="StobiSerif Regular" w:eastAsiaTheme="minorHAnsi" w:hAnsi="StobiSerif Regular" w:cstheme="minorBidi"/>
                <w:sz w:val="16"/>
                <w:szCs w:val="16"/>
                <w:lang w:val="mk-MK"/>
              </w:rPr>
              <w:t>,</w:t>
            </w:r>
            <w:r w:rsidRPr="00C24009">
              <w:rPr>
                <w:rFonts w:ascii="StobiSerif Regular" w:eastAsiaTheme="minorHAnsi" w:hAnsi="StobiSerif Regular" w:cstheme="minorBidi"/>
                <w:sz w:val="16"/>
                <w:szCs w:val="16"/>
              </w:rPr>
              <w:t>9</w:t>
            </w:r>
          </w:p>
        </w:tc>
        <w:tc>
          <w:tcPr>
            <w:tcW w:w="990" w:type="dxa"/>
            <w:tcBorders>
              <w:top w:val="nil"/>
              <w:left w:val="nil"/>
              <w:bottom w:val="single" w:sz="4" w:space="0" w:color="auto"/>
              <w:right w:val="single" w:sz="4" w:space="0" w:color="auto"/>
            </w:tcBorders>
            <w:shd w:val="clear" w:color="auto" w:fill="auto"/>
            <w:noWrap/>
            <w:vAlign w:val="center"/>
            <w:hideMark/>
          </w:tcPr>
          <w:p w14:paraId="711F34C5" w14:textId="77777777" w:rsidR="0096422D" w:rsidRPr="00C24009" w:rsidRDefault="0096422D" w:rsidP="00776CB2">
            <w:pPr>
              <w:spacing w:after="160" w:line="259" w:lineRule="auto"/>
              <w:jc w:val="center"/>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12</w:t>
            </w:r>
            <w:r w:rsidRPr="00C24009">
              <w:rPr>
                <w:rFonts w:ascii="StobiSerif Regular" w:eastAsiaTheme="minorHAnsi" w:hAnsi="StobiSerif Regular" w:cstheme="minorBidi"/>
                <w:sz w:val="16"/>
                <w:szCs w:val="16"/>
                <w:lang w:val="mk-MK"/>
              </w:rPr>
              <w:t>,</w:t>
            </w:r>
            <w:r w:rsidRPr="00C24009">
              <w:rPr>
                <w:rFonts w:ascii="StobiSerif Regular" w:eastAsiaTheme="minorHAnsi" w:hAnsi="StobiSerif Regular" w:cstheme="minorBidi"/>
                <w:sz w:val="16"/>
                <w:szCs w:val="16"/>
              </w:rPr>
              <w:t>0</w:t>
            </w:r>
          </w:p>
        </w:tc>
        <w:tc>
          <w:tcPr>
            <w:tcW w:w="990" w:type="dxa"/>
            <w:tcBorders>
              <w:top w:val="nil"/>
              <w:left w:val="nil"/>
              <w:bottom w:val="single" w:sz="4" w:space="0" w:color="auto"/>
              <w:right w:val="single" w:sz="4" w:space="0" w:color="auto"/>
            </w:tcBorders>
            <w:vAlign w:val="center"/>
          </w:tcPr>
          <w:p w14:paraId="55385BC2" w14:textId="77777777" w:rsidR="0096422D" w:rsidRPr="00C24009" w:rsidRDefault="0096422D" w:rsidP="00776CB2">
            <w:pPr>
              <w:spacing w:after="160" w:line="259" w:lineRule="auto"/>
              <w:jc w:val="center"/>
              <w:rPr>
                <w:rFonts w:ascii="StobiSerif Regular" w:eastAsiaTheme="minorHAnsi" w:hAnsi="StobiSerif Regular" w:cstheme="minorBidi"/>
                <w:sz w:val="16"/>
                <w:szCs w:val="16"/>
                <w:lang w:val="mk-MK"/>
              </w:rPr>
            </w:pPr>
            <w:r w:rsidRPr="00C24009">
              <w:rPr>
                <w:rFonts w:ascii="StobiSerif Regular" w:eastAsiaTheme="minorHAnsi" w:hAnsi="StobiSerif Regular" w:cstheme="minorBidi"/>
                <w:sz w:val="16"/>
                <w:szCs w:val="16"/>
                <w:lang w:val="mk-MK"/>
              </w:rPr>
              <w:t>11,5</w:t>
            </w:r>
          </w:p>
        </w:tc>
      </w:tr>
    </w:tbl>
    <w:p w14:paraId="1AC1B000" w14:textId="2099CE9E"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Извор: ДЗС, Република Северна Македонија во бројки, 2022</w:t>
      </w:r>
    </w:p>
    <w:p w14:paraId="13899EAF"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eastAsia="en-GB"/>
        </w:rPr>
      </w:pPr>
      <w:r w:rsidRPr="00C24009">
        <w:rPr>
          <w:rFonts w:ascii="StobiSerif Regular" w:eastAsiaTheme="minorHAnsi" w:hAnsi="StobiSerif Regular" w:cstheme="minorBidi"/>
          <w:sz w:val="22"/>
          <w:szCs w:val="22"/>
          <w:lang w:val="mk-MK" w:eastAsia="en-GB"/>
        </w:rPr>
        <w:t xml:space="preserve">Во 2021 година бројот на вработени во секторот земјоделство, шумарство и рибарство е намален за околу 4,3% во споредба со 2020 година. </w:t>
      </w:r>
    </w:p>
    <w:p w14:paraId="21995945"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lang w:val="mk-MK" w:eastAsia="en-GB"/>
        </w:rPr>
        <w:t>Учеството на земјоделскиот сектор во вкупната вработеност има тренд на намалување</w:t>
      </w:r>
      <w:r w:rsidRPr="00C24009">
        <w:rPr>
          <w:rFonts w:ascii="StobiSerif Regular" w:eastAsiaTheme="minorHAnsi" w:hAnsi="StobiSerif Regular" w:cstheme="minorBidi"/>
          <w:sz w:val="22"/>
          <w:szCs w:val="22"/>
          <w:lang w:val="ru-RU" w:eastAsia="en-GB"/>
        </w:rPr>
        <w:t xml:space="preserve"> од  од 13,9% во 2019 год.12% во 2020 година и во 2021 година 11.5%.</w:t>
      </w:r>
    </w:p>
    <w:p w14:paraId="620EB001"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eastAsia="mk-MK"/>
        </w:rPr>
      </w:pPr>
      <w:r w:rsidRPr="00C24009">
        <w:rPr>
          <w:rFonts w:ascii="StobiSerif Regular" w:eastAsiaTheme="minorHAnsi" w:hAnsi="StobiSerif Regular" w:cstheme="minorBidi"/>
          <w:sz w:val="22"/>
          <w:szCs w:val="22"/>
          <w:lang w:val="mk-MK" w:eastAsia="mk-MK"/>
        </w:rPr>
        <w:t>Создавањето работни места претставува најголем приоритет во Република Северна Македонија, а понатамошната модернизација и развој на земјоделско-прехранбениот сектор може да генерира создавање работни места и економски раст.</w:t>
      </w:r>
      <w:r w:rsidRPr="00C24009">
        <w:rPr>
          <w:rFonts w:ascii="StobiSerif Regular" w:eastAsiaTheme="minorHAnsi" w:hAnsi="StobiSerif Regular" w:cstheme="minorBidi"/>
          <w:sz w:val="22"/>
          <w:szCs w:val="22"/>
          <w:lang w:eastAsia="mk-MK"/>
        </w:rPr>
        <w:t xml:space="preserve"> </w:t>
      </w:r>
      <w:r w:rsidRPr="00C24009">
        <w:rPr>
          <w:rFonts w:ascii="StobiSerif Regular" w:eastAsiaTheme="minorHAnsi" w:hAnsi="StobiSerif Regular" w:cstheme="minorBidi"/>
          <w:sz w:val="22"/>
          <w:szCs w:val="22"/>
          <w:lang w:val="mk-MK" w:eastAsia="mk-MK"/>
        </w:rPr>
        <w:t xml:space="preserve">Големи рурални средини остануваат депопулирани и нивните ресурси се неискористени, со негативни економски, социјални и еколошки последици. Бројот на населението во руралните средини стагнираше во текот на последната деценија, земено како учество во бројот на вкупното население, Можностите за вработување во руралните средини се ограничени и доминира единствено земјоделството како стопанска гранка. Сите овие фактори го ограничуваат отворањето работни места во руралните средини и економскиот раст. </w:t>
      </w:r>
    </w:p>
    <w:p w14:paraId="688303AE"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eastAsia="mk-MK"/>
        </w:rPr>
      </w:pPr>
      <w:r w:rsidRPr="00C24009">
        <w:rPr>
          <w:rFonts w:ascii="StobiSerif Regular" w:eastAsiaTheme="minorHAnsi" w:hAnsi="StobiSerif Regular" w:cstheme="minorBidi"/>
          <w:sz w:val="22"/>
          <w:szCs w:val="22"/>
          <w:lang w:val="mk-MK" w:eastAsia="mk-MK"/>
        </w:rPr>
        <w:t>Просечната исплатена месечна нето-плата во Република Северна Македонија во 2021 година (</w:t>
      </w:r>
      <w:r w:rsidRPr="00C24009">
        <w:rPr>
          <w:rFonts w:ascii="StobiSerif Regular" w:eastAsiaTheme="minorHAnsi" w:hAnsi="StobiSerif Regular" w:cstheme="minorBidi"/>
          <w:sz w:val="22"/>
          <w:szCs w:val="22"/>
          <w:lang w:eastAsia="mk-MK"/>
        </w:rPr>
        <w:t xml:space="preserve">IV </w:t>
      </w:r>
      <w:r w:rsidRPr="00C24009">
        <w:rPr>
          <w:rFonts w:ascii="StobiSerif Regular" w:eastAsiaTheme="minorHAnsi" w:hAnsi="StobiSerif Regular" w:cstheme="minorBidi"/>
          <w:sz w:val="22"/>
          <w:szCs w:val="22"/>
          <w:lang w:val="mk-MK" w:eastAsia="mk-MK"/>
        </w:rPr>
        <w:t xml:space="preserve">тримесечје 2021 година) изнесува  28.718,00 денари а во секторот земјоделство, шумарство и рибарство изнесува  22.837,00 денари. </w:t>
      </w:r>
    </w:p>
    <w:p w14:paraId="05312AF1" w14:textId="77777777" w:rsidR="00776CB2" w:rsidRPr="00C24009" w:rsidRDefault="00776CB2" w:rsidP="00776CB2">
      <w:pPr>
        <w:spacing w:line="259" w:lineRule="auto"/>
        <w:jc w:val="both"/>
        <w:rPr>
          <w:rFonts w:ascii="StobiSerif Regular" w:eastAsiaTheme="minorHAnsi" w:hAnsi="StobiSerif Regular" w:cstheme="minorBidi"/>
          <w:b/>
          <w:lang w:val="mk-MK" w:eastAsia="en-GB"/>
        </w:rPr>
      </w:pPr>
    </w:p>
    <w:p w14:paraId="4A491546" w14:textId="37E0DFB8" w:rsidR="00776CB2" w:rsidRDefault="00776CB2" w:rsidP="002D02BB">
      <w:pPr>
        <w:rPr>
          <w:rFonts w:ascii="StobiSerif Regular" w:eastAsiaTheme="minorHAnsi" w:hAnsi="StobiSerif Regular"/>
          <w:b/>
          <w:bCs/>
        </w:rPr>
      </w:pPr>
      <w:r w:rsidRPr="00C24009">
        <w:rPr>
          <w:rFonts w:ascii="StobiSerif Regular" w:eastAsiaTheme="minorHAnsi" w:hAnsi="StobiSerif Regular"/>
          <w:b/>
          <w:bCs/>
        </w:rPr>
        <w:t>Земјоделско производство</w:t>
      </w:r>
    </w:p>
    <w:p w14:paraId="48F361E5" w14:textId="77777777" w:rsidR="002D02BB" w:rsidRPr="00C24009" w:rsidRDefault="002D02BB" w:rsidP="002D02BB">
      <w:pPr>
        <w:rPr>
          <w:rFonts w:ascii="StobiSerif Regular" w:eastAsiaTheme="minorHAnsi" w:hAnsi="StobiSerif Regular"/>
          <w:b/>
          <w:bCs/>
        </w:rPr>
      </w:pPr>
    </w:p>
    <w:p w14:paraId="5DBA1117" w14:textId="2EB7FE4C" w:rsidR="00776CB2" w:rsidRPr="00C24009" w:rsidRDefault="00776CB2" w:rsidP="004211EB">
      <w:pPr>
        <w:pStyle w:val="a"/>
        <w:rPr>
          <w:rFonts w:ascii="StobiSerif Regular" w:eastAsiaTheme="minorHAnsi" w:hAnsi="StobiSerif Regular"/>
        </w:rPr>
      </w:pPr>
      <w:bookmarkStart w:id="76" w:name="_Toc126329761"/>
      <w:r w:rsidRPr="00C24009">
        <w:rPr>
          <w:rFonts w:ascii="StobiSerif Regular" w:eastAsiaTheme="minorHAnsi" w:hAnsi="StobiSerif Regular"/>
        </w:rPr>
        <w:t>Растително производство</w:t>
      </w:r>
      <w:bookmarkEnd w:id="76"/>
      <w:r w:rsidRPr="00C24009">
        <w:rPr>
          <w:rFonts w:ascii="StobiSerif Regular" w:eastAsiaTheme="minorHAnsi" w:hAnsi="StobiSerif Regular"/>
        </w:rPr>
        <w:t xml:space="preserve"> </w:t>
      </w:r>
    </w:p>
    <w:p w14:paraId="63A385FE" w14:textId="77777777" w:rsidR="004211EB" w:rsidRPr="00C24009" w:rsidRDefault="004211EB" w:rsidP="004211EB">
      <w:pPr>
        <w:pStyle w:val="a"/>
        <w:numPr>
          <w:ilvl w:val="0"/>
          <w:numId w:val="0"/>
        </w:numPr>
        <w:rPr>
          <w:rFonts w:ascii="StobiSerif Regular" w:eastAsiaTheme="minorHAnsi" w:hAnsi="StobiSerif Regular"/>
        </w:rPr>
      </w:pPr>
    </w:p>
    <w:p w14:paraId="462E78E5"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Од вкупните обработливи површини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 ораниците и бавчите зафаќаат 41</w:t>
      </w:r>
      <w:r w:rsidRPr="00C24009">
        <w:rPr>
          <w:rFonts w:ascii="StobiSerif Regular" w:eastAsiaTheme="minorHAnsi" w:hAnsi="StobiSerif Regular" w:cstheme="minorBidi"/>
          <w:sz w:val="22"/>
          <w:szCs w:val="22"/>
          <w:lang w:val="mk-MK"/>
        </w:rPr>
        <w:t>6 714</w:t>
      </w:r>
      <w:r w:rsidRPr="00C24009">
        <w:rPr>
          <w:rFonts w:ascii="StobiSerif Regular" w:eastAsiaTheme="minorHAnsi" w:hAnsi="StobiSerif Regular" w:cstheme="minorBidi"/>
          <w:sz w:val="22"/>
          <w:szCs w:val="22"/>
        </w:rPr>
        <w:t xml:space="preserve"> ха или 80,</w:t>
      </w:r>
      <w:r w:rsidRPr="00C24009">
        <w:rPr>
          <w:rFonts w:ascii="StobiSerif Regular" w:eastAsiaTheme="minorHAnsi" w:hAnsi="StobiSerif Regular" w:cstheme="minorBidi"/>
          <w:sz w:val="22"/>
          <w:szCs w:val="22"/>
          <w:lang w:val="mk-MK"/>
        </w:rPr>
        <w:t>6</w:t>
      </w:r>
      <w:r w:rsidRPr="00C24009">
        <w:rPr>
          <w:rFonts w:ascii="StobiSerif Regular" w:eastAsiaTheme="minorHAnsi" w:hAnsi="StobiSerif Regular" w:cstheme="minorBidi"/>
          <w:sz w:val="22"/>
          <w:szCs w:val="22"/>
        </w:rPr>
        <w:t>%, ливадите 59</w:t>
      </w:r>
      <w:r w:rsidRPr="00C24009">
        <w:rPr>
          <w:rFonts w:ascii="StobiSerif Regular" w:eastAsiaTheme="minorHAnsi" w:hAnsi="StobiSerif Regular" w:cstheme="minorBidi"/>
          <w:sz w:val="22"/>
          <w:szCs w:val="22"/>
          <w:lang w:val="mk-MK"/>
        </w:rPr>
        <w:t xml:space="preserve"> 301</w:t>
      </w:r>
      <w:r w:rsidRPr="00C24009">
        <w:rPr>
          <w:rFonts w:ascii="StobiSerif Regular" w:eastAsiaTheme="minorHAnsi" w:hAnsi="StobiSerif Regular" w:cstheme="minorBidi"/>
          <w:sz w:val="22"/>
          <w:szCs w:val="22"/>
        </w:rPr>
        <w:t xml:space="preserve"> ха или 11,</w:t>
      </w:r>
      <w:r w:rsidRPr="00C24009">
        <w:rPr>
          <w:rFonts w:ascii="StobiSerif Regular" w:eastAsiaTheme="minorHAnsi" w:hAnsi="StobiSerif Regular" w:cstheme="minorBidi"/>
          <w:sz w:val="22"/>
          <w:szCs w:val="22"/>
          <w:lang w:val="mk-MK"/>
        </w:rPr>
        <w:t>5</w:t>
      </w:r>
      <w:r w:rsidRPr="00C24009">
        <w:rPr>
          <w:rFonts w:ascii="StobiSerif Regular" w:eastAsiaTheme="minorHAnsi" w:hAnsi="StobiSerif Regular" w:cstheme="minorBidi"/>
          <w:sz w:val="22"/>
          <w:szCs w:val="22"/>
        </w:rPr>
        <w:t>%, лозјата на 2</w:t>
      </w:r>
      <w:r w:rsidRPr="00C24009">
        <w:rPr>
          <w:rFonts w:ascii="StobiSerif Regular" w:eastAsiaTheme="minorHAnsi" w:hAnsi="StobiSerif Regular" w:cstheme="minorBidi"/>
          <w:sz w:val="22"/>
          <w:szCs w:val="22"/>
          <w:lang w:val="mk-MK"/>
        </w:rPr>
        <w:t>3 776</w:t>
      </w:r>
      <w:r w:rsidRPr="00C24009">
        <w:rPr>
          <w:rFonts w:ascii="StobiSerif Regular" w:eastAsiaTheme="minorHAnsi" w:hAnsi="StobiSerif Regular" w:cstheme="minorBidi"/>
          <w:sz w:val="22"/>
          <w:szCs w:val="22"/>
        </w:rPr>
        <w:t xml:space="preserve"> ха или 4,</w:t>
      </w:r>
      <w:r w:rsidRPr="00C24009">
        <w:rPr>
          <w:rFonts w:ascii="StobiSerif Regular" w:eastAsiaTheme="minorHAnsi" w:hAnsi="StobiSerif Regular" w:cstheme="minorBidi"/>
          <w:sz w:val="22"/>
          <w:szCs w:val="22"/>
          <w:lang w:val="mk-MK"/>
        </w:rPr>
        <w:t>6</w:t>
      </w:r>
      <w:r w:rsidRPr="00C24009">
        <w:rPr>
          <w:rFonts w:ascii="StobiSerif Regular" w:eastAsiaTheme="minorHAnsi" w:hAnsi="StobiSerif Regular" w:cstheme="minorBidi"/>
          <w:sz w:val="22"/>
          <w:szCs w:val="22"/>
        </w:rPr>
        <w:t xml:space="preserve">% и овоштарници на </w:t>
      </w:r>
      <w:r w:rsidRPr="00C24009">
        <w:rPr>
          <w:rFonts w:ascii="StobiSerif Regular" w:eastAsiaTheme="minorHAnsi" w:hAnsi="StobiSerif Regular" w:cstheme="minorBidi"/>
          <w:sz w:val="22"/>
          <w:szCs w:val="22"/>
          <w:lang w:val="mk-MK"/>
        </w:rPr>
        <w:t>16 942</w:t>
      </w:r>
      <w:r w:rsidRPr="00C24009">
        <w:rPr>
          <w:rFonts w:ascii="StobiSerif Regular" w:eastAsiaTheme="minorHAnsi" w:hAnsi="StobiSerif Regular" w:cstheme="minorBidi"/>
          <w:sz w:val="22"/>
          <w:szCs w:val="22"/>
        </w:rPr>
        <w:t xml:space="preserve"> ха или 3,3%. </w:t>
      </w:r>
    </w:p>
    <w:p w14:paraId="7FE0C55A"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Во структурата на засеаната површина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58</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 отпаѓа на житни култури, 1</w:t>
      </w:r>
      <w:r w:rsidRPr="00C24009">
        <w:rPr>
          <w:rFonts w:ascii="StobiSerif Regular" w:eastAsiaTheme="minorHAnsi" w:hAnsi="StobiSerif Regular" w:cstheme="minorBidi"/>
          <w:sz w:val="22"/>
          <w:szCs w:val="22"/>
          <w:lang w:val="mk-MK"/>
        </w:rPr>
        <w:t>8,7</w:t>
      </w:r>
      <w:r w:rsidRPr="00C24009">
        <w:rPr>
          <w:rFonts w:ascii="StobiSerif Regular" w:eastAsiaTheme="minorHAnsi" w:hAnsi="StobiSerif Regular" w:cstheme="minorBidi"/>
          <w:sz w:val="22"/>
          <w:szCs w:val="22"/>
        </w:rPr>
        <w:t>% на градинарски култури, 15</w:t>
      </w:r>
      <w:r w:rsidRPr="00C24009">
        <w:rPr>
          <w:rFonts w:ascii="StobiSerif Regular" w:eastAsiaTheme="minorHAnsi" w:hAnsi="StobiSerif Regular" w:cstheme="minorBidi"/>
          <w:sz w:val="22"/>
          <w:szCs w:val="22"/>
          <w:lang w:val="mk-MK"/>
        </w:rPr>
        <w:t>,3</w:t>
      </w:r>
      <w:r w:rsidRPr="00C24009">
        <w:rPr>
          <w:rFonts w:ascii="StobiSerif Regular" w:eastAsiaTheme="minorHAnsi" w:hAnsi="StobiSerif Regular" w:cstheme="minorBidi"/>
          <w:sz w:val="22"/>
          <w:szCs w:val="22"/>
        </w:rPr>
        <w:t xml:space="preserve">% на фуражни култури и </w:t>
      </w:r>
      <w:r w:rsidRPr="00C24009">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8% на индустриските култури.</w:t>
      </w:r>
    </w:p>
    <w:p w14:paraId="6CFFF791"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Согласно податоците на ДЗС зголемување на засеани</w:t>
      </w:r>
      <w:r w:rsidRPr="00C24009">
        <w:rPr>
          <w:rFonts w:ascii="StobiSerif Regular" w:eastAsiaTheme="minorHAnsi" w:hAnsi="StobiSerif Regular" w:cstheme="minorBidi"/>
          <w:sz w:val="22"/>
          <w:szCs w:val="22"/>
          <w:lang w:val="mk-MK"/>
        </w:rPr>
        <w:t>те</w:t>
      </w:r>
      <w:r w:rsidRPr="00C24009">
        <w:rPr>
          <w:rFonts w:ascii="StobiSerif Regular" w:eastAsiaTheme="minorHAnsi" w:hAnsi="StobiSerif Regular" w:cstheme="minorBidi"/>
          <w:sz w:val="22"/>
          <w:szCs w:val="22"/>
        </w:rPr>
        <w:t xml:space="preserve"> површини во споредба со засеани површини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theme="minorBidi"/>
          <w:sz w:val="22"/>
          <w:szCs w:val="22"/>
        </w:rPr>
        <w:t xml:space="preserve">е забележано кај </w:t>
      </w:r>
      <w:r w:rsidRPr="00C24009">
        <w:rPr>
          <w:rFonts w:ascii="StobiSerif Regular" w:eastAsiaTheme="minorHAnsi" w:hAnsi="StobiSerif Regular" w:cstheme="minorBidi"/>
          <w:sz w:val="22"/>
          <w:szCs w:val="22"/>
          <w:lang w:val="mk-MK"/>
        </w:rPr>
        <w:t xml:space="preserve">фуражните посеви за 2,7%, кај житните култури за 1,5%, кај градинарските за 0,7% индустриските култури за 55 ха (сончоглед за околу 4%) додека површините под индустриски култури се намалени за 3,7% </w:t>
      </w:r>
    </w:p>
    <w:p w14:paraId="32C968D7" w14:textId="77777777" w:rsidR="00776CB2" w:rsidRPr="00C24009" w:rsidRDefault="00776CB2" w:rsidP="00776CB2">
      <w:pPr>
        <w:spacing w:after="160" w:line="259" w:lineRule="auto"/>
        <w:jc w:val="both"/>
        <w:rPr>
          <w:rFonts w:ascii="StobiSerif Regular" w:eastAsiaTheme="minorHAnsi" w:hAnsi="StobiSerif Regular" w:cstheme="minorBidi"/>
          <w:b/>
          <w:sz w:val="22"/>
          <w:szCs w:val="22"/>
          <w:lang w:val="en-GB"/>
        </w:rPr>
      </w:pPr>
    </w:p>
    <w:p w14:paraId="73C7E0FC" w14:textId="0918D3BB" w:rsidR="00776CB2" w:rsidRPr="00C24009" w:rsidRDefault="00776CB2" w:rsidP="00776CB2">
      <w:pPr>
        <w:spacing w:after="160" w:line="259" w:lineRule="auto"/>
        <w:jc w:val="both"/>
        <w:rPr>
          <w:rFonts w:ascii="StobiSerif Regular" w:eastAsiaTheme="minorHAnsi" w:hAnsi="StobiSerif Regular" w:cstheme="minorBidi"/>
          <w:b/>
          <w:sz w:val="22"/>
          <w:szCs w:val="22"/>
          <w:lang w:val="en-GB"/>
        </w:rPr>
      </w:pPr>
      <w:r w:rsidRPr="00C24009">
        <w:rPr>
          <w:rFonts w:ascii="StobiSerif Regular" w:eastAsiaTheme="minorHAnsi" w:hAnsi="StobiSerif Regular" w:cstheme="minorBidi"/>
          <w:b/>
          <w:sz w:val="22"/>
          <w:szCs w:val="22"/>
          <w:lang w:val="en-GB"/>
        </w:rPr>
        <w:lastRenderedPageBreak/>
        <w:t>Житни култури</w:t>
      </w:r>
    </w:p>
    <w:p w14:paraId="560F1E6E" w14:textId="77777777"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rPr>
        <w:t>Житните култури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се застапени на </w:t>
      </w:r>
      <w:r w:rsidRPr="00C24009">
        <w:rPr>
          <w:rFonts w:ascii="StobiSerif Regular" w:eastAsiaTheme="minorHAnsi" w:hAnsi="StobiSerif Regular" w:cstheme="minorBidi"/>
          <w:sz w:val="22"/>
          <w:szCs w:val="22"/>
          <w:lang w:val="mk-MK"/>
        </w:rPr>
        <w:t xml:space="preserve"> 161 441 </w:t>
      </w:r>
      <w:r w:rsidRPr="00C24009">
        <w:rPr>
          <w:rFonts w:ascii="StobiSerif Regular" w:eastAsiaTheme="minorHAnsi" w:hAnsi="StobiSerif Regular" w:cstheme="minorBidi"/>
          <w:sz w:val="22"/>
          <w:szCs w:val="22"/>
        </w:rPr>
        <w:t xml:space="preserve">ха, што претставува </w:t>
      </w:r>
      <w:r w:rsidRPr="00C24009">
        <w:rPr>
          <w:rFonts w:ascii="StobiSerif Regular" w:eastAsiaTheme="minorHAnsi" w:hAnsi="StobiSerif Regular" w:cstheme="minorBidi"/>
          <w:sz w:val="22"/>
          <w:szCs w:val="22"/>
          <w:lang w:val="mk-MK"/>
        </w:rPr>
        <w:t xml:space="preserve">зголемување за </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 xml:space="preserve">2 382 </w:t>
      </w:r>
      <w:r w:rsidRPr="00C24009">
        <w:rPr>
          <w:rFonts w:ascii="StobiSerif Regular" w:eastAsiaTheme="minorHAnsi" w:hAnsi="StobiSerif Regular" w:cstheme="minorBidi"/>
          <w:sz w:val="22"/>
          <w:szCs w:val="22"/>
        </w:rPr>
        <w:t xml:space="preserve">ха или за околу </w:t>
      </w:r>
      <w:r w:rsidRPr="00C24009">
        <w:rPr>
          <w:rFonts w:ascii="StobiSerif Regular" w:eastAsiaTheme="minorHAnsi" w:hAnsi="StobiSerif Regular" w:cstheme="minorBidi"/>
          <w:sz w:val="22"/>
          <w:szCs w:val="22"/>
          <w:lang w:val="mk-MK"/>
        </w:rPr>
        <w:t>1,5</w:t>
      </w:r>
      <w:r w:rsidRPr="00C24009">
        <w:rPr>
          <w:rFonts w:ascii="StobiSerif Regular" w:eastAsiaTheme="minorHAnsi" w:hAnsi="StobiSerif Regular" w:cstheme="minorBidi"/>
          <w:sz w:val="22"/>
          <w:szCs w:val="22"/>
        </w:rPr>
        <w:t>%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r w:rsidRPr="00C24009">
        <w:rPr>
          <w:rFonts w:ascii="StobiSerif Regular" w:eastAsiaTheme="minorHAnsi" w:hAnsi="StobiSerif Regular" w:cstheme="minorBidi"/>
          <w:sz w:val="22"/>
          <w:szCs w:val="22"/>
          <w:lang w:val="mk-MK"/>
        </w:rPr>
        <w:t xml:space="preserve"> Истото се должи на зголемените површини со пченица за 0,8% или за 603 ха и на  јачменот за 6,4% или за 2 879 ха. Намалување на засеаните површини кај рж е за 3,7%, кај овесот за 11%, кај пченка за 5% и кај оризот за 2%.  </w:t>
      </w:r>
    </w:p>
    <w:p w14:paraId="1D0F379B" w14:textId="7D5685C8"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rPr>
        <w:t>Графикон</w:t>
      </w:r>
      <w:r w:rsidRPr="00C24009">
        <w:rPr>
          <w:rFonts w:ascii="StobiSerif Regular" w:eastAsiaTheme="minorHAnsi" w:hAnsi="StobiSerif Regular" w:cstheme="minorBidi"/>
          <w:sz w:val="22"/>
          <w:szCs w:val="22"/>
          <w:lang w:val="mk-MK"/>
        </w:rPr>
        <w:t xml:space="preserve"> </w:t>
      </w:r>
      <w:r w:rsidR="00135254">
        <w:rPr>
          <w:rFonts w:ascii="StobiSerif Regular" w:eastAsiaTheme="minorHAnsi" w:hAnsi="StobiSerif Regular" w:cstheme="minorBidi"/>
          <w:sz w:val="22"/>
          <w:szCs w:val="22"/>
          <w:lang w:val="mk-MK"/>
        </w:rPr>
        <w:t>10</w:t>
      </w:r>
      <w:r w:rsidRPr="00C24009">
        <w:rPr>
          <w:rFonts w:ascii="StobiSerif Regular" w:eastAsiaTheme="minorHAnsi" w:hAnsi="StobiSerif Regular" w:cstheme="minorBidi"/>
          <w:sz w:val="22"/>
          <w:szCs w:val="22"/>
          <w:lang w:val="mk-MK"/>
        </w:rPr>
        <w:t>:</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 xml:space="preserve">Учество на </w:t>
      </w:r>
      <w:r w:rsidRPr="00C24009">
        <w:rPr>
          <w:rFonts w:ascii="StobiSerif Regular" w:eastAsiaTheme="minorHAnsi" w:hAnsi="StobiSerif Regular" w:cstheme="minorBidi"/>
          <w:sz w:val="22"/>
          <w:szCs w:val="22"/>
        </w:rPr>
        <w:t xml:space="preserve">житни култури во </w:t>
      </w:r>
      <w:r w:rsidRPr="00C24009">
        <w:rPr>
          <w:rFonts w:ascii="StobiSerif Regular" w:eastAsiaTheme="minorHAnsi" w:hAnsi="StobiSerif Regular" w:cstheme="minorBidi"/>
          <w:sz w:val="22"/>
          <w:szCs w:val="22"/>
          <w:lang w:val="mk-MK"/>
        </w:rPr>
        <w:t>вкупната засеана површина, 2021 година</w:t>
      </w:r>
    </w:p>
    <w:p w14:paraId="657CAFF4" w14:textId="77777777" w:rsidR="00776CB2" w:rsidRPr="00C24009" w:rsidRDefault="00776CB2" w:rsidP="00776CB2">
      <w:pPr>
        <w:spacing w:after="160" w:line="259" w:lineRule="auto"/>
        <w:jc w:val="both"/>
        <w:rPr>
          <w:rFonts w:ascii="StobiSerif Regular" w:eastAsiaTheme="minorHAnsi" w:hAnsi="StobiSerif Regular" w:cstheme="minorBidi"/>
          <w:sz w:val="22"/>
          <w:szCs w:val="22"/>
          <w:highlight w:val="yellow"/>
        </w:rPr>
      </w:pP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noProof/>
          <w:sz w:val="22"/>
          <w:szCs w:val="22"/>
        </w:rPr>
        <w:drawing>
          <wp:inline distT="0" distB="0" distL="0" distR="0" wp14:anchorId="6BA2A619" wp14:editId="59CB0B1C">
            <wp:extent cx="3486151"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24009">
        <w:rPr>
          <w:rFonts w:ascii="StobiSerif Regular" w:eastAsiaTheme="minorHAnsi" w:hAnsi="StobiSerif Regular" w:cstheme="minorBidi"/>
          <w:sz w:val="22"/>
          <w:szCs w:val="22"/>
          <w:highlight w:val="yellow"/>
        </w:rPr>
        <w:t xml:space="preserve">                                          </w:t>
      </w:r>
    </w:p>
    <w:p w14:paraId="7B770352"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b/>
          <w:sz w:val="22"/>
          <w:szCs w:val="22"/>
        </w:rPr>
        <w:t>Пченицата</w:t>
      </w:r>
      <w:r w:rsidRPr="00C24009">
        <w:rPr>
          <w:rFonts w:ascii="StobiSerif Regular" w:eastAsiaTheme="minorHAnsi" w:hAnsi="StobiSerif Regular" w:cstheme="minorBidi"/>
          <w:sz w:val="22"/>
          <w:szCs w:val="22"/>
        </w:rPr>
        <w:t xml:space="preserve"> е најзастапена култура, односно со пченица е засеана површина од </w:t>
      </w:r>
      <w:r w:rsidRPr="00C24009">
        <w:rPr>
          <w:rFonts w:ascii="StobiSerif Regular" w:eastAsiaTheme="minorHAnsi" w:hAnsi="StobiSerif Regular" w:cstheme="minorBidi"/>
          <w:sz w:val="22"/>
          <w:szCs w:val="22"/>
          <w:lang w:val="mk-MK"/>
        </w:rPr>
        <w:t xml:space="preserve">70 515 </w:t>
      </w:r>
      <w:r w:rsidRPr="00C24009">
        <w:rPr>
          <w:rFonts w:ascii="StobiSerif Regular" w:eastAsiaTheme="minorHAnsi" w:hAnsi="StobiSerif Regular" w:cstheme="minorBidi"/>
          <w:sz w:val="22"/>
          <w:szCs w:val="22"/>
        </w:rPr>
        <w:t xml:space="preserve">ха, или околу </w:t>
      </w:r>
      <w:r w:rsidRPr="00C24009">
        <w:rPr>
          <w:rFonts w:ascii="StobiSerif Regular" w:eastAsiaTheme="minorHAnsi" w:hAnsi="StobiSerif Regular" w:cstheme="minorBidi"/>
          <w:sz w:val="22"/>
          <w:szCs w:val="22"/>
          <w:lang w:val="mk-MK"/>
        </w:rPr>
        <w:t xml:space="preserve">45 </w:t>
      </w:r>
      <w:r w:rsidRPr="00C24009">
        <w:rPr>
          <w:rFonts w:ascii="StobiSerif Regular" w:eastAsiaTheme="minorHAnsi" w:hAnsi="StobiSerif Regular" w:cstheme="minorBidi"/>
          <w:sz w:val="22"/>
          <w:szCs w:val="22"/>
        </w:rPr>
        <w:t>% од засеаните површини под житни култури (</w:t>
      </w:r>
      <w:r w:rsidRPr="00C24009">
        <w:rPr>
          <w:rFonts w:ascii="StobiSerif Regular" w:eastAsiaTheme="minorHAnsi" w:hAnsi="StobiSerif Regular" w:cstheme="minorBidi"/>
          <w:sz w:val="22"/>
          <w:szCs w:val="22"/>
          <w:lang w:val="mk-MK"/>
        </w:rPr>
        <w:t>158 836</w:t>
      </w:r>
      <w:r w:rsidRPr="00C24009">
        <w:rPr>
          <w:rFonts w:ascii="StobiSerif Regular" w:eastAsiaTheme="minorHAnsi" w:hAnsi="StobiSerif Regular" w:cstheme="minorBidi"/>
          <w:sz w:val="22"/>
          <w:szCs w:val="22"/>
        </w:rPr>
        <w:t xml:space="preserve"> ха). Производството на пченично зрно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изнесувало околу </w:t>
      </w:r>
      <w:r w:rsidRPr="00C24009">
        <w:rPr>
          <w:rFonts w:ascii="StobiSerif Regular" w:eastAsiaTheme="minorHAnsi" w:hAnsi="StobiSerif Regular" w:cstheme="minorBidi"/>
          <w:sz w:val="22"/>
          <w:szCs w:val="22"/>
          <w:lang w:val="mk-MK"/>
        </w:rPr>
        <w:t xml:space="preserve">243 676 </w:t>
      </w:r>
      <w:r w:rsidRPr="00C24009">
        <w:rPr>
          <w:rFonts w:ascii="StobiSerif Regular" w:eastAsiaTheme="minorHAnsi" w:hAnsi="StobiSerif Regular" w:cstheme="minorBidi"/>
          <w:sz w:val="22"/>
          <w:szCs w:val="22"/>
        </w:rPr>
        <w:t xml:space="preserve">тони, </w:t>
      </w:r>
      <w:r w:rsidRPr="00C24009">
        <w:rPr>
          <w:rFonts w:ascii="StobiSerif Regular" w:eastAsiaTheme="minorHAnsi" w:hAnsi="StobiSerif Regular" w:cstheme="minorBidi"/>
          <w:sz w:val="22"/>
          <w:szCs w:val="22"/>
          <w:lang w:val="mk-MK"/>
        </w:rPr>
        <w:t xml:space="preserve"> а </w:t>
      </w:r>
      <w:r w:rsidRPr="00C24009">
        <w:rPr>
          <w:rFonts w:ascii="StobiSerif Regular" w:eastAsiaTheme="minorHAnsi" w:hAnsi="StobiSerif Regular" w:cstheme="minorBidi"/>
          <w:sz w:val="22"/>
          <w:szCs w:val="22"/>
        </w:rPr>
        <w:t xml:space="preserve"> приносот </w:t>
      </w:r>
      <w:r w:rsidRPr="00C24009">
        <w:rPr>
          <w:rFonts w:ascii="StobiSerif Regular" w:eastAsiaTheme="minorHAnsi" w:hAnsi="StobiSerif Regular" w:cstheme="minorBidi"/>
          <w:sz w:val="22"/>
          <w:szCs w:val="22"/>
          <w:lang w:val="mk-MK"/>
        </w:rPr>
        <w:t>во 2021 година</w:t>
      </w:r>
      <w:r w:rsidRPr="00C24009">
        <w:rPr>
          <w:rFonts w:ascii="StobiSerif Regular" w:eastAsiaTheme="minorHAnsi" w:hAnsi="StobiSerif Regular" w:cstheme="minorBidi"/>
          <w:sz w:val="22"/>
          <w:szCs w:val="22"/>
        </w:rPr>
        <w:t xml:space="preserve"> изнесува</w:t>
      </w:r>
      <w:r w:rsidRPr="00C24009">
        <w:rPr>
          <w:rFonts w:ascii="StobiSerif Regular" w:eastAsiaTheme="minorHAnsi" w:hAnsi="StobiSerif Regular" w:cstheme="minorBidi"/>
          <w:sz w:val="22"/>
          <w:szCs w:val="22"/>
          <w:lang w:val="mk-MK"/>
        </w:rPr>
        <w:t>ше</w:t>
      </w:r>
      <w:r w:rsidRPr="00C24009">
        <w:rPr>
          <w:rFonts w:ascii="StobiSerif Regular" w:eastAsiaTheme="minorHAnsi" w:hAnsi="StobiSerif Regular" w:cstheme="minorBidi"/>
          <w:sz w:val="22"/>
          <w:szCs w:val="22"/>
        </w:rPr>
        <w:t xml:space="preserve"> 3 </w:t>
      </w:r>
      <w:r w:rsidRPr="00C24009">
        <w:rPr>
          <w:rFonts w:ascii="StobiSerif Regular" w:eastAsiaTheme="minorHAnsi" w:hAnsi="StobiSerif Regular" w:cstheme="minorBidi"/>
          <w:sz w:val="22"/>
          <w:szCs w:val="22"/>
          <w:lang w:val="mk-MK"/>
        </w:rPr>
        <w:t>463</w:t>
      </w:r>
      <w:r w:rsidRPr="00C24009">
        <w:rPr>
          <w:rFonts w:ascii="StobiSerif Regular" w:eastAsiaTheme="minorHAnsi" w:hAnsi="StobiSerif Regular" w:cstheme="minorBidi"/>
          <w:sz w:val="22"/>
          <w:szCs w:val="22"/>
        </w:rPr>
        <w:t xml:space="preserve"> кг/ха</w:t>
      </w:r>
      <w:r w:rsidRPr="00C24009">
        <w:rPr>
          <w:rFonts w:ascii="StobiSerif Regular" w:eastAsiaTheme="minorHAnsi" w:hAnsi="StobiSerif Regular" w:cstheme="minorBidi"/>
          <w:sz w:val="22"/>
          <w:szCs w:val="22"/>
          <w:lang w:val="mk-MK"/>
        </w:rPr>
        <w:t>.</w:t>
      </w:r>
      <w:r w:rsidRPr="00C24009">
        <w:rPr>
          <w:rFonts w:ascii="StobiSerif Regular" w:eastAsiaTheme="minorHAnsi" w:hAnsi="StobiSerif Regular" w:cstheme="minorBidi"/>
          <w:sz w:val="22"/>
          <w:szCs w:val="22"/>
        </w:rPr>
        <w:t xml:space="preserve"> </w:t>
      </w:r>
    </w:p>
    <w:p w14:paraId="1FC75F45"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Втора по значење житна култура е </w:t>
      </w:r>
      <w:r w:rsidRPr="00C24009">
        <w:rPr>
          <w:rFonts w:ascii="StobiSerif Regular" w:eastAsiaTheme="minorHAnsi" w:hAnsi="StobiSerif Regular" w:cstheme="minorBidi"/>
          <w:b/>
          <w:sz w:val="22"/>
          <w:szCs w:val="22"/>
        </w:rPr>
        <w:t>јачменот</w:t>
      </w:r>
      <w:r w:rsidRPr="00C24009">
        <w:rPr>
          <w:rFonts w:ascii="StobiSerif Regular" w:eastAsiaTheme="minorHAnsi" w:hAnsi="StobiSerif Regular" w:cstheme="minorBidi"/>
          <w:sz w:val="22"/>
          <w:szCs w:val="22"/>
        </w:rPr>
        <w:t xml:space="preserve"> кој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е зас</w:t>
      </w:r>
      <w:r w:rsidRPr="00C24009">
        <w:rPr>
          <w:rFonts w:ascii="StobiSerif Regular" w:eastAsiaTheme="minorHAnsi" w:hAnsi="StobiSerif Regular" w:cstheme="minorBidi"/>
          <w:sz w:val="22"/>
          <w:szCs w:val="22"/>
          <w:lang w:val="mk-MK"/>
        </w:rPr>
        <w:t>еан</w:t>
      </w:r>
      <w:r w:rsidRPr="00C24009">
        <w:rPr>
          <w:rFonts w:ascii="StobiSerif Regular" w:eastAsiaTheme="minorHAnsi" w:hAnsi="StobiSerif Regular" w:cstheme="minorBidi"/>
          <w:sz w:val="22"/>
          <w:szCs w:val="22"/>
        </w:rPr>
        <w:t xml:space="preserve"> на околу 47 890</w:t>
      </w: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theme="minorBidi"/>
          <w:sz w:val="22"/>
          <w:szCs w:val="22"/>
        </w:rPr>
        <w:t xml:space="preserve">ха, што претставува 30,2% од површините под житни култури. Засеаните површини со јачмен покажуваат </w:t>
      </w:r>
      <w:r w:rsidRPr="00C24009">
        <w:rPr>
          <w:rFonts w:ascii="StobiSerif Regular" w:eastAsiaTheme="minorHAnsi" w:hAnsi="StobiSerif Regular" w:cstheme="minorBidi"/>
          <w:sz w:val="22"/>
          <w:szCs w:val="22"/>
          <w:lang w:val="mk-MK"/>
        </w:rPr>
        <w:t>зголемување</w:t>
      </w:r>
      <w:r w:rsidRPr="00C24009">
        <w:rPr>
          <w:rFonts w:ascii="StobiSerif Regular" w:eastAsiaTheme="minorHAnsi" w:hAnsi="StobiSerif Regular" w:cstheme="minorBidi"/>
          <w:sz w:val="22"/>
          <w:szCs w:val="22"/>
        </w:rPr>
        <w:t xml:space="preserve"> од околу 6,3% </w:t>
      </w:r>
      <w:r w:rsidRPr="00C24009">
        <w:rPr>
          <w:rFonts w:ascii="StobiSerif Regular" w:eastAsiaTheme="minorHAnsi" w:hAnsi="StobiSerif Regular" w:cstheme="minorBidi"/>
          <w:sz w:val="22"/>
          <w:szCs w:val="22"/>
          <w:lang w:val="mk-MK"/>
        </w:rPr>
        <w:t>или зголемување за 2 879</w:t>
      </w:r>
      <w:r w:rsidRPr="00C24009">
        <w:rPr>
          <w:rFonts w:ascii="StobiSerif Regular" w:eastAsiaTheme="minorHAnsi" w:hAnsi="StobiSerif Regular" w:cstheme="minorBidi"/>
          <w:sz w:val="22"/>
          <w:szCs w:val="22"/>
        </w:rPr>
        <w:t xml:space="preserve"> ха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 со истовремено зголемено </w:t>
      </w:r>
      <w:r w:rsidRPr="00C24009">
        <w:rPr>
          <w:rFonts w:ascii="StobiSerif Regular" w:eastAsiaTheme="minorHAnsi" w:hAnsi="StobiSerif Regular" w:cstheme="minorBidi"/>
          <w:sz w:val="22"/>
          <w:szCs w:val="22"/>
          <w:lang w:val="mk-MK"/>
        </w:rPr>
        <w:t xml:space="preserve">вкупно </w:t>
      </w:r>
      <w:r w:rsidRPr="00C24009">
        <w:rPr>
          <w:rFonts w:ascii="StobiSerif Regular" w:eastAsiaTheme="minorHAnsi" w:hAnsi="StobiSerif Regular" w:cstheme="minorBidi"/>
          <w:sz w:val="22"/>
          <w:szCs w:val="22"/>
        </w:rPr>
        <w:t>производство</w:t>
      </w:r>
      <w:r w:rsidRPr="00C24009">
        <w:rPr>
          <w:rFonts w:ascii="StobiSerif Regular" w:eastAsiaTheme="minorHAnsi" w:hAnsi="StobiSerif Regular" w:cstheme="minorBidi"/>
          <w:sz w:val="22"/>
          <w:szCs w:val="22"/>
          <w:lang w:val="mk-MK"/>
        </w:rPr>
        <w:t xml:space="preserve"> од 2,6%</w:t>
      </w:r>
      <w:r w:rsidRPr="00C24009">
        <w:rPr>
          <w:rFonts w:ascii="StobiSerif Regular" w:eastAsiaTheme="minorHAnsi" w:hAnsi="StobiSerif Regular" w:cstheme="minorBidi"/>
          <w:sz w:val="22"/>
          <w:szCs w:val="22"/>
        </w:rPr>
        <w:t xml:space="preserve">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w:t>
      </w:r>
      <w:r w:rsidRPr="00C24009">
        <w:rPr>
          <w:rFonts w:ascii="StobiSerif Regular" w:eastAsiaTheme="minorHAnsi" w:hAnsi="StobiSerif Regular" w:cstheme="minorBidi"/>
          <w:sz w:val="22"/>
          <w:szCs w:val="22"/>
          <w:lang w:val="mk-MK"/>
        </w:rPr>
        <w:t>Просечниот п</w:t>
      </w:r>
      <w:r w:rsidRPr="00C24009">
        <w:rPr>
          <w:rFonts w:ascii="StobiSerif Regular" w:eastAsiaTheme="minorHAnsi" w:hAnsi="StobiSerif Regular" w:cstheme="minorBidi"/>
          <w:sz w:val="22"/>
          <w:szCs w:val="22"/>
        </w:rPr>
        <w:t>ринос по х</w:t>
      </w:r>
      <w:r w:rsidRPr="00C24009">
        <w:rPr>
          <w:rFonts w:ascii="StobiSerif Regular" w:eastAsiaTheme="minorHAnsi" w:hAnsi="StobiSerif Regular" w:cstheme="minorBidi"/>
          <w:sz w:val="22"/>
          <w:szCs w:val="22"/>
          <w:lang w:val="mk-MK"/>
        </w:rPr>
        <w:t>ектар</w:t>
      </w:r>
      <w:r w:rsidRPr="00C24009">
        <w:rPr>
          <w:rFonts w:ascii="StobiSerif Regular" w:eastAsiaTheme="minorHAnsi" w:hAnsi="StobiSerif Regular" w:cstheme="minorBidi"/>
          <w:sz w:val="22"/>
          <w:szCs w:val="22"/>
        </w:rPr>
        <w:t xml:space="preserve"> исто така е </w:t>
      </w:r>
      <w:r w:rsidRPr="00C24009">
        <w:rPr>
          <w:rFonts w:ascii="StobiSerif Regular" w:eastAsiaTheme="minorHAnsi" w:hAnsi="StobiSerif Regular" w:cstheme="minorBidi"/>
          <w:sz w:val="22"/>
          <w:szCs w:val="22"/>
          <w:lang w:val="mk-MK"/>
        </w:rPr>
        <w:t>намален</w:t>
      </w:r>
      <w:r w:rsidRPr="00C24009">
        <w:rPr>
          <w:rFonts w:ascii="StobiSerif Regular" w:eastAsiaTheme="minorHAnsi" w:hAnsi="StobiSerif Regular" w:cstheme="minorBidi"/>
          <w:sz w:val="22"/>
          <w:szCs w:val="22"/>
        </w:rPr>
        <w:t xml:space="preserve"> во 20</w:t>
      </w:r>
      <w:r w:rsidRPr="00C24009">
        <w:rPr>
          <w:rFonts w:ascii="StobiSerif Regular" w:eastAsiaTheme="minorHAnsi" w:hAnsi="StobiSerif Regular" w:cstheme="minorBidi"/>
          <w:sz w:val="22"/>
          <w:szCs w:val="22"/>
          <w:lang w:val="mk-MK"/>
        </w:rPr>
        <w:t xml:space="preserve">21 </w:t>
      </w:r>
      <w:r w:rsidRPr="00C24009">
        <w:rPr>
          <w:rFonts w:ascii="StobiSerif Regular" w:eastAsiaTheme="minorHAnsi" w:hAnsi="StobiSerif Regular" w:cstheme="minorBidi"/>
          <w:sz w:val="22"/>
          <w:szCs w:val="22"/>
        </w:rPr>
        <w:t xml:space="preserve">година за </w:t>
      </w:r>
      <w:r w:rsidRPr="00C24009">
        <w:rPr>
          <w:rFonts w:ascii="StobiSerif Regular" w:eastAsiaTheme="minorHAnsi" w:hAnsi="StobiSerif Regular" w:cstheme="minorBidi"/>
          <w:sz w:val="22"/>
          <w:szCs w:val="22"/>
          <w:lang w:val="mk-MK"/>
        </w:rPr>
        <w:t>3</w:t>
      </w:r>
      <w:r w:rsidRPr="00C24009">
        <w:rPr>
          <w:rFonts w:ascii="StobiSerif Regular" w:eastAsiaTheme="minorHAnsi" w:hAnsi="StobiSerif Regular" w:cstheme="minorBidi"/>
          <w:sz w:val="22"/>
          <w:szCs w:val="22"/>
        </w:rPr>
        <w:t xml:space="preserve">% во споредба со </w:t>
      </w:r>
      <w:r w:rsidRPr="00C24009">
        <w:rPr>
          <w:rFonts w:ascii="StobiSerif Regular" w:eastAsiaTheme="minorHAnsi" w:hAnsi="StobiSerif Regular" w:cstheme="minorBidi"/>
          <w:sz w:val="22"/>
          <w:szCs w:val="22"/>
          <w:lang w:val="mk-MK"/>
        </w:rPr>
        <w:t xml:space="preserve">просечниот </w:t>
      </w:r>
      <w:r w:rsidRPr="00C24009">
        <w:rPr>
          <w:rFonts w:ascii="StobiSerif Regular" w:eastAsiaTheme="minorHAnsi" w:hAnsi="StobiSerif Regular" w:cstheme="minorBidi"/>
          <w:sz w:val="22"/>
          <w:szCs w:val="22"/>
        </w:rPr>
        <w:t>принос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(3</w:t>
      </w:r>
      <w:r w:rsidRPr="00C24009">
        <w:rPr>
          <w:rFonts w:ascii="StobiSerif Regular" w:eastAsiaTheme="minorHAnsi" w:hAnsi="StobiSerif Regular" w:cstheme="minorBidi"/>
          <w:sz w:val="22"/>
          <w:szCs w:val="22"/>
          <w:lang w:val="mk-MK"/>
        </w:rPr>
        <w:t xml:space="preserve"> 179 </w:t>
      </w:r>
      <w:r w:rsidRPr="00C24009">
        <w:rPr>
          <w:rFonts w:ascii="StobiSerif Regular" w:eastAsiaTheme="minorHAnsi" w:hAnsi="StobiSerif Regular" w:cstheme="minorBidi"/>
          <w:sz w:val="22"/>
          <w:szCs w:val="22"/>
        </w:rPr>
        <w:t>кг/ха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и </w:t>
      </w:r>
      <w:r w:rsidRPr="00C24009">
        <w:rPr>
          <w:rFonts w:ascii="StobiSerif Regular" w:eastAsiaTheme="minorHAnsi" w:hAnsi="StobiSerif Regular" w:cstheme="minorBidi"/>
          <w:sz w:val="22"/>
          <w:szCs w:val="22"/>
          <w:lang w:val="mk-MK"/>
        </w:rPr>
        <w:t xml:space="preserve">3 283 </w:t>
      </w:r>
      <w:r w:rsidRPr="00C24009">
        <w:rPr>
          <w:rFonts w:ascii="StobiSerif Regular" w:eastAsiaTheme="minorHAnsi" w:hAnsi="StobiSerif Regular" w:cstheme="minorBidi"/>
          <w:sz w:val="22"/>
          <w:szCs w:val="22"/>
        </w:rPr>
        <w:t>кг/ха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w:t>
      </w:r>
    </w:p>
    <w:p w14:paraId="3E9EA4EC" w14:textId="77777777"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b/>
          <w:sz w:val="22"/>
          <w:szCs w:val="22"/>
        </w:rPr>
        <w:t>Пченката</w:t>
      </w:r>
      <w:r w:rsidRPr="00C24009">
        <w:rPr>
          <w:rFonts w:ascii="StobiSerif Regular" w:eastAsiaTheme="minorHAnsi" w:hAnsi="StobiSerif Regular" w:cstheme="minorBidi"/>
          <w:sz w:val="22"/>
          <w:szCs w:val="22"/>
        </w:rPr>
        <w:t xml:space="preserve"> како житна култура е застапена на </w:t>
      </w:r>
      <w:r w:rsidRPr="00C24009">
        <w:rPr>
          <w:rFonts w:ascii="StobiSerif Regular" w:eastAsiaTheme="minorHAnsi" w:hAnsi="StobiSerif Regular" w:cstheme="minorBidi"/>
          <w:sz w:val="22"/>
          <w:szCs w:val="22"/>
          <w:lang w:val="mk-MK"/>
        </w:rPr>
        <w:t>30 425</w:t>
      </w:r>
      <w:r w:rsidRPr="00C24009">
        <w:rPr>
          <w:rFonts w:ascii="StobiSerif Regular" w:eastAsiaTheme="minorHAnsi" w:hAnsi="StobiSerif Regular" w:cstheme="minorBidi"/>
          <w:sz w:val="22"/>
          <w:szCs w:val="22"/>
        </w:rPr>
        <w:t xml:space="preserve"> ха или </w:t>
      </w:r>
      <w:r w:rsidRPr="00C24009">
        <w:rPr>
          <w:rFonts w:ascii="StobiSerif Regular" w:eastAsiaTheme="minorHAnsi" w:hAnsi="StobiSerif Regular" w:cstheme="minorBidi"/>
          <w:sz w:val="22"/>
          <w:szCs w:val="22"/>
          <w:lang w:val="mk-MK"/>
        </w:rPr>
        <w:t>19</w:t>
      </w:r>
      <w:r w:rsidRPr="00C24009">
        <w:rPr>
          <w:rFonts w:ascii="StobiSerif Regular" w:eastAsiaTheme="minorHAnsi" w:hAnsi="StobiSerif Regular" w:cstheme="minorBidi"/>
          <w:sz w:val="22"/>
          <w:szCs w:val="22"/>
        </w:rPr>
        <w:t>% од површините под житни култури, и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засеаните површини се намалени за </w:t>
      </w:r>
      <w:r w:rsidRPr="00C24009">
        <w:rPr>
          <w:rFonts w:ascii="StobiSerif Regular" w:eastAsiaTheme="minorHAnsi" w:hAnsi="StobiSerif Regular" w:cstheme="minorBidi"/>
          <w:sz w:val="22"/>
          <w:szCs w:val="22"/>
          <w:lang w:val="mk-MK"/>
        </w:rPr>
        <w:t>5</w:t>
      </w:r>
      <w:r w:rsidRPr="00C24009">
        <w:rPr>
          <w:rFonts w:ascii="StobiSerif Regular" w:eastAsiaTheme="minorHAnsi" w:hAnsi="StobiSerif Regular" w:cstheme="minorBidi"/>
          <w:sz w:val="22"/>
          <w:szCs w:val="22"/>
        </w:rPr>
        <w:t xml:space="preserve">% или за </w:t>
      </w:r>
      <w:r w:rsidRPr="00C24009">
        <w:rPr>
          <w:rFonts w:ascii="StobiSerif Regular" w:eastAsiaTheme="minorHAnsi" w:hAnsi="StobiSerif Regular" w:cstheme="minorBidi"/>
          <w:sz w:val="22"/>
          <w:szCs w:val="22"/>
          <w:lang w:val="mk-MK"/>
        </w:rPr>
        <w:t>1 588</w:t>
      </w:r>
      <w:r w:rsidRPr="00C24009">
        <w:rPr>
          <w:rFonts w:ascii="StobiSerif Regular" w:eastAsiaTheme="minorHAnsi" w:hAnsi="StobiSerif Regular" w:cstheme="minorBidi"/>
          <w:sz w:val="22"/>
          <w:szCs w:val="22"/>
        </w:rPr>
        <w:t xml:space="preserve"> ха. </w:t>
      </w:r>
      <w:r w:rsidRPr="00C24009">
        <w:rPr>
          <w:rFonts w:ascii="StobiSerif Regular" w:eastAsiaTheme="minorHAnsi" w:hAnsi="StobiSerif Regular" w:cstheme="minorBidi"/>
          <w:sz w:val="22"/>
          <w:szCs w:val="22"/>
          <w:lang w:val="mk-MK"/>
        </w:rPr>
        <w:t>Вкупното п</w:t>
      </w:r>
      <w:r w:rsidRPr="00C24009">
        <w:rPr>
          <w:rFonts w:ascii="StobiSerif Regular" w:eastAsiaTheme="minorHAnsi" w:hAnsi="StobiSerif Regular" w:cstheme="minorBidi"/>
          <w:sz w:val="22"/>
          <w:szCs w:val="22"/>
        </w:rPr>
        <w:t>роизводство</w:t>
      </w:r>
      <w:r w:rsidRPr="00C24009">
        <w:rPr>
          <w:rFonts w:ascii="StobiSerif Regular" w:eastAsiaTheme="minorHAnsi" w:hAnsi="StobiSerif Regular" w:cstheme="minorBidi"/>
          <w:sz w:val="22"/>
          <w:szCs w:val="22"/>
          <w:lang w:val="mk-MK"/>
        </w:rPr>
        <w:t xml:space="preserve"> на пченка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е  намалено за 10,6% или за 15.600 тони во споредба со вкупно  производство во 2020 година.</w:t>
      </w:r>
    </w:p>
    <w:p w14:paraId="6729B6D1"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b/>
          <w:sz w:val="22"/>
          <w:szCs w:val="22"/>
        </w:rPr>
        <w:t>Оризот</w:t>
      </w:r>
      <w:r w:rsidRPr="00C24009">
        <w:rPr>
          <w:rFonts w:ascii="StobiSerif Regular" w:eastAsiaTheme="minorHAnsi" w:hAnsi="StobiSerif Regular" w:cstheme="minorBidi"/>
          <w:sz w:val="22"/>
          <w:szCs w:val="22"/>
        </w:rPr>
        <w:t xml:space="preserve"> како житна култура традиционално се одгледува во одредени производни региони во Република Северна Македонија и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е застапен на 3</w:t>
      </w:r>
      <w:r w:rsidRPr="00C24009">
        <w:rPr>
          <w:rFonts w:ascii="StobiSerif Regular" w:eastAsiaTheme="minorHAnsi" w:hAnsi="StobiSerif Regular" w:cstheme="minorBidi"/>
          <w:sz w:val="22"/>
          <w:szCs w:val="22"/>
          <w:lang w:val="mk-MK"/>
        </w:rPr>
        <w:t xml:space="preserve"> 111</w:t>
      </w:r>
      <w:r w:rsidRPr="00C24009">
        <w:rPr>
          <w:rFonts w:ascii="StobiSerif Regular" w:eastAsiaTheme="minorHAnsi" w:hAnsi="StobiSerif Regular" w:cstheme="minorBidi"/>
          <w:sz w:val="22"/>
          <w:szCs w:val="22"/>
        </w:rPr>
        <w:t xml:space="preserve"> ха со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од </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 xml:space="preserve">% или за </w:t>
      </w:r>
      <w:r w:rsidRPr="00C24009">
        <w:rPr>
          <w:rFonts w:ascii="StobiSerif Regular" w:eastAsiaTheme="minorHAnsi" w:hAnsi="StobiSerif Regular" w:cstheme="minorBidi"/>
          <w:sz w:val="22"/>
          <w:szCs w:val="22"/>
          <w:lang w:val="mk-MK"/>
        </w:rPr>
        <w:t xml:space="preserve">66 </w:t>
      </w:r>
      <w:r w:rsidRPr="00C24009">
        <w:rPr>
          <w:rFonts w:ascii="StobiSerif Regular" w:eastAsiaTheme="minorHAnsi" w:hAnsi="StobiSerif Regular" w:cstheme="minorBidi"/>
          <w:sz w:val="22"/>
          <w:szCs w:val="22"/>
        </w:rPr>
        <w:t>ха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(3</w:t>
      </w:r>
      <w:r w:rsidRPr="00C24009">
        <w:rPr>
          <w:rFonts w:ascii="StobiSerif Regular" w:eastAsiaTheme="minorHAnsi" w:hAnsi="StobiSerif Regular" w:cstheme="minorBidi"/>
          <w:sz w:val="22"/>
          <w:szCs w:val="22"/>
          <w:lang w:val="mk-MK"/>
        </w:rPr>
        <w:t xml:space="preserve"> 177</w:t>
      </w:r>
      <w:r w:rsidRPr="00C24009">
        <w:rPr>
          <w:rFonts w:ascii="StobiSerif Regular" w:eastAsiaTheme="minorHAnsi" w:hAnsi="StobiSerif Regular" w:cstheme="minorBidi"/>
          <w:sz w:val="22"/>
          <w:szCs w:val="22"/>
        </w:rPr>
        <w:t xml:space="preserve"> ха). Производството на ориз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 </w:t>
      </w:r>
      <w:r w:rsidRPr="00C24009">
        <w:rPr>
          <w:rFonts w:ascii="StobiSerif Regular" w:eastAsiaTheme="minorHAnsi" w:hAnsi="StobiSerif Regular" w:cstheme="minorBidi"/>
          <w:sz w:val="22"/>
          <w:szCs w:val="22"/>
          <w:lang w:val="mk-MK"/>
        </w:rPr>
        <w:t>е 18 962</w:t>
      </w:r>
      <w:r w:rsidRPr="00C24009">
        <w:rPr>
          <w:rFonts w:ascii="StobiSerif Regular" w:eastAsiaTheme="minorHAnsi" w:hAnsi="StobiSerif Regular" w:cstheme="minorBidi"/>
          <w:sz w:val="22"/>
          <w:szCs w:val="22"/>
        </w:rPr>
        <w:t xml:space="preserve"> тони, што претставува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од </w:t>
      </w:r>
      <w:r w:rsidRPr="00C24009">
        <w:rPr>
          <w:rFonts w:ascii="StobiSerif Regular" w:eastAsiaTheme="minorHAnsi" w:hAnsi="StobiSerif Regular" w:cstheme="minorBidi"/>
          <w:sz w:val="22"/>
          <w:szCs w:val="22"/>
          <w:lang w:val="mk-MK"/>
        </w:rPr>
        <w:t>556</w:t>
      </w:r>
      <w:r w:rsidRPr="00C24009">
        <w:rPr>
          <w:rFonts w:ascii="StobiSerif Regular" w:eastAsiaTheme="minorHAnsi" w:hAnsi="StobiSerif Regular" w:cstheme="minorBidi"/>
          <w:sz w:val="22"/>
          <w:szCs w:val="22"/>
        </w:rPr>
        <w:t xml:space="preserve"> тони или </w:t>
      </w:r>
      <w:r w:rsidRPr="00C24009">
        <w:rPr>
          <w:rFonts w:ascii="StobiSerif Regular" w:eastAsiaTheme="minorHAnsi" w:hAnsi="StobiSerif Regular" w:cstheme="minorBidi"/>
          <w:sz w:val="22"/>
          <w:szCs w:val="22"/>
          <w:lang w:val="mk-MK"/>
        </w:rPr>
        <w:t>2,8</w:t>
      </w:r>
      <w:r w:rsidRPr="00C24009">
        <w:rPr>
          <w:rFonts w:ascii="StobiSerif Regular" w:eastAsiaTheme="minorHAnsi" w:hAnsi="StobiSerif Regular" w:cstheme="minorBidi"/>
          <w:sz w:val="22"/>
          <w:szCs w:val="22"/>
        </w:rPr>
        <w:t>%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w:t>
      </w:r>
      <w:r w:rsidRPr="00C24009">
        <w:rPr>
          <w:rFonts w:ascii="StobiSerif Regular" w:eastAsiaTheme="minorHAnsi" w:hAnsi="StobiSerif Regular" w:cstheme="minorBidi"/>
          <w:sz w:val="22"/>
          <w:szCs w:val="22"/>
          <w:lang w:val="mk-MK"/>
        </w:rPr>
        <w:t>19 518</w:t>
      </w:r>
      <w:r w:rsidRPr="00C24009">
        <w:rPr>
          <w:rFonts w:ascii="StobiSerif Regular" w:eastAsiaTheme="minorHAnsi" w:hAnsi="StobiSerif Regular" w:cstheme="minorBidi"/>
          <w:sz w:val="22"/>
          <w:szCs w:val="22"/>
        </w:rPr>
        <w:t xml:space="preserve"> тони). </w:t>
      </w:r>
    </w:p>
    <w:p w14:paraId="46575BE6" w14:textId="27CF7CBF"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lastRenderedPageBreak/>
        <w:t xml:space="preserve">Табела </w:t>
      </w:r>
      <w:r w:rsidRPr="00C24009">
        <w:rPr>
          <w:rFonts w:ascii="StobiSerif Regular" w:eastAsiaTheme="minorHAnsi" w:hAnsi="StobiSerif Regular" w:cstheme="minorBidi"/>
          <w:sz w:val="22"/>
          <w:szCs w:val="22"/>
          <w:lang w:val="mk-MK"/>
        </w:rPr>
        <w:t>1</w:t>
      </w:r>
      <w:r w:rsidR="00135254">
        <w:rPr>
          <w:rFonts w:ascii="StobiSerif Regular" w:eastAsiaTheme="minorHAnsi" w:hAnsi="StobiSerif Regular" w:cstheme="minorBidi"/>
          <w:sz w:val="22"/>
          <w:szCs w:val="22"/>
          <w:lang w:val="mk-MK"/>
        </w:rPr>
        <w:t>6</w:t>
      </w:r>
      <w:r w:rsidRPr="00C24009">
        <w:rPr>
          <w:rFonts w:ascii="StobiSerif Regular" w:eastAsiaTheme="minorHAnsi" w:hAnsi="StobiSerif Regular" w:cstheme="minorBidi"/>
          <w:sz w:val="22"/>
          <w:szCs w:val="22"/>
          <w:lang w:val="mk-MK"/>
        </w:rPr>
        <w:t>:</w:t>
      </w:r>
      <w:r w:rsidRPr="00C24009">
        <w:rPr>
          <w:rFonts w:ascii="StobiSerif Regular" w:eastAsiaTheme="minorHAnsi" w:hAnsi="StobiSerif Regular" w:cstheme="minorBidi"/>
          <w:sz w:val="22"/>
          <w:szCs w:val="22"/>
        </w:rPr>
        <w:t xml:space="preserve"> Површини и производство на житни култури, 201</w:t>
      </w:r>
      <w:r w:rsidRPr="00C24009">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w:t>
      </w:r>
    </w:p>
    <w:tbl>
      <w:tblPr>
        <w:tblpPr w:leftFromText="180" w:rightFromText="180" w:vertAnchor="text" w:tblpXSpec="center" w:tblpY="1"/>
        <w:tblOverlap w:val="never"/>
        <w:tblW w:w="8753" w:type="dxa"/>
        <w:tblLayout w:type="fixed"/>
        <w:tblLook w:val="04A0" w:firstRow="1" w:lastRow="0" w:firstColumn="1" w:lastColumn="0" w:noHBand="0" w:noVBand="1"/>
      </w:tblPr>
      <w:tblGrid>
        <w:gridCol w:w="2093"/>
        <w:gridCol w:w="1890"/>
        <w:gridCol w:w="900"/>
        <w:gridCol w:w="900"/>
        <w:gridCol w:w="990"/>
        <w:gridCol w:w="990"/>
        <w:gridCol w:w="990"/>
      </w:tblGrid>
      <w:tr w:rsidR="00776CB2" w:rsidRPr="0096422D" w14:paraId="66DD09F5" w14:textId="77777777" w:rsidTr="00BF1596">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D5695" w14:textId="70A6357C" w:rsidR="00776CB2" w:rsidRPr="0096422D" w:rsidRDefault="00776CB2" w:rsidP="0096422D">
            <w:pPr>
              <w:spacing w:after="160" w:line="259" w:lineRule="auto"/>
              <w:jc w:val="center"/>
              <w:rPr>
                <w:rFonts w:ascii="StobiSans Regular" w:eastAsiaTheme="minorHAnsi" w:hAnsi="StobiSans Regular" w:cstheme="minorBidi"/>
                <w:sz w:val="16"/>
                <w:szCs w:val="16"/>
              </w:rPr>
            </w:pP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1D9F454F" w14:textId="335EBBA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година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2329D8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2017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AD0FB0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2018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E3A6ED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2019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2BA38D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2020</w:t>
            </w:r>
          </w:p>
        </w:tc>
        <w:tc>
          <w:tcPr>
            <w:tcW w:w="990" w:type="dxa"/>
            <w:tcBorders>
              <w:top w:val="single" w:sz="4" w:space="0" w:color="auto"/>
              <w:left w:val="nil"/>
              <w:bottom w:val="single" w:sz="4" w:space="0" w:color="auto"/>
              <w:right w:val="single" w:sz="4" w:space="0" w:color="auto"/>
            </w:tcBorders>
          </w:tcPr>
          <w:p w14:paraId="4D23861E"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2021</w:t>
            </w:r>
          </w:p>
        </w:tc>
      </w:tr>
      <w:tr w:rsidR="00776CB2" w:rsidRPr="0096422D" w14:paraId="014ECC7E" w14:textId="77777777" w:rsidTr="0096422D">
        <w:trPr>
          <w:trHeight w:val="484"/>
        </w:trPr>
        <w:tc>
          <w:tcPr>
            <w:tcW w:w="2093" w:type="dxa"/>
            <w:vMerge w:val="restart"/>
            <w:tcBorders>
              <w:top w:val="nil"/>
              <w:left w:val="single" w:sz="4" w:space="0" w:color="auto"/>
              <w:right w:val="single" w:sz="4" w:space="0" w:color="auto"/>
            </w:tcBorders>
            <w:shd w:val="clear" w:color="auto" w:fill="auto"/>
            <w:noWrap/>
            <w:vAlign w:val="bottom"/>
            <w:hideMark/>
          </w:tcPr>
          <w:p w14:paraId="48D3ECC5" w14:textId="77777777" w:rsidR="00776CB2" w:rsidRPr="0096422D" w:rsidRDefault="00776CB2" w:rsidP="0096422D">
            <w:pPr>
              <w:spacing w:after="160" w:line="259" w:lineRule="auto"/>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Пченица</w:t>
            </w:r>
          </w:p>
          <w:p w14:paraId="052F2992" w14:textId="5451B4D5" w:rsidR="00776CB2" w:rsidRPr="0096422D" w:rsidRDefault="00776CB2" w:rsidP="0096422D">
            <w:pPr>
              <w:spacing w:after="160" w:line="259" w:lineRule="auto"/>
              <w:rPr>
                <w:rFonts w:ascii="StobiSans Regular" w:eastAsiaTheme="minorHAnsi" w:hAnsi="StobiSans Regular" w:cstheme="minorBidi"/>
                <w:sz w:val="16"/>
                <w:szCs w:val="16"/>
              </w:rPr>
            </w:pPr>
          </w:p>
          <w:p w14:paraId="7D5A7E02" w14:textId="5D932DF0" w:rsidR="00776CB2" w:rsidRPr="0096422D" w:rsidRDefault="00776CB2" w:rsidP="0096422D">
            <w:pPr>
              <w:spacing w:after="160" w:line="259" w:lineRule="auto"/>
              <w:rPr>
                <w:rFonts w:ascii="StobiSans Regular" w:eastAsiaTheme="minorHAnsi" w:hAnsi="StobiSans Regular" w:cstheme="minorBidi"/>
                <w:sz w:val="16"/>
                <w:szCs w:val="16"/>
              </w:rPr>
            </w:pPr>
          </w:p>
          <w:p w14:paraId="13A106DE" w14:textId="725632DE"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23913B1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1595471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72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965</w:t>
            </w:r>
          </w:p>
        </w:tc>
        <w:tc>
          <w:tcPr>
            <w:tcW w:w="900" w:type="dxa"/>
            <w:tcBorders>
              <w:top w:val="nil"/>
              <w:left w:val="nil"/>
              <w:bottom w:val="single" w:sz="4" w:space="0" w:color="auto"/>
              <w:right w:val="single" w:sz="4" w:space="0" w:color="auto"/>
            </w:tcBorders>
            <w:shd w:val="clear" w:color="auto" w:fill="auto"/>
            <w:noWrap/>
            <w:vAlign w:val="bottom"/>
            <w:hideMark/>
          </w:tcPr>
          <w:p w14:paraId="1AD4ED63"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73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072</w:t>
            </w:r>
          </w:p>
        </w:tc>
        <w:tc>
          <w:tcPr>
            <w:tcW w:w="990" w:type="dxa"/>
            <w:tcBorders>
              <w:top w:val="nil"/>
              <w:left w:val="nil"/>
              <w:bottom w:val="single" w:sz="4" w:space="0" w:color="auto"/>
              <w:right w:val="single" w:sz="4" w:space="0" w:color="auto"/>
            </w:tcBorders>
            <w:shd w:val="clear" w:color="auto" w:fill="auto"/>
            <w:noWrap/>
            <w:vAlign w:val="bottom"/>
            <w:hideMark/>
          </w:tcPr>
          <w:p w14:paraId="75A3B2FF"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68</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959</w:t>
            </w:r>
          </w:p>
        </w:tc>
        <w:tc>
          <w:tcPr>
            <w:tcW w:w="990" w:type="dxa"/>
            <w:tcBorders>
              <w:top w:val="nil"/>
              <w:left w:val="nil"/>
              <w:bottom w:val="single" w:sz="4" w:space="0" w:color="auto"/>
              <w:right w:val="single" w:sz="4" w:space="0" w:color="auto"/>
            </w:tcBorders>
            <w:shd w:val="clear" w:color="auto" w:fill="auto"/>
            <w:noWrap/>
            <w:vAlign w:val="bottom"/>
            <w:hideMark/>
          </w:tcPr>
          <w:p w14:paraId="2416DE25"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902</w:t>
            </w:r>
          </w:p>
        </w:tc>
        <w:tc>
          <w:tcPr>
            <w:tcW w:w="990" w:type="dxa"/>
            <w:tcBorders>
              <w:top w:val="nil"/>
              <w:left w:val="nil"/>
              <w:bottom w:val="single" w:sz="4" w:space="0" w:color="auto"/>
              <w:right w:val="single" w:sz="4" w:space="0" w:color="auto"/>
            </w:tcBorders>
          </w:tcPr>
          <w:p w14:paraId="1C54EE83"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70 515</w:t>
            </w:r>
          </w:p>
        </w:tc>
      </w:tr>
      <w:tr w:rsidR="00776CB2" w:rsidRPr="0096422D" w14:paraId="77DADCF5" w14:textId="77777777" w:rsidTr="0096422D">
        <w:trPr>
          <w:trHeight w:val="457"/>
        </w:trPr>
        <w:tc>
          <w:tcPr>
            <w:tcW w:w="2093" w:type="dxa"/>
            <w:vMerge/>
            <w:tcBorders>
              <w:left w:val="single" w:sz="4" w:space="0" w:color="auto"/>
              <w:right w:val="single" w:sz="4" w:space="0" w:color="auto"/>
            </w:tcBorders>
            <w:shd w:val="clear" w:color="auto" w:fill="auto"/>
            <w:noWrap/>
            <w:vAlign w:val="bottom"/>
            <w:hideMark/>
          </w:tcPr>
          <w:p w14:paraId="4707BA64"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0E86662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55097A3F"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72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864</w:t>
            </w:r>
          </w:p>
        </w:tc>
        <w:tc>
          <w:tcPr>
            <w:tcW w:w="900" w:type="dxa"/>
            <w:tcBorders>
              <w:top w:val="nil"/>
              <w:left w:val="nil"/>
              <w:bottom w:val="single" w:sz="4" w:space="0" w:color="auto"/>
              <w:right w:val="single" w:sz="4" w:space="0" w:color="auto"/>
            </w:tcBorders>
            <w:shd w:val="clear" w:color="auto" w:fill="auto"/>
            <w:noWrap/>
            <w:vAlign w:val="bottom"/>
            <w:hideMark/>
          </w:tcPr>
          <w:p w14:paraId="67A3B6C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70</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987</w:t>
            </w:r>
          </w:p>
        </w:tc>
        <w:tc>
          <w:tcPr>
            <w:tcW w:w="990" w:type="dxa"/>
            <w:tcBorders>
              <w:top w:val="nil"/>
              <w:left w:val="nil"/>
              <w:bottom w:val="single" w:sz="4" w:space="0" w:color="auto"/>
              <w:right w:val="single" w:sz="4" w:space="0" w:color="auto"/>
            </w:tcBorders>
            <w:shd w:val="clear" w:color="auto" w:fill="auto"/>
            <w:noWrap/>
            <w:vAlign w:val="bottom"/>
            <w:hideMark/>
          </w:tcPr>
          <w:p w14:paraId="0EA8B03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68</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847</w:t>
            </w:r>
          </w:p>
        </w:tc>
        <w:tc>
          <w:tcPr>
            <w:tcW w:w="990" w:type="dxa"/>
            <w:tcBorders>
              <w:top w:val="nil"/>
              <w:left w:val="nil"/>
              <w:bottom w:val="single" w:sz="4" w:space="0" w:color="auto"/>
              <w:right w:val="single" w:sz="4" w:space="0" w:color="auto"/>
            </w:tcBorders>
            <w:shd w:val="clear" w:color="auto" w:fill="auto"/>
            <w:noWrap/>
            <w:vAlign w:val="bottom"/>
            <w:hideMark/>
          </w:tcPr>
          <w:p w14:paraId="787DDED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765</w:t>
            </w:r>
          </w:p>
        </w:tc>
        <w:tc>
          <w:tcPr>
            <w:tcW w:w="990" w:type="dxa"/>
            <w:tcBorders>
              <w:top w:val="nil"/>
              <w:left w:val="nil"/>
              <w:bottom w:val="single" w:sz="4" w:space="0" w:color="auto"/>
              <w:right w:val="single" w:sz="4" w:space="0" w:color="auto"/>
            </w:tcBorders>
          </w:tcPr>
          <w:p w14:paraId="0FDBA1C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70 366</w:t>
            </w:r>
          </w:p>
        </w:tc>
      </w:tr>
      <w:tr w:rsidR="00776CB2" w:rsidRPr="0096422D" w14:paraId="2EC2E91C" w14:textId="77777777" w:rsidTr="0096422D">
        <w:trPr>
          <w:trHeight w:val="619"/>
        </w:trPr>
        <w:tc>
          <w:tcPr>
            <w:tcW w:w="2093" w:type="dxa"/>
            <w:vMerge/>
            <w:tcBorders>
              <w:left w:val="single" w:sz="4" w:space="0" w:color="auto"/>
              <w:right w:val="single" w:sz="4" w:space="0" w:color="auto"/>
            </w:tcBorders>
            <w:shd w:val="clear" w:color="auto" w:fill="auto"/>
            <w:noWrap/>
            <w:vAlign w:val="bottom"/>
            <w:hideMark/>
          </w:tcPr>
          <w:p w14:paraId="225B98A5"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2EFBAC50" w14:textId="1D31ABD5" w:rsidR="00776CB2" w:rsidRPr="0096422D" w:rsidRDefault="0096422D"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rPr>
              <w:t>П</w:t>
            </w:r>
            <w:r w:rsidR="00776CB2" w:rsidRPr="0096422D">
              <w:rPr>
                <w:rFonts w:ascii="StobiSans Regular" w:eastAsiaTheme="minorHAnsi" w:hAnsi="StobiSans Regular" w:cstheme="minorBidi"/>
                <w:sz w:val="16"/>
                <w:szCs w:val="16"/>
              </w:rPr>
              <w:t>роизводство</w:t>
            </w:r>
            <w:r>
              <w:rPr>
                <w:rFonts w:ascii="StobiSans Regular" w:eastAsiaTheme="minorHAnsi" w:hAnsi="StobiSans Regular" w:cstheme="minorBidi"/>
                <w:sz w:val="16"/>
                <w:szCs w:val="16"/>
                <w:lang w:val="mk-MK"/>
              </w:rPr>
              <w:t xml:space="preserve"> </w:t>
            </w:r>
          </w:p>
          <w:p w14:paraId="080E3FA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во тони</w:t>
            </w:r>
          </w:p>
        </w:tc>
        <w:tc>
          <w:tcPr>
            <w:tcW w:w="900" w:type="dxa"/>
            <w:tcBorders>
              <w:top w:val="nil"/>
              <w:left w:val="nil"/>
              <w:bottom w:val="single" w:sz="4" w:space="0" w:color="auto"/>
              <w:right w:val="single" w:sz="4" w:space="0" w:color="auto"/>
            </w:tcBorders>
            <w:shd w:val="clear" w:color="auto" w:fill="auto"/>
            <w:noWrap/>
            <w:vAlign w:val="bottom"/>
            <w:hideMark/>
          </w:tcPr>
          <w:p w14:paraId="25AC7AD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200</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112</w:t>
            </w:r>
          </w:p>
        </w:tc>
        <w:tc>
          <w:tcPr>
            <w:tcW w:w="900" w:type="dxa"/>
            <w:tcBorders>
              <w:top w:val="nil"/>
              <w:left w:val="nil"/>
              <w:bottom w:val="single" w:sz="4" w:space="0" w:color="auto"/>
              <w:right w:val="single" w:sz="4" w:space="0" w:color="auto"/>
            </w:tcBorders>
            <w:shd w:val="clear" w:color="auto" w:fill="auto"/>
            <w:noWrap/>
            <w:vAlign w:val="bottom"/>
            <w:hideMark/>
          </w:tcPr>
          <w:p w14:paraId="64F0E15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241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106</w:t>
            </w:r>
          </w:p>
        </w:tc>
        <w:tc>
          <w:tcPr>
            <w:tcW w:w="990" w:type="dxa"/>
            <w:tcBorders>
              <w:top w:val="nil"/>
              <w:left w:val="nil"/>
              <w:bottom w:val="single" w:sz="4" w:space="0" w:color="auto"/>
              <w:right w:val="single" w:sz="4" w:space="0" w:color="auto"/>
            </w:tcBorders>
            <w:shd w:val="clear" w:color="auto" w:fill="auto"/>
            <w:noWrap/>
            <w:vAlign w:val="bottom"/>
            <w:hideMark/>
          </w:tcPr>
          <w:p w14:paraId="0801CE0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239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916</w:t>
            </w:r>
          </w:p>
        </w:tc>
        <w:tc>
          <w:tcPr>
            <w:tcW w:w="990" w:type="dxa"/>
            <w:tcBorders>
              <w:top w:val="nil"/>
              <w:left w:val="nil"/>
              <w:bottom w:val="single" w:sz="4" w:space="0" w:color="auto"/>
              <w:right w:val="single" w:sz="4" w:space="0" w:color="auto"/>
            </w:tcBorders>
            <w:shd w:val="clear" w:color="auto" w:fill="auto"/>
            <w:noWrap/>
            <w:vAlign w:val="bottom"/>
            <w:hideMark/>
          </w:tcPr>
          <w:p w14:paraId="4848B875"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246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031</w:t>
            </w:r>
          </w:p>
        </w:tc>
        <w:tc>
          <w:tcPr>
            <w:tcW w:w="990" w:type="dxa"/>
            <w:tcBorders>
              <w:top w:val="nil"/>
              <w:left w:val="nil"/>
              <w:bottom w:val="single" w:sz="4" w:space="0" w:color="auto"/>
              <w:right w:val="single" w:sz="4" w:space="0" w:color="auto"/>
            </w:tcBorders>
          </w:tcPr>
          <w:p w14:paraId="35D88688" w14:textId="77777777" w:rsidR="0096422D" w:rsidRDefault="0096422D" w:rsidP="0096422D">
            <w:pPr>
              <w:spacing w:after="160" w:line="259" w:lineRule="auto"/>
              <w:jc w:val="center"/>
              <w:rPr>
                <w:rFonts w:ascii="StobiSans Regular" w:eastAsiaTheme="minorHAnsi" w:hAnsi="StobiSans Regular" w:cstheme="minorBidi"/>
                <w:sz w:val="16"/>
                <w:szCs w:val="16"/>
                <w:lang w:val="mk-MK"/>
              </w:rPr>
            </w:pPr>
          </w:p>
          <w:p w14:paraId="28D92DE8" w14:textId="5363C710"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243 676</w:t>
            </w:r>
          </w:p>
        </w:tc>
      </w:tr>
      <w:tr w:rsidR="00776CB2" w:rsidRPr="0096422D" w14:paraId="3CB65219" w14:textId="77777777" w:rsidTr="0096422D">
        <w:trPr>
          <w:trHeight w:val="169"/>
        </w:trPr>
        <w:tc>
          <w:tcPr>
            <w:tcW w:w="2093" w:type="dxa"/>
            <w:vMerge/>
            <w:tcBorders>
              <w:left w:val="single" w:sz="4" w:space="0" w:color="auto"/>
              <w:bottom w:val="single" w:sz="4" w:space="0" w:color="auto"/>
              <w:right w:val="single" w:sz="4" w:space="0" w:color="auto"/>
            </w:tcBorders>
            <w:shd w:val="clear" w:color="auto" w:fill="auto"/>
            <w:noWrap/>
            <w:vAlign w:val="bottom"/>
            <w:hideMark/>
          </w:tcPr>
          <w:p w14:paraId="0675AA1F"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6B0C1DA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Кг по хектар</w:t>
            </w:r>
          </w:p>
        </w:tc>
        <w:tc>
          <w:tcPr>
            <w:tcW w:w="900" w:type="dxa"/>
            <w:tcBorders>
              <w:top w:val="nil"/>
              <w:left w:val="nil"/>
              <w:bottom w:val="single" w:sz="4" w:space="0" w:color="auto"/>
              <w:right w:val="single" w:sz="4" w:space="0" w:color="auto"/>
            </w:tcBorders>
            <w:shd w:val="clear" w:color="auto" w:fill="auto"/>
            <w:noWrap/>
            <w:vAlign w:val="bottom"/>
            <w:hideMark/>
          </w:tcPr>
          <w:p w14:paraId="4ADAB14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746</w:t>
            </w:r>
          </w:p>
        </w:tc>
        <w:tc>
          <w:tcPr>
            <w:tcW w:w="900" w:type="dxa"/>
            <w:tcBorders>
              <w:top w:val="nil"/>
              <w:left w:val="nil"/>
              <w:bottom w:val="single" w:sz="4" w:space="0" w:color="auto"/>
              <w:right w:val="single" w:sz="4" w:space="0" w:color="auto"/>
            </w:tcBorders>
            <w:shd w:val="clear" w:color="auto" w:fill="auto"/>
            <w:noWrap/>
            <w:vAlign w:val="bottom"/>
            <w:hideMark/>
          </w:tcPr>
          <w:p w14:paraId="42D0361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396</w:t>
            </w:r>
          </w:p>
        </w:tc>
        <w:tc>
          <w:tcPr>
            <w:tcW w:w="990" w:type="dxa"/>
            <w:tcBorders>
              <w:top w:val="nil"/>
              <w:left w:val="nil"/>
              <w:bottom w:val="single" w:sz="4" w:space="0" w:color="auto"/>
              <w:right w:val="single" w:sz="4" w:space="0" w:color="auto"/>
            </w:tcBorders>
            <w:shd w:val="clear" w:color="auto" w:fill="auto"/>
            <w:noWrap/>
            <w:vAlign w:val="bottom"/>
            <w:hideMark/>
          </w:tcPr>
          <w:p w14:paraId="48B7811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485</w:t>
            </w:r>
          </w:p>
        </w:tc>
        <w:tc>
          <w:tcPr>
            <w:tcW w:w="990" w:type="dxa"/>
            <w:tcBorders>
              <w:top w:val="nil"/>
              <w:left w:val="nil"/>
              <w:bottom w:val="single" w:sz="4" w:space="0" w:color="auto"/>
              <w:right w:val="single" w:sz="4" w:space="0" w:color="auto"/>
            </w:tcBorders>
            <w:shd w:val="clear" w:color="auto" w:fill="auto"/>
            <w:noWrap/>
            <w:vAlign w:val="bottom"/>
            <w:hideMark/>
          </w:tcPr>
          <w:p w14:paraId="42DF674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527</w:t>
            </w:r>
          </w:p>
        </w:tc>
        <w:tc>
          <w:tcPr>
            <w:tcW w:w="990" w:type="dxa"/>
            <w:tcBorders>
              <w:top w:val="nil"/>
              <w:left w:val="nil"/>
              <w:bottom w:val="single" w:sz="4" w:space="0" w:color="auto"/>
              <w:right w:val="single" w:sz="4" w:space="0" w:color="auto"/>
            </w:tcBorders>
          </w:tcPr>
          <w:p w14:paraId="0F8A038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3 463</w:t>
            </w:r>
          </w:p>
        </w:tc>
      </w:tr>
      <w:tr w:rsidR="00776CB2" w:rsidRPr="0096422D" w14:paraId="78DE50D2" w14:textId="77777777" w:rsidTr="00BF1596">
        <w:trPr>
          <w:trHeight w:val="449"/>
        </w:trPr>
        <w:tc>
          <w:tcPr>
            <w:tcW w:w="2093" w:type="dxa"/>
            <w:vMerge w:val="restart"/>
            <w:tcBorders>
              <w:top w:val="nil"/>
              <w:left w:val="single" w:sz="4" w:space="0" w:color="auto"/>
              <w:right w:val="single" w:sz="4" w:space="0" w:color="auto"/>
            </w:tcBorders>
            <w:shd w:val="clear" w:color="auto" w:fill="auto"/>
            <w:noWrap/>
            <w:vAlign w:val="bottom"/>
            <w:hideMark/>
          </w:tcPr>
          <w:p w14:paraId="39784CD1" w14:textId="77777777" w:rsidR="00776CB2" w:rsidRPr="0096422D" w:rsidRDefault="00776CB2" w:rsidP="0096422D">
            <w:pPr>
              <w:spacing w:after="160" w:line="259" w:lineRule="auto"/>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lang w:val="mk-MK"/>
              </w:rPr>
              <w:t>`</w:t>
            </w:r>
            <w:r w:rsidRPr="0096422D">
              <w:rPr>
                <w:rFonts w:ascii="StobiSans Regular" w:eastAsiaTheme="minorHAnsi" w:hAnsi="StobiSans Regular" w:cstheme="minorBidi"/>
                <w:sz w:val="16"/>
                <w:szCs w:val="16"/>
              </w:rPr>
              <w:t>Рж</w:t>
            </w:r>
          </w:p>
          <w:p w14:paraId="5727CF8E" w14:textId="0B308679" w:rsidR="00776CB2" w:rsidRPr="0096422D" w:rsidRDefault="00776CB2" w:rsidP="0096422D">
            <w:pPr>
              <w:spacing w:after="160" w:line="259" w:lineRule="auto"/>
              <w:rPr>
                <w:rFonts w:ascii="StobiSans Regular" w:eastAsiaTheme="minorHAnsi" w:hAnsi="StobiSans Regular" w:cstheme="minorBidi"/>
                <w:sz w:val="16"/>
                <w:szCs w:val="16"/>
              </w:rPr>
            </w:pPr>
          </w:p>
          <w:p w14:paraId="2D526E6D" w14:textId="5FA37DBD" w:rsidR="00776CB2" w:rsidRPr="0096422D" w:rsidRDefault="00776CB2" w:rsidP="0096422D">
            <w:pPr>
              <w:spacing w:after="160" w:line="259" w:lineRule="auto"/>
              <w:rPr>
                <w:rFonts w:ascii="StobiSans Regular" w:eastAsiaTheme="minorHAnsi" w:hAnsi="StobiSans Regular" w:cstheme="minorBidi"/>
                <w:sz w:val="16"/>
                <w:szCs w:val="16"/>
              </w:rPr>
            </w:pPr>
          </w:p>
          <w:p w14:paraId="4E631E65" w14:textId="1E1B94D4"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B91D78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3505C01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8A703B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838</w:t>
            </w:r>
          </w:p>
        </w:tc>
        <w:tc>
          <w:tcPr>
            <w:tcW w:w="990" w:type="dxa"/>
            <w:tcBorders>
              <w:top w:val="nil"/>
              <w:left w:val="nil"/>
              <w:bottom w:val="single" w:sz="4" w:space="0" w:color="auto"/>
              <w:right w:val="single" w:sz="4" w:space="0" w:color="auto"/>
            </w:tcBorders>
            <w:shd w:val="clear" w:color="auto" w:fill="auto"/>
            <w:noWrap/>
            <w:vAlign w:val="bottom"/>
            <w:hideMark/>
          </w:tcPr>
          <w:p w14:paraId="7A46DA7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834</w:t>
            </w:r>
          </w:p>
        </w:tc>
        <w:tc>
          <w:tcPr>
            <w:tcW w:w="990" w:type="dxa"/>
            <w:tcBorders>
              <w:top w:val="nil"/>
              <w:left w:val="nil"/>
              <w:bottom w:val="single" w:sz="4" w:space="0" w:color="auto"/>
              <w:right w:val="single" w:sz="4" w:space="0" w:color="auto"/>
            </w:tcBorders>
            <w:shd w:val="clear" w:color="auto" w:fill="auto"/>
            <w:noWrap/>
            <w:vAlign w:val="bottom"/>
            <w:hideMark/>
          </w:tcPr>
          <w:p w14:paraId="0B374C7E"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936</w:t>
            </w:r>
          </w:p>
        </w:tc>
        <w:tc>
          <w:tcPr>
            <w:tcW w:w="990" w:type="dxa"/>
            <w:tcBorders>
              <w:top w:val="nil"/>
              <w:left w:val="nil"/>
              <w:bottom w:val="single" w:sz="4" w:space="0" w:color="auto"/>
              <w:right w:val="single" w:sz="4" w:space="0" w:color="auto"/>
            </w:tcBorders>
          </w:tcPr>
          <w:p w14:paraId="637E21A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3 794</w:t>
            </w:r>
          </w:p>
        </w:tc>
      </w:tr>
      <w:tr w:rsidR="00776CB2" w:rsidRPr="0096422D" w14:paraId="32C5D1FA" w14:textId="77777777" w:rsidTr="00BF1596">
        <w:trPr>
          <w:trHeight w:val="341"/>
        </w:trPr>
        <w:tc>
          <w:tcPr>
            <w:tcW w:w="2093" w:type="dxa"/>
            <w:vMerge/>
            <w:tcBorders>
              <w:left w:val="single" w:sz="4" w:space="0" w:color="auto"/>
              <w:right w:val="single" w:sz="4" w:space="0" w:color="auto"/>
            </w:tcBorders>
            <w:shd w:val="clear" w:color="auto" w:fill="auto"/>
            <w:noWrap/>
            <w:vAlign w:val="bottom"/>
            <w:hideMark/>
          </w:tcPr>
          <w:p w14:paraId="03CF6EDF"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7DD07C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057F271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065</w:t>
            </w:r>
          </w:p>
        </w:tc>
        <w:tc>
          <w:tcPr>
            <w:tcW w:w="900" w:type="dxa"/>
            <w:tcBorders>
              <w:top w:val="nil"/>
              <w:left w:val="nil"/>
              <w:bottom w:val="single" w:sz="4" w:space="0" w:color="auto"/>
              <w:right w:val="single" w:sz="4" w:space="0" w:color="auto"/>
            </w:tcBorders>
            <w:shd w:val="clear" w:color="auto" w:fill="auto"/>
            <w:noWrap/>
            <w:vAlign w:val="bottom"/>
            <w:hideMark/>
          </w:tcPr>
          <w:p w14:paraId="7A0A9A9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836</w:t>
            </w:r>
          </w:p>
        </w:tc>
        <w:tc>
          <w:tcPr>
            <w:tcW w:w="990" w:type="dxa"/>
            <w:tcBorders>
              <w:top w:val="nil"/>
              <w:left w:val="nil"/>
              <w:bottom w:val="single" w:sz="4" w:space="0" w:color="auto"/>
              <w:right w:val="single" w:sz="4" w:space="0" w:color="auto"/>
            </w:tcBorders>
            <w:shd w:val="clear" w:color="auto" w:fill="auto"/>
            <w:noWrap/>
            <w:vAlign w:val="bottom"/>
            <w:hideMark/>
          </w:tcPr>
          <w:p w14:paraId="03DA0793"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809</w:t>
            </w:r>
          </w:p>
        </w:tc>
        <w:tc>
          <w:tcPr>
            <w:tcW w:w="990" w:type="dxa"/>
            <w:tcBorders>
              <w:top w:val="nil"/>
              <w:left w:val="nil"/>
              <w:bottom w:val="single" w:sz="4" w:space="0" w:color="auto"/>
              <w:right w:val="single" w:sz="4" w:space="0" w:color="auto"/>
            </w:tcBorders>
            <w:shd w:val="clear" w:color="auto" w:fill="auto"/>
            <w:noWrap/>
            <w:vAlign w:val="bottom"/>
            <w:hideMark/>
          </w:tcPr>
          <w:p w14:paraId="5E614F2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936</w:t>
            </w:r>
          </w:p>
        </w:tc>
        <w:tc>
          <w:tcPr>
            <w:tcW w:w="990" w:type="dxa"/>
            <w:tcBorders>
              <w:top w:val="nil"/>
              <w:left w:val="nil"/>
              <w:bottom w:val="single" w:sz="4" w:space="0" w:color="auto"/>
              <w:right w:val="single" w:sz="4" w:space="0" w:color="auto"/>
            </w:tcBorders>
          </w:tcPr>
          <w:p w14:paraId="56270A5F"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3 782</w:t>
            </w:r>
          </w:p>
        </w:tc>
      </w:tr>
      <w:tr w:rsidR="00776CB2" w:rsidRPr="0096422D" w14:paraId="6D665D1A" w14:textId="77777777" w:rsidTr="00BF1596">
        <w:trPr>
          <w:trHeight w:val="368"/>
        </w:trPr>
        <w:tc>
          <w:tcPr>
            <w:tcW w:w="2093" w:type="dxa"/>
            <w:vMerge/>
            <w:tcBorders>
              <w:left w:val="single" w:sz="4" w:space="0" w:color="auto"/>
              <w:right w:val="single" w:sz="4" w:space="0" w:color="auto"/>
            </w:tcBorders>
            <w:shd w:val="clear" w:color="auto" w:fill="auto"/>
            <w:noWrap/>
            <w:vAlign w:val="bottom"/>
            <w:hideMark/>
          </w:tcPr>
          <w:p w14:paraId="6A153A23"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B643425" w14:textId="22C6D906" w:rsidR="00776CB2" w:rsidRPr="0096422D" w:rsidRDefault="0096422D" w:rsidP="0096422D">
            <w:pPr>
              <w:spacing w:after="160" w:line="259" w:lineRule="auto"/>
              <w:jc w:val="center"/>
              <w:rPr>
                <w:rFonts w:ascii="StobiSans Regular" w:eastAsiaTheme="minorHAnsi" w:hAnsi="StobiSans Regular" w:cstheme="minorBidi"/>
                <w:sz w:val="16"/>
                <w:szCs w:val="16"/>
              </w:rPr>
            </w:pPr>
            <w:r>
              <w:rPr>
                <w:rFonts w:ascii="StobiSans Regular" w:eastAsiaTheme="minorHAnsi" w:hAnsi="StobiSans Regular" w:cstheme="minorBidi"/>
                <w:sz w:val="16"/>
                <w:szCs w:val="16"/>
              </w:rPr>
              <w:t>П</w:t>
            </w:r>
            <w:r w:rsidR="00776CB2" w:rsidRPr="0096422D">
              <w:rPr>
                <w:rFonts w:ascii="StobiSans Regular" w:eastAsiaTheme="minorHAnsi" w:hAnsi="StobiSans Regular" w:cstheme="minorBidi"/>
                <w:sz w:val="16"/>
                <w:szCs w:val="16"/>
              </w:rPr>
              <w:t>роизводство</w:t>
            </w:r>
          </w:p>
          <w:p w14:paraId="5E314AB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во тони</w:t>
            </w:r>
          </w:p>
        </w:tc>
        <w:tc>
          <w:tcPr>
            <w:tcW w:w="900" w:type="dxa"/>
            <w:tcBorders>
              <w:top w:val="nil"/>
              <w:left w:val="nil"/>
              <w:bottom w:val="single" w:sz="4" w:space="0" w:color="auto"/>
              <w:right w:val="single" w:sz="4" w:space="0" w:color="auto"/>
            </w:tcBorders>
            <w:shd w:val="clear" w:color="auto" w:fill="auto"/>
            <w:noWrap/>
            <w:vAlign w:val="bottom"/>
            <w:hideMark/>
          </w:tcPr>
          <w:p w14:paraId="240BBE5F"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8</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416</w:t>
            </w:r>
          </w:p>
        </w:tc>
        <w:tc>
          <w:tcPr>
            <w:tcW w:w="900" w:type="dxa"/>
            <w:tcBorders>
              <w:top w:val="nil"/>
              <w:left w:val="nil"/>
              <w:bottom w:val="single" w:sz="4" w:space="0" w:color="auto"/>
              <w:right w:val="single" w:sz="4" w:space="0" w:color="auto"/>
            </w:tcBorders>
            <w:shd w:val="clear" w:color="auto" w:fill="auto"/>
            <w:noWrap/>
            <w:vAlign w:val="bottom"/>
            <w:hideMark/>
          </w:tcPr>
          <w:p w14:paraId="71931A53"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379</w:t>
            </w:r>
          </w:p>
        </w:tc>
        <w:tc>
          <w:tcPr>
            <w:tcW w:w="990" w:type="dxa"/>
            <w:tcBorders>
              <w:top w:val="nil"/>
              <w:left w:val="nil"/>
              <w:bottom w:val="single" w:sz="4" w:space="0" w:color="auto"/>
              <w:right w:val="single" w:sz="4" w:space="0" w:color="auto"/>
            </w:tcBorders>
            <w:shd w:val="clear" w:color="auto" w:fill="auto"/>
            <w:noWrap/>
            <w:vAlign w:val="bottom"/>
            <w:hideMark/>
          </w:tcPr>
          <w:p w14:paraId="3365DDD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8</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628</w:t>
            </w:r>
          </w:p>
        </w:tc>
        <w:tc>
          <w:tcPr>
            <w:tcW w:w="990" w:type="dxa"/>
            <w:tcBorders>
              <w:top w:val="nil"/>
              <w:left w:val="nil"/>
              <w:bottom w:val="single" w:sz="4" w:space="0" w:color="auto"/>
              <w:right w:val="single" w:sz="4" w:space="0" w:color="auto"/>
            </w:tcBorders>
            <w:shd w:val="clear" w:color="auto" w:fill="auto"/>
            <w:noWrap/>
            <w:vAlign w:val="bottom"/>
            <w:hideMark/>
          </w:tcPr>
          <w:p w14:paraId="65FD169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481</w:t>
            </w:r>
          </w:p>
        </w:tc>
        <w:tc>
          <w:tcPr>
            <w:tcW w:w="990" w:type="dxa"/>
            <w:tcBorders>
              <w:top w:val="nil"/>
              <w:left w:val="nil"/>
              <w:bottom w:val="single" w:sz="4" w:space="0" w:color="auto"/>
              <w:right w:val="single" w:sz="4" w:space="0" w:color="auto"/>
            </w:tcBorders>
          </w:tcPr>
          <w:p w14:paraId="395783C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8 500</w:t>
            </w:r>
          </w:p>
        </w:tc>
      </w:tr>
      <w:tr w:rsidR="00776CB2" w:rsidRPr="0096422D" w14:paraId="2766E57A" w14:textId="77777777" w:rsidTr="00BF1596">
        <w:trPr>
          <w:trHeight w:val="215"/>
        </w:trPr>
        <w:tc>
          <w:tcPr>
            <w:tcW w:w="2093" w:type="dxa"/>
            <w:vMerge/>
            <w:tcBorders>
              <w:left w:val="single" w:sz="4" w:space="0" w:color="auto"/>
              <w:bottom w:val="single" w:sz="4" w:space="0" w:color="auto"/>
              <w:right w:val="single" w:sz="4" w:space="0" w:color="auto"/>
            </w:tcBorders>
            <w:shd w:val="clear" w:color="auto" w:fill="auto"/>
            <w:noWrap/>
            <w:vAlign w:val="bottom"/>
            <w:hideMark/>
          </w:tcPr>
          <w:p w14:paraId="0B0E8E0F"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86C803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Кг по хектар</w:t>
            </w:r>
          </w:p>
        </w:tc>
        <w:tc>
          <w:tcPr>
            <w:tcW w:w="900" w:type="dxa"/>
            <w:tcBorders>
              <w:top w:val="nil"/>
              <w:left w:val="nil"/>
              <w:bottom w:val="single" w:sz="4" w:space="0" w:color="auto"/>
              <w:right w:val="single" w:sz="4" w:space="0" w:color="auto"/>
            </w:tcBorders>
            <w:shd w:val="clear" w:color="auto" w:fill="auto"/>
            <w:noWrap/>
            <w:vAlign w:val="bottom"/>
            <w:hideMark/>
          </w:tcPr>
          <w:p w14:paraId="05804CC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070</w:t>
            </w:r>
          </w:p>
        </w:tc>
        <w:tc>
          <w:tcPr>
            <w:tcW w:w="900" w:type="dxa"/>
            <w:tcBorders>
              <w:top w:val="nil"/>
              <w:left w:val="nil"/>
              <w:bottom w:val="single" w:sz="4" w:space="0" w:color="auto"/>
              <w:right w:val="single" w:sz="4" w:space="0" w:color="auto"/>
            </w:tcBorders>
            <w:shd w:val="clear" w:color="auto" w:fill="auto"/>
            <w:noWrap/>
            <w:vAlign w:val="bottom"/>
            <w:hideMark/>
          </w:tcPr>
          <w:p w14:paraId="260E0CA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445</w:t>
            </w:r>
          </w:p>
        </w:tc>
        <w:tc>
          <w:tcPr>
            <w:tcW w:w="990" w:type="dxa"/>
            <w:tcBorders>
              <w:top w:val="nil"/>
              <w:left w:val="nil"/>
              <w:bottom w:val="single" w:sz="4" w:space="0" w:color="auto"/>
              <w:right w:val="single" w:sz="4" w:space="0" w:color="auto"/>
            </w:tcBorders>
            <w:shd w:val="clear" w:color="auto" w:fill="auto"/>
            <w:noWrap/>
            <w:vAlign w:val="bottom"/>
            <w:hideMark/>
          </w:tcPr>
          <w:p w14:paraId="0407B8B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265</w:t>
            </w:r>
          </w:p>
        </w:tc>
        <w:tc>
          <w:tcPr>
            <w:tcW w:w="990" w:type="dxa"/>
            <w:tcBorders>
              <w:top w:val="nil"/>
              <w:left w:val="nil"/>
              <w:bottom w:val="single" w:sz="4" w:space="0" w:color="auto"/>
              <w:right w:val="single" w:sz="4" w:space="0" w:color="auto"/>
            </w:tcBorders>
            <w:shd w:val="clear" w:color="auto" w:fill="auto"/>
            <w:noWrap/>
            <w:vAlign w:val="bottom"/>
            <w:hideMark/>
          </w:tcPr>
          <w:p w14:paraId="3745DC6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409</w:t>
            </w:r>
          </w:p>
        </w:tc>
        <w:tc>
          <w:tcPr>
            <w:tcW w:w="990" w:type="dxa"/>
            <w:tcBorders>
              <w:top w:val="nil"/>
              <w:left w:val="nil"/>
              <w:bottom w:val="single" w:sz="4" w:space="0" w:color="auto"/>
              <w:right w:val="single" w:sz="4" w:space="0" w:color="auto"/>
            </w:tcBorders>
          </w:tcPr>
          <w:p w14:paraId="0E247345"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2 248</w:t>
            </w:r>
          </w:p>
        </w:tc>
      </w:tr>
      <w:tr w:rsidR="00776CB2" w:rsidRPr="0096422D" w14:paraId="78AABBD5" w14:textId="77777777" w:rsidTr="00BF1596">
        <w:trPr>
          <w:trHeight w:val="300"/>
        </w:trPr>
        <w:tc>
          <w:tcPr>
            <w:tcW w:w="2093" w:type="dxa"/>
            <w:vMerge w:val="restart"/>
            <w:tcBorders>
              <w:top w:val="nil"/>
              <w:left w:val="single" w:sz="4" w:space="0" w:color="auto"/>
              <w:right w:val="single" w:sz="4" w:space="0" w:color="auto"/>
            </w:tcBorders>
            <w:shd w:val="clear" w:color="auto" w:fill="auto"/>
            <w:noWrap/>
            <w:vAlign w:val="bottom"/>
            <w:hideMark/>
          </w:tcPr>
          <w:p w14:paraId="317E30C5" w14:textId="77777777" w:rsidR="00776CB2" w:rsidRPr="0096422D" w:rsidRDefault="00776CB2" w:rsidP="0096422D">
            <w:pPr>
              <w:spacing w:after="160" w:line="259" w:lineRule="auto"/>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Јачмен</w:t>
            </w:r>
          </w:p>
          <w:p w14:paraId="5121B8ED" w14:textId="00E2B55D" w:rsidR="00776CB2" w:rsidRPr="0096422D" w:rsidRDefault="00776CB2" w:rsidP="0096422D">
            <w:pPr>
              <w:spacing w:after="160" w:line="259" w:lineRule="auto"/>
              <w:rPr>
                <w:rFonts w:ascii="StobiSans Regular" w:eastAsiaTheme="minorHAnsi" w:hAnsi="StobiSans Regular" w:cstheme="minorBidi"/>
                <w:sz w:val="16"/>
                <w:szCs w:val="16"/>
              </w:rPr>
            </w:pPr>
          </w:p>
          <w:p w14:paraId="15C04141" w14:textId="14545547" w:rsidR="00776CB2" w:rsidRPr="0096422D" w:rsidRDefault="00776CB2" w:rsidP="0096422D">
            <w:pPr>
              <w:spacing w:after="160" w:line="259" w:lineRule="auto"/>
              <w:rPr>
                <w:rFonts w:ascii="StobiSans Regular" w:eastAsiaTheme="minorHAnsi" w:hAnsi="StobiSans Regular" w:cstheme="minorBidi"/>
                <w:sz w:val="16"/>
                <w:szCs w:val="16"/>
              </w:rPr>
            </w:pPr>
          </w:p>
          <w:p w14:paraId="0B941656" w14:textId="025849E2"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B298BC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13E517E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973</w:t>
            </w:r>
          </w:p>
        </w:tc>
        <w:tc>
          <w:tcPr>
            <w:tcW w:w="900" w:type="dxa"/>
            <w:tcBorders>
              <w:top w:val="nil"/>
              <w:left w:val="nil"/>
              <w:bottom w:val="single" w:sz="4" w:space="0" w:color="auto"/>
              <w:right w:val="single" w:sz="4" w:space="0" w:color="auto"/>
            </w:tcBorders>
            <w:shd w:val="clear" w:color="auto" w:fill="auto"/>
            <w:noWrap/>
            <w:vAlign w:val="bottom"/>
            <w:hideMark/>
          </w:tcPr>
          <w:p w14:paraId="56D2F05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772</w:t>
            </w:r>
          </w:p>
        </w:tc>
        <w:tc>
          <w:tcPr>
            <w:tcW w:w="990" w:type="dxa"/>
            <w:tcBorders>
              <w:top w:val="nil"/>
              <w:left w:val="nil"/>
              <w:bottom w:val="single" w:sz="4" w:space="0" w:color="auto"/>
              <w:right w:val="single" w:sz="4" w:space="0" w:color="auto"/>
            </w:tcBorders>
            <w:shd w:val="clear" w:color="auto" w:fill="auto"/>
            <w:noWrap/>
            <w:vAlign w:val="bottom"/>
            <w:hideMark/>
          </w:tcPr>
          <w:p w14:paraId="755B9B1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098</w:t>
            </w:r>
          </w:p>
        </w:tc>
        <w:tc>
          <w:tcPr>
            <w:tcW w:w="990" w:type="dxa"/>
            <w:tcBorders>
              <w:top w:val="nil"/>
              <w:left w:val="nil"/>
              <w:bottom w:val="single" w:sz="4" w:space="0" w:color="auto"/>
              <w:right w:val="single" w:sz="4" w:space="0" w:color="auto"/>
            </w:tcBorders>
            <w:shd w:val="clear" w:color="auto" w:fill="auto"/>
            <w:noWrap/>
            <w:vAlign w:val="bottom"/>
            <w:hideMark/>
          </w:tcPr>
          <w:p w14:paraId="5658A40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45</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011</w:t>
            </w:r>
          </w:p>
        </w:tc>
        <w:tc>
          <w:tcPr>
            <w:tcW w:w="990" w:type="dxa"/>
            <w:tcBorders>
              <w:top w:val="nil"/>
              <w:left w:val="nil"/>
              <w:bottom w:val="single" w:sz="4" w:space="0" w:color="auto"/>
              <w:right w:val="single" w:sz="4" w:space="0" w:color="auto"/>
            </w:tcBorders>
          </w:tcPr>
          <w:p w14:paraId="2198A97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47 890</w:t>
            </w:r>
          </w:p>
        </w:tc>
      </w:tr>
      <w:tr w:rsidR="00776CB2" w:rsidRPr="0096422D" w14:paraId="09C5293E"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48F4C6A6"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7175BA4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4C7805D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816</w:t>
            </w:r>
          </w:p>
        </w:tc>
        <w:tc>
          <w:tcPr>
            <w:tcW w:w="900" w:type="dxa"/>
            <w:tcBorders>
              <w:top w:val="nil"/>
              <w:left w:val="nil"/>
              <w:bottom w:val="single" w:sz="4" w:space="0" w:color="auto"/>
              <w:right w:val="single" w:sz="4" w:space="0" w:color="auto"/>
            </w:tcBorders>
            <w:shd w:val="clear" w:color="auto" w:fill="auto"/>
            <w:noWrap/>
            <w:vAlign w:val="bottom"/>
            <w:hideMark/>
          </w:tcPr>
          <w:p w14:paraId="3383FC7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331</w:t>
            </w:r>
          </w:p>
        </w:tc>
        <w:tc>
          <w:tcPr>
            <w:tcW w:w="990" w:type="dxa"/>
            <w:tcBorders>
              <w:top w:val="nil"/>
              <w:left w:val="nil"/>
              <w:bottom w:val="single" w:sz="4" w:space="0" w:color="auto"/>
              <w:right w:val="single" w:sz="4" w:space="0" w:color="auto"/>
            </w:tcBorders>
            <w:shd w:val="clear" w:color="auto" w:fill="auto"/>
            <w:noWrap/>
            <w:vAlign w:val="bottom"/>
            <w:hideMark/>
          </w:tcPr>
          <w:p w14:paraId="69793D6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941</w:t>
            </w:r>
          </w:p>
        </w:tc>
        <w:tc>
          <w:tcPr>
            <w:tcW w:w="990" w:type="dxa"/>
            <w:tcBorders>
              <w:top w:val="nil"/>
              <w:left w:val="nil"/>
              <w:bottom w:val="single" w:sz="4" w:space="0" w:color="auto"/>
              <w:right w:val="single" w:sz="4" w:space="0" w:color="auto"/>
            </w:tcBorders>
            <w:shd w:val="clear" w:color="auto" w:fill="auto"/>
            <w:noWrap/>
            <w:vAlign w:val="bottom"/>
            <w:hideMark/>
          </w:tcPr>
          <w:p w14:paraId="6B350F33"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995</w:t>
            </w:r>
          </w:p>
        </w:tc>
        <w:tc>
          <w:tcPr>
            <w:tcW w:w="990" w:type="dxa"/>
            <w:tcBorders>
              <w:top w:val="nil"/>
              <w:left w:val="nil"/>
              <w:bottom w:val="single" w:sz="4" w:space="0" w:color="auto"/>
              <w:right w:val="single" w:sz="4" w:space="0" w:color="auto"/>
            </w:tcBorders>
          </w:tcPr>
          <w:p w14:paraId="6D950A9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47 683</w:t>
            </w:r>
          </w:p>
        </w:tc>
      </w:tr>
      <w:tr w:rsidR="00776CB2" w:rsidRPr="0096422D" w14:paraId="712CC869"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6BCBDAE8"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0699D6A5" w14:textId="3D92651D" w:rsidR="00776CB2" w:rsidRPr="0096422D" w:rsidRDefault="0096422D" w:rsidP="0096422D">
            <w:pPr>
              <w:spacing w:after="160" w:line="259" w:lineRule="auto"/>
              <w:jc w:val="center"/>
              <w:rPr>
                <w:rFonts w:ascii="StobiSans Regular" w:eastAsiaTheme="minorHAnsi" w:hAnsi="StobiSans Regular" w:cstheme="minorBidi"/>
                <w:sz w:val="16"/>
                <w:szCs w:val="16"/>
              </w:rPr>
            </w:pPr>
            <w:r>
              <w:rPr>
                <w:rFonts w:ascii="StobiSans Regular" w:eastAsiaTheme="minorHAnsi" w:hAnsi="StobiSans Regular" w:cstheme="minorBidi"/>
                <w:sz w:val="16"/>
                <w:szCs w:val="16"/>
              </w:rPr>
              <w:t>П</w:t>
            </w:r>
            <w:r w:rsidR="00776CB2" w:rsidRPr="0096422D">
              <w:rPr>
                <w:rFonts w:ascii="StobiSans Regular" w:eastAsiaTheme="minorHAnsi" w:hAnsi="StobiSans Regular" w:cstheme="minorBidi"/>
                <w:sz w:val="16"/>
                <w:szCs w:val="16"/>
              </w:rPr>
              <w:t>роизводство во тони</w:t>
            </w:r>
          </w:p>
        </w:tc>
        <w:tc>
          <w:tcPr>
            <w:tcW w:w="900" w:type="dxa"/>
            <w:tcBorders>
              <w:top w:val="nil"/>
              <w:left w:val="nil"/>
              <w:bottom w:val="single" w:sz="4" w:space="0" w:color="auto"/>
              <w:right w:val="single" w:sz="4" w:space="0" w:color="auto"/>
            </w:tcBorders>
            <w:shd w:val="clear" w:color="auto" w:fill="auto"/>
            <w:noWrap/>
            <w:vAlign w:val="bottom"/>
            <w:hideMark/>
          </w:tcPr>
          <w:p w14:paraId="56CC1BD5"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93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666</w:t>
            </w:r>
          </w:p>
        </w:tc>
        <w:tc>
          <w:tcPr>
            <w:tcW w:w="900" w:type="dxa"/>
            <w:tcBorders>
              <w:top w:val="nil"/>
              <w:left w:val="nil"/>
              <w:bottom w:val="single" w:sz="4" w:space="0" w:color="auto"/>
              <w:right w:val="single" w:sz="4" w:space="0" w:color="auto"/>
            </w:tcBorders>
            <w:shd w:val="clear" w:color="auto" w:fill="auto"/>
            <w:noWrap/>
            <w:vAlign w:val="bottom"/>
            <w:hideMark/>
          </w:tcPr>
          <w:p w14:paraId="6F54947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130</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028</w:t>
            </w:r>
          </w:p>
        </w:tc>
        <w:tc>
          <w:tcPr>
            <w:tcW w:w="990" w:type="dxa"/>
            <w:tcBorders>
              <w:top w:val="nil"/>
              <w:left w:val="nil"/>
              <w:bottom w:val="single" w:sz="4" w:space="0" w:color="auto"/>
              <w:right w:val="single" w:sz="4" w:space="0" w:color="auto"/>
            </w:tcBorders>
            <w:shd w:val="clear" w:color="auto" w:fill="auto"/>
            <w:noWrap/>
            <w:vAlign w:val="bottom"/>
            <w:hideMark/>
          </w:tcPr>
          <w:p w14:paraId="1ACF99A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138</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453</w:t>
            </w:r>
          </w:p>
        </w:tc>
        <w:tc>
          <w:tcPr>
            <w:tcW w:w="990" w:type="dxa"/>
            <w:tcBorders>
              <w:top w:val="nil"/>
              <w:left w:val="nil"/>
              <w:bottom w:val="single" w:sz="4" w:space="0" w:color="auto"/>
              <w:right w:val="single" w:sz="4" w:space="0" w:color="auto"/>
            </w:tcBorders>
            <w:shd w:val="clear" w:color="auto" w:fill="auto"/>
            <w:noWrap/>
            <w:vAlign w:val="bottom"/>
            <w:hideMark/>
          </w:tcPr>
          <w:p w14:paraId="2945829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147</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711</w:t>
            </w:r>
          </w:p>
        </w:tc>
        <w:tc>
          <w:tcPr>
            <w:tcW w:w="990" w:type="dxa"/>
            <w:tcBorders>
              <w:top w:val="nil"/>
              <w:left w:val="nil"/>
              <w:bottom w:val="single" w:sz="4" w:space="0" w:color="auto"/>
              <w:right w:val="single" w:sz="4" w:space="0" w:color="auto"/>
            </w:tcBorders>
          </w:tcPr>
          <w:p w14:paraId="6AAFB12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151 600</w:t>
            </w:r>
          </w:p>
        </w:tc>
      </w:tr>
      <w:tr w:rsidR="00776CB2" w:rsidRPr="0096422D" w14:paraId="65284357" w14:textId="77777777" w:rsidTr="00BF1596">
        <w:trPr>
          <w:trHeight w:val="125"/>
        </w:trPr>
        <w:tc>
          <w:tcPr>
            <w:tcW w:w="2093" w:type="dxa"/>
            <w:vMerge/>
            <w:tcBorders>
              <w:left w:val="single" w:sz="4" w:space="0" w:color="auto"/>
              <w:bottom w:val="single" w:sz="4" w:space="0" w:color="auto"/>
              <w:right w:val="single" w:sz="4" w:space="0" w:color="auto"/>
            </w:tcBorders>
            <w:shd w:val="clear" w:color="auto" w:fill="auto"/>
            <w:noWrap/>
            <w:vAlign w:val="bottom"/>
            <w:hideMark/>
          </w:tcPr>
          <w:p w14:paraId="5E1165C5"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5C7A19B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Кг по хектар</w:t>
            </w:r>
          </w:p>
        </w:tc>
        <w:tc>
          <w:tcPr>
            <w:tcW w:w="900" w:type="dxa"/>
            <w:tcBorders>
              <w:top w:val="nil"/>
              <w:left w:val="nil"/>
              <w:bottom w:val="single" w:sz="4" w:space="0" w:color="auto"/>
              <w:right w:val="single" w:sz="4" w:space="0" w:color="auto"/>
            </w:tcBorders>
            <w:shd w:val="clear" w:color="auto" w:fill="auto"/>
            <w:noWrap/>
            <w:vAlign w:val="bottom"/>
            <w:hideMark/>
          </w:tcPr>
          <w:p w14:paraId="5338A76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138</w:t>
            </w:r>
          </w:p>
        </w:tc>
        <w:tc>
          <w:tcPr>
            <w:tcW w:w="900" w:type="dxa"/>
            <w:tcBorders>
              <w:top w:val="nil"/>
              <w:left w:val="nil"/>
              <w:bottom w:val="single" w:sz="4" w:space="0" w:color="auto"/>
              <w:right w:val="single" w:sz="4" w:space="0" w:color="auto"/>
            </w:tcBorders>
            <w:shd w:val="clear" w:color="auto" w:fill="auto"/>
            <w:noWrap/>
            <w:vAlign w:val="bottom"/>
            <w:hideMark/>
          </w:tcPr>
          <w:p w14:paraId="3F7B80F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072</w:t>
            </w:r>
          </w:p>
        </w:tc>
        <w:tc>
          <w:tcPr>
            <w:tcW w:w="990" w:type="dxa"/>
            <w:tcBorders>
              <w:top w:val="nil"/>
              <w:left w:val="nil"/>
              <w:bottom w:val="single" w:sz="4" w:space="0" w:color="auto"/>
              <w:right w:val="single" w:sz="4" w:space="0" w:color="auto"/>
            </w:tcBorders>
            <w:shd w:val="clear" w:color="auto" w:fill="auto"/>
            <w:noWrap/>
            <w:vAlign w:val="bottom"/>
            <w:hideMark/>
          </w:tcPr>
          <w:p w14:paraId="000FA6C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151</w:t>
            </w:r>
          </w:p>
        </w:tc>
        <w:tc>
          <w:tcPr>
            <w:tcW w:w="990" w:type="dxa"/>
            <w:tcBorders>
              <w:top w:val="nil"/>
              <w:left w:val="nil"/>
              <w:bottom w:val="single" w:sz="4" w:space="0" w:color="auto"/>
              <w:right w:val="single" w:sz="4" w:space="0" w:color="auto"/>
            </w:tcBorders>
            <w:shd w:val="clear" w:color="auto" w:fill="auto"/>
            <w:noWrap/>
            <w:vAlign w:val="bottom"/>
            <w:hideMark/>
          </w:tcPr>
          <w:p w14:paraId="737DDD5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283</w:t>
            </w:r>
          </w:p>
        </w:tc>
        <w:tc>
          <w:tcPr>
            <w:tcW w:w="990" w:type="dxa"/>
            <w:tcBorders>
              <w:top w:val="nil"/>
              <w:left w:val="nil"/>
              <w:bottom w:val="single" w:sz="4" w:space="0" w:color="auto"/>
              <w:right w:val="single" w:sz="4" w:space="0" w:color="auto"/>
            </w:tcBorders>
          </w:tcPr>
          <w:p w14:paraId="3EA1EDB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3 179</w:t>
            </w:r>
          </w:p>
        </w:tc>
      </w:tr>
      <w:tr w:rsidR="00776CB2" w:rsidRPr="0096422D" w14:paraId="4A8C794E" w14:textId="77777777" w:rsidTr="00BF1596">
        <w:trPr>
          <w:trHeight w:val="300"/>
        </w:trPr>
        <w:tc>
          <w:tcPr>
            <w:tcW w:w="2093" w:type="dxa"/>
            <w:vMerge w:val="restart"/>
            <w:tcBorders>
              <w:top w:val="nil"/>
              <w:left w:val="single" w:sz="4" w:space="0" w:color="auto"/>
              <w:right w:val="single" w:sz="4" w:space="0" w:color="auto"/>
            </w:tcBorders>
            <w:shd w:val="clear" w:color="auto" w:fill="auto"/>
            <w:noWrap/>
            <w:vAlign w:val="bottom"/>
            <w:hideMark/>
          </w:tcPr>
          <w:p w14:paraId="54AC489B" w14:textId="77777777" w:rsidR="00776CB2" w:rsidRPr="0096422D" w:rsidRDefault="00776CB2" w:rsidP="0096422D">
            <w:pPr>
              <w:spacing w:after="160" w:line="259" w:lineRule="auto"/>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Овес</w:t>
            </w:r>
          </w:p>
          <w:p w14:paraId="706A40A4" w14:textId="10170DDA" w:rsidR="00776CB2" w:rsidRPr="0096422D" w:rsidRDefault="00776CB2" w:rsidP="0096422D">
            <w:pPr>
              <w:spacing w:after="160" w:line="259" w:lineRule="auto"/>
              <w:rPr>
                <w:rFonts w:ascii="StobiSans Regular" w:eastAsiaTheme="minorHAnsi" w:hAnsi="StobiSans Regular" w:cstheme="minorBidi"/>
                <w:sz w:val="16"/>
                <w:szCs w:val="16"/>
              </w:rPr>
            </w:pPr>
          </w:p>
          <w:p w14:paraId="373EC7B8" w14:textId="5F7B1C81" w:rsidR="00776CB2" w:rsidRPr="0096422D" w:rsidRDefault="00776CB2" w:rsidP="0096422D">
            <w:pPr>
              <w:spacing w:after="160" w:line="259" w:lineRule="auto"/>
              <w:rPr>
                <w:rFonts w:ascii="StobiSans Regular" w:eastAsiaTheme="minorHAnsi" w:hAnsi="StobiSans Regular" w:cstheme="minorBidi"/>
                <w:sz w:val="16"/>
                <w:szCs w:val="16"/>
              </w:rPr>
            </w:pPr>
          </w:p>
          <w:p w14:paraId="7E80A64C" w14:textId="110171D2"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2878A44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374201C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480</w:t>
            </w:r>
          </w:p>
        </w:tc>
        <w:tc>
          <w:tcPr>
            <w:tcW w:w="900" w:type="dxa"/>
            <w:tcBorders>
              <w:top w:val="nil"/>
              <w:left w:val="nil"/>
              <w:bottom w:val="single" w:sz="4" w:space="0" w:color="auto"/>
              <w:right w:val="single" w:sz="4" w:space="0" w:color="auto"/>
            </w:tcBorders>
            <w:shd w:val="clear" w:color="auto" w:fill="auto"/>
            <w:noWrap/>
            <w:vAlign w:val="bottom"/>
            <w:hideMark/>
          </w:tcPr>
          <w:p w14:paraId="7A4B9AB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600</w:t>
            </w:r>
          </w:p>
        </w:tc>
        <w:tc>
          <w:tcPr>
            <w:tcW w:w="990" w:type="dxa"/>
            <w:tcBorders>
              <w:top w:val="nil"/>
              <w:left w:val="nil"/>
              <w:bottom w:val="single" w:sz="4" w:space="0" w:color="auto"/>
              <w:right w:val="single" w:sz="4" w:space="0" w:color="auto"/>
            </w:tcBorders>
            <w:shd w:val="clear" w:color="auto" w:fill="auto"/>
            <w:noWrap/>
            <w:vAlign w:val="bottom"/>
            <w:hideMark/>
          </w:tcPr>
          <w:p w14:paraId="417B53BE"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649</w:t>
            </w:r>
          </w:p>
        </w:tc>
        <w:tc>
          <w:tcPr>
            <w:tcW w:w="990" w:type="dxa"/>
            <w:tcBorders>
              <w:top w:val="nil"/>
              <w:left w:val="nil"/>
              <w:bottom w:val="single" w:sz="4" w:space="0" w:color="auto"/>
              <w:right w:val="single" w:sz="4" w:space="0" w:color="auto"/>
            </w:tcBorders>
            <w:shd w:val="clear" w:color="auto" w:fill="auto"/>
            <w:noWrap/>
            <w:vAlign w:val="bottom"/>
            <w:hideMark/>
          </w:tcPr>
          <w:p w14:paraId="3348843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489</w:t>
            </w:r>
          </w:p>
        </w:tc>
        <w:tc>
          <w:tcPr>
            <w:tcW w:w="990" w:type="dxa"/>
            <w:tcBorders>
              <w:top w:val="nil"/>
              <w:left w:val="nil"/>
              <w:bottom w:val="single" w:sz="4" w:space="0" w:color="auto"/>
              <w:right w:val="single" w:sz="4" w:space="0" w:color="auto"/>
            </w:tcBorders>
          </w:tcPr>
          <w:p w14:paraId="0004931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3 101</w:t>
            </w:r>
          </w:p>
        </w:tc>
      </w:tr>
      <w:tr w:rsidR="00776CB2" w:rsidRPr="0096422D" w14:paraId="1AEEE4E8"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0A1680E7"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1C5BDDE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0B5CEBC5"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415</w:t>
            </w:r>
          </w:p>
        </w:tc>
        <w:tc>
          <w:tcPr>
            <w:tcW w:w="900" w:type="dxa"/>
            <w:tcBorders>
              <w:top w:val="nil"/>
              <w:left w:val="nil"/>
              <w:bottom w:val="single" w:sz="4" w:space="0" w:color="auto"/>
              <w:right w:val="single" w:sz="4" w:space="0" w:color="auto"/>
            </w:tcBorders>
            <w:shd w:val="clear" w:color="auto" w:fill="auto"/>
            <w:noWrap/>
            <w:vAlign w:val="bottom"/>
            <w:hideMark/>
          </w:tcPr>
          <w:p w14:paraId="06CD99E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591</w:t>
            </w:r>
          </w:p>
        </w:tc>
        <w:tc>
          <w:tcPr>
            <w:tcW w:w="990" w:type="dxa"/>
            <w:tcBorders>
              <w:top w:val="nil"/>
              <w:left w:val="nil"/>
              <w:bottom w:val="single" w:sz="4" w:space="0" w:color="auto"/>
              <w:right w:val="single" w:sz="4" w:space="0" w:color="auto"/>
            </w:tcBorders>
            <w:shd w:val="clear" w:color="auto" w:fill="auto"/>
            <w:noWrap/>
            <w:vAlign w:val="bottom"/>
            <w:hideMark/>
          </w:tcPr>
          <w:p w14:paraId="18968C7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640</w:t>
            </w:r>
          </w:p>
        </w:tc>
        <w:tc>
          <w:tcPr>
            <w:tcW w:w="990" w:type="dxa"/>
            <w:tcBorders>
              <w:top w:val="nil"/>
              <w:left w:val="nil"/>
              <w:bottom w:val="single" w:sz="4" w:space="0" w:color="auto"/>
              <w:right w:val="single" w:sz="4" w:space="0" w:color="auto"/>
            </w:tcBorders>
            <w:shd w:val="clear" w:color="auto" w:fill="auto"/>
            <w:noWrap/>
            <w:vAlign w:val="bottom"/>
            <w:hideMark/>
          </w:tcPr>
          <w:p w14:paraId="629663C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489</w:t>
            </w:r>
          </w:p>
        </w:tc>
        <w:tc>
          <w:tcPr>
            <w:tcW w:w="990" w:type="dxa"/>
            <w:tcBorders>
              <w:top w:val="nil"/>
              <w:left w:val="nil"/>
              <w:bottom w:val="single" w:sz="4" w:space="0" w:color="auto"/>
              <w:right w:val="single" w:sz="4" w:space="0" w:color="auto"/>
            </w:tcBorders>
          </w:tcPr>
          <w:p w14:paraId="3E7EA0E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3 100</w:t>
            </w:r>
          </w:p>
        </w:tc>
      </w:tr>
      <w:tr w:rsidR="00776CB2" w:rsidRPr="0096422D" w14:paraId="45990B99"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59D053D9"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282D952F" w14:textId="6E2B6ABD" w:rsidR="00776CB2" w:rsidRPr="0096422D" w:rsidRDefault="0096422D" w:rsidP="0096422D">
            <w:pPr>
              <w:spacing w:after="160" w:line="259" w:lineRule="auto"/>
              <w:jc w:val="center"/>
              <w:rPr>
                <w:rFonts w:ascii="StobiSans Regular" w:eastAsiaTheme="minorHAnsi" w:hAnsi="StobiSans Regular" w:cstheme="minorBidi"/>
                <w:sz w:val="16"/>
                <w:szCs w:val="16"/>
              </w:rPr>
            </w:pPr>
            <w:r>
              <w:rPr>
                <w:rFonts w:ascii="StobiSans Regular" w:eastAsiaTheme="minorHAnsi" w:hAnsi="StobiSans Regular" w:cstheme="minorBidi"/>
                <w:sz w:val="16"/>
                <w:szCs w:val="16"/>
              </w:rPr>
              <w:t>П</w:t>
            </w:r>
            <w:r w:rsidR="00776CB2" w:rsidRPr="0096422D">
              <w:rPr>
                <w:rFonts w:ascii="StobiSans Regular" w:eastAsiaTheme="minorHAnsi" w:hAnsi="StobiSans Regular" w:cstheme="minorBidi"/>
                <w:sz w:val="16"/>
                <w:szCs w:val="16"/>
              </w:rPr>
              <w:t>роизводство</w:t>
            </w:r>
          </w:p>
          <w:p w14:paraId="77C0EE6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во тони</w:t>
            </w:r>
          </w:p>
        </w:tc>
        <w:tc>
          <w:tcPr>
            <w:tcW w:w="900" w:type="dxa"/>
            <w:tcBorders>
              <w:top w:val="nil"/>
              <w:left w:val="nil"/>
              <w:bottom w:val="single" w:sz="4" w:space="0" w:color="auto"/>
              <w:right w:val="single" w:sz="4" w:space="0" w:color="auto"/>
            </w:tcBorders>
            <w:shd w:val="clear" w:color="auto" w:fill="auto"/>
            <w:noWrap/>
            <w:vAlign w:val="bottom"/>
            <w:hideMark/>
          </w:tcPr>
          <w:p w14:paraId="3F861C4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5</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421</w:t>
            </w:r>
          </w:p>
        </w:tc>
        <w:tc>
          <w:tcPr>
            <w:tcW w:w="900" w:type="dxa"/>
            <w:tcBorders>
              <w:top w:val="nil"/>
              <w:left w:val="nil"/>
              <w:bottom w:val="single" w:sz="4" w:space="0" w:color="auto"/>
              <w:right w:val="single" w:sz="4" w:space="0" w:color="auto"/>
            </w:tcBorders>
            <w:shd w:val="clear" w:color="auto" w:fill="auto"/>
            <w:noWrap/>
            <w:vAlign w:val="bottom"/>
            <w:hideMark/>
          </w:tcPr>
          <w:p w14:paraId="16F811EF"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7</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338</w:t>
            </w:r>
          </w:p>
        </w:tc>
        <w:tc>
          <w:tcPr>
            <w:tcW w:w="990" w:type="dxa"/>
            <w:tcBorders>
              <w:top w:val="nil"/>
              <w:left w:val="nil"/>
              <w:bottom w:val="single" w:sz="4" w:space="0" w:color="auto"/>
              <w:right w:val="single" w:sz="4" w:space="0" w:color="auto"/>
            </w:tcBorders>
            <w:shd w:val="clear" w:color="auto" w:fill="auto"/>
            <w:noWrap/>
            <w:vAlign w:val="bottom"/>
            <w:hideMark/>
          </w:tcPr>
          <w:p w14:paraId="45D4C98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715</w:t>
            </w:r>
          </w:p>
        </w:tc>
        <w:tc>
          <w:tcPr>
            <w:tcW w:w="990" w:type="dxa"/>
            <w:tcBorders>
              <w:top w:val="nil"/>
              <w:left w:val="nil"/>
              <w:bottom w:val="single" w:sz="4" w:space="0" w:color="auto"/>
              <w:right w:val="single" w:sz="4" w:space="0" w:color="auto"/>
            </w:tcBorders>
            <w:shd w:val="clear" w:color="auto" w:fill="auto"/>
            <w:noWrap/>
            <w:vAlign w:val="bottom"/>
            <w:hideMark/>
          </w:tcPr>
          <w:p w14:paraId="0F431EE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341</w:t>
            </w:r>
          </w:p>
        </w:tc>
        <w:tc>
          <w:tcPr>
            <w:tcW w:w="990" w:type="dxa"/>
            <w:tcBorders>
              <w:top w:val="nil"/>
              <w:left w:val="nil"/>
              <w:bottom w:val="single" w:sz="4" w:space="0" w:color="auto"/>
              <w:right w:val="single" w:sz="4" w:space="0" w:color="auto"/>
            </w:tcBorders>
          </w:tcPr>
          <w:p w14:paraId="1D04360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5 563</w:t>
            </w:r>
          </w:p>
        </w:tc>
      </w:tr>
      <w:tr w:rsidR="00776CB2" w:rsidRPr="0096422D" w14:paraId="3664CAF4" w14:textId="77777777" w:rsidTr="00BF1596">
        <w:trPr>
          <w:trHeight w:val="134"/>
        </w:trPr>
        <w:tc>
          <w:tcPr>
            <w:tcW w:w="2093" w:type="dxa"/>
            <w:vMerge/>
            <w:tcBorders>
              <w:left w:val="single" w:sz="4" w:space="0" w:color="auto"/>
              <w:bottom w:val="single" w:sz="4" w:space="0" w:color="auto"/>
              <w:right w:val="single" w:sz="4" w:space="0" w:color="auto"/>
            </w:tcBorders>
            <w:shd w:val="clear" w:color="auto" w:fill="auto"/>
            <w:noWrap/>
            <w:vAlign w:val="bottom"/>
            <w:hideMark/>
          </w:tcPr>
          <w:p w14:paraId="1B5EC5C0"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1DD51013"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Кг по хектар</w:t>
            </w:r>
          </w:p>
        </w:tc>
        <w:tc>
          <w:tcPr>
            <w:tcW w:w="900" w:type="dxa"/>
            <w:tcBorders>
              <w:top w:val="nil"/>
              <w:left w:val="nil"/>
              <w:bottom w:val="single" w:sz="4" w:space="0" w:color="auto"/>
              <w:right w:val="single" w:sz="4" w:space="0" w:color="auto"/>
            </w:tcBorders>
            <w:shd w:val="clear" w:color="auto" w:fill="auto"/>
            <w:noWrap/>
            <w:vAlign w:val="bottom"/>
            <w:hideMark/>
          </w:tcPr>
          <w:p w14:paraId="11D65AA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587</w:t>
            </w:r>
          </w:p>
        </w:tc>
        <w:tc>
          <w:tcPr>
            <w:tcW w:w="900" w:type="dxa"/>
            <w:tcBorders>
              <w:top w:val="nil"/>
              <w:left w:val="nil"/>
              <w:bottom w:val="single" w:sz="4" w:space="0" w:color="auto"/>
              <w:right w:val="single" w:sz="4" w:space="0" w:color="auto"/>
            </w:tcBorders>
            <w:shd w:val="clear" w:color="auto" w:fill="auto"/>
            <w:noWrap/>
            <w:vAlign w:val="bottom"/>
            <w:hideMark/>
          </w:tcPr>
          <w:p w14:paraId="6760A9E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043</w:t>
            </w:r>
          </w:p>
        </w:tc>
        <w:tc>
          <w:tcPr>
            <w:tcW w:w="990" w:type="dxa"/>
            <w:tcBorders>
              <w:top w:val="nil"/>
              <w:left w:val="nil"/>
              <w:bottom w:val="single" w:sz="4" w:space="0" w:color="auto"/>
              <w:right w:val="single" w:sz="4" w:space="0" w:color="auto"/>
            </w:tcBorders>
            <w:shd w:val="clear" w:color="auto" w:fill="auto"/>
            <w:noWrap/>
            <w:vAlign w:val="bottom"/>
            <w:hideMark/>
          </w:tcPr>
          <w:p w14:paraId="02622E8E"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845</w:t>
            </w:r>
          </w:p>
        </w:tc>
        <w:tc>
          <w:tcPr>
            <w:tcW w:w="990" w:type="dxa"/>
            <w:tcBorders>
              <w:top w:val="nil"/>
              <w:left w:val="nil"/>
              <w:bottom w:val="single" w:sz="4" w:space="0" w:color="auto"/>
              <w:right w:val="single" w:sz="4" w:space="0" w:color="auto"/>
            </w:tcBorders>
            <w:shd w:val="clear" w:color="auto" w:fill="auto"/>
            <w:noWrap/>
            <w:vAlign w:val="bottom"/>
            <w:hideMark/>
          </w:tcPr>
          <w:p w14:paraId="0BA09CD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818</w:t>
            </w:r>
          </w:p>
        </w:tc>
        <w:tc>
          <w:tcPr>
            <w:tcW w:w="990" w:type="dxa"/>
            <w:tcBorders>
              <w:top w:val="nil"/>
              <w:left w:val="nil"/>
              <w:bottom w:val="single" w:sz="4" w:space="0" w:color="auto"/>
              <w:right w:val="single" w:sz="4" w:space="0" w:color="auto"/>
            </w:tcBorders>
          </w:tcPr>
          <w:p w14:paraId="2BAD676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1 795</w:t>
            </w:r>
          </w:p>
        </w:tc>
      </w:tr>
      <w:tr w:rsidR="00776CB2" w:rsidRPr="0096422D" w14:paraId="160BBBA8" w14:textId="77777777" w:rsidTr="00BF1596">
        <w:trPr>
          <w:trHeight w:val="300"/>
        </w:trPr>
        <w:tc>
          <w:tcPr>
            <w:tcW w:w="2093" w:type="dxa"/>
            <w:vMerge w:val="restart"/>
            <w:tcBorders>
              <w:top w:val="nil"/>
              <w:left w:val="single" w:sz="4" w:space="0" w:color="auto"/>
              <w:right w:val="single" w:sz="4" w:space="0" w:color="auto"/>
            </w:tcBorders>
            <w:shd w:val="clear" w:color="auto" w:fill="auto"/>
            <w:noWrap/>
            <w:vAlign w:val="bottom"/>
            <w:hideMark/>
          </w:tcPr>
          <w:p w14:paraId="53CAB67D" w14:textId="77777777" w:rsidR="00776CB2" w:rsidRPr="0096422D" w:rsidRDefault="00776CB2" w:rsidP="0096422D">
            <w:pPr>
              <w:spacing w:after="160" w:line="259" w:lineRule="auto"/>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Пченка</w:t>
            </w:r>
          </w:p>
          <w:p w14:paraId="22C7B247" w14:textId="4400D389" w:rsidR="00776CB2" w:rsidRPr="0096422D" w:rsidRDefault="00776CB2" w:rsidP="0096422D">
            <w:pPr>
              <w:spacing w:after="160" w:line="259" w:lineRule="auto"/>
              <w:rPr>
                <w:rFonts w:ascii="StobiSans Regular" w:eastAsiaTheme="minorHAnsi" w:hAnsi="StobiSans Regular" w:cstheme="minorBidi"/>
                <w:sz w:val="16"/>
                <w:szCs w:val="16"/>
              </w:rPr>
            </w:pPr>
          </w:p>
          <w:p w14:paraId="620F119A" w14:textId="6EC012CC" w:rsidR="00776CB2" w:rsidRPr="0096422D" w:rsidRDefault="00776CB2" w:rsidP="0096422D">
            <w:pPr>
              <w:spacing w:after="160" w:line="259" w:lineRule="auto"/>
              <w:rPr>
                <w:rFonts w:ascii="StobiSans Regular" w:eastAsiaTheme="minorHAnsi" w:hAnsi="StobiSans Regular" w:cstheme="minorBidi"/>
                <w:sz w:val="16"/>
                <w:szCs w:val="16"/>
              </w:rPr>
            </w:pPr>
          </w:p>
          <w:p w14:paraId="7723298B" w14:textId="599E08C1"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1AFDA93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1051763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429</w:t>
            </w:r>
          </w:p>
        </w:tc>
        <w:tc>
          <w:tcPr>
            <w:tcW w:w="900" w:type="dxa"/>
            <w:tcBorders>
              <w:top w:val="nil"/>
              <w:left w:val="nil"/>
              <w:bottom w:val="single" w:sz="4" w:space="0" w:color="auto"/>
              <w:right w:val="single" w:sz="4" w:space="0" w:color="auto"/>
            </w:tcBorders>
            <w:shd w:val="clear" w:color="auto" w:fill="auto"/>
            <w:noWrap/>
            <w:vAlign w:val="bottom"/>
            <w:hideMark/>
          </w:tcPr>
          <w:p w14:paraId="20316158"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417</w:t>
            </w:r>
          </w:p>
        </w:tc>
        <w:tc>
          <w:tcPr>
            <w:tcW w:w="990" w:type="dxa"/>
            <w:tcBorders>
              <w:top w:val="nil"/>
              <w:left w:val="nil"/>
              <w:bottom w:val="single" w:sz="4" w:space="0" w:color="auto"/>
              <w:right w:val="single" w:sz="4" w:space="0" w:color="auto"/>
            </w:tcBorders>
            <w:shd w:val="clear" w:color="auto" w:fill="auto"/>
            <w:noWrap/>
            <w:vAlign w:val="bottom"/>
            <w:hideMark/>
          </w:tcPr>
          <w:p w14:paraId="2170316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123</w:t>
            </w:r>
          </w:p>
        </w:tc>
        <w:tc>
          <w:tcPr>
            <w:tcW w:w="990" w:type="dxa"/>
            <w:tcBorders>
              <w:top w:val="nil"/>
              <w:left w:val="nil"/>
              <w:bottom w:val="single" w:sz="4" w:space="0" w:color="auto"/>
              <w:right w:val="single" w:sz="4" w:space="0" w:color="auto"/>
            </w:tcBorders>
            <w:shd w:val="clear" w:color="auto" w:fill="auto"/>
            <w:noWrap/>
            <w:vAlign w:val="bottom"/>
            <w:hideMark/>
          </w:tcPr>
          <w:p w14:paraId="682329D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32</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013</w:t>
            </w:r>
          </w:p>
        </w:tc>
        <w:tc>
          <w:tcPr>
            <w:tcW w:w="990" w:type="dxa"/>
            <w:tcBorders>
              <w:top w:val="nil"/>
              <w:left w:val="nil"/>
              <w:bottom w:val="single" w:sz="4" w:space="0" w:color="auto"/>
              <w:right w:val="single" w:sz="4" w:space="0" w:color="auto"/>
            </w:tcBorders>
            <w:vAlign w:val="center"/>
          </w:tcPr>
          <w:p w14:paraId="2809ABA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30 425</w:t>
            </w:r>
          </w:p>
        </w:tc>
      </w:tr>
      <w:tr w:rsidR="00776CB2" w:rsidRPr="0096422D" w14:paraId="0A358D6D"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5B2ACB29"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13C0C76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65AE764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287</w:t>
            </w:r>
          </w:p>
        </w:tc>
        <w:tc>
          <w:tcPr>
            <w:tcW w:w="900" w:type="dxa"/>
            <w:tcBorders>
              <w:top w:val="nil"/>
              <w:left w:val="nil"/>
              <w:bottom w:val="single" w:sz="4" w:space="0" w:color="auto"/>
              <w:right w:val="single" w:sz="4" w:space="0" w:color="auto"/>
            </w:tcBorders>
            <w:shd w:val="clear" w:color="auto" w:fill="auto"/>
            <w:noWrap/>
            <w:vAlign w:val="bottom"/>
            <w:hideMark/>
          </w:tcPr>
          <w:p w14:paraId="70FCAD6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340</w:t>
            </w:r>
          </w:p>
        </w:tc>
        <w:tc>
          <w:tcPr>
            <w:tcW w:w="990" w:type="dxa"/>
            <w:tcBorders>
              <w:top w:val="nil"/>
              <w:left w:val="nil"/>
              <w:bottom w:val="single" w:sz="4" w:space="0" w:color="auto"/>
              <w:right w:val="single" w:sz="4" w:space="0" w:color="auto"/>
            </w:tcBorders>
            <w:shd w:val="clear" w:color="auto" w:fill="auto"/>
            <w:noWrap/>
            <w:vAlign w:val="bottom"/>
            <w:hideMark/>
          </w:tcPr>
          <w:p w14:paraId="28943A6E"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967</w:t>
            </w:r>
          </w:p>
        </w:tc>
        <w:tc>
          <w:tcPr>
            <w:tcW w:w="990" w:type="dxa"/>
            <w:tcBorders>
              <w:top w:val="nil"/>
              <w:left w:val="nil"/>
              <w:bottom w:val="single" w:sz="4" w:space="0" w:color="auto"/>
              <w:right w:val="single" w:sz="4" w:space="0" w:color="auto"/>
            </w:tcBorders>
            <w:shd w:val="clear" w:color="auto" w:fill="auto"/>
            <w:noWrap/>
            <w:vAlign w:val="bottom"/>
            <w:hideMark/>
          </w:tcPr>
          <w:p w14:paraId="59925FD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912</w:t>
            </w:r>
          </w:p>
        </w:tc>
        <w:tc>
          <w:tcPr>
            <w:tcW w:w="990" w:type="dxa"/>
            <w:tcBorders>
              <w:top w:val="nil"/>
              <w:left w:val="nil"/>
              <w:bottom w:val="single" w:sz="4" w:space="0" w:color="auto"/>
              <w:right w:val="single" w:sz="4" w:space="0" w:color="auto"/>
            </w:tcBorders>
            <w:vAlign w:val="center"/>
          </w:tcPr>
          <w:p w14:paraId="5F7442D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30 224</w:t>
            </w:r>
          </w:p>
        </w:tc>
      </w:tr>
      <w:tr w:rsidR="00776CB2" w:rsidRPr="0096422D" w14:paraId="028955A3"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437F351C"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02255AF4" w14:textId="35B6E09A" w:rsidR="00776CB2" w:rsidRPr="0096422D" w:rsidRDefault="0096422D" w:rsidP="0096422D">
            <w:pPr>
              <w:spacing w:after="160" w:line="259" w:lineRule="auto"/>
              <w:jc w:val="center"/>
              <w:rPr>
                <w:rFonts w:ascii="StobiSans Regular" w:eastAsiaTheme="minorHAnsi" w:hAnsi="StobiSans Regular" w:cstheme="minorBidi"/>
                <w:sz w:val="16"/>
                <w:szCs w:val="16"/>
              </w:rPr>
            </w:pPr>
            <w:r>
              <w:rPr>
                <w:rFonts w:ascii="StobiSans Regular" w:eastAsiaTheme="minorHAnsi" w:hAnsi="StobiSans Regular" w:cstheme="minorBidi"/>
                <w:sz w:val="16"/>
                <w:szCs w:val="16"/>
              </w:rPr>
              <w:t>П</w:t>
            </w:r>
            <w:r w:rsidR="00776CB2" w:rsidRPr="0096422D">
              <w:rPr>
                <w:rFonts w:ascii="StobiSans Regular" w:eastAsiaTheme="minorHAnsi" w:hAnsi="StobiSans Regular" w:cstheme="minorBidi"/>
                <w:sz w:val="16"/>
                <w:szCs w:val="16"/>
              </w:rPr>
              <w:t>роизводство</w:t>
            </w:r>
          </w:p>
          <w:p w14:paraId="6E1EE5B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во тони</w:t>
            </w:r>
          </w:p>
        </w:tc>
        <w:tc>
          <w:tcPr>
            <w:tcW w:w="900" w:type="dxa"/>
            <w:tcBorders>
              <w:top w:val="nil"/>
              <w:left w:val="nil"/>
              <w:bottom w:val="single" w:sz="4" w:space="0" w:color="auto"/>
              <w:right w:val="single" w:sz="4" w:space="0" w:color="auto"/>
            </w:tcBorders>
            <w:shd w:val="clear" w:color="auto" w:fill="auto"/>
            <w:noWrap/>
            <w:vAlign w:val="bottom"/>
            <w:hideMark/>
          </w:tcPr>
          <w:p w14:paraId="325F2AE5"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120</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156</w:t>
            </w:r>
          </w:p>
        </w:tc>
        <w:tc>
          <w:tcPr>
            <w:tcW w:w="900" w:type="dxa"/>
            <w:tcBorders>
              <w:top w:val="nil"/>
              <w:left w:val="nil"/>
              <w:bottom w:val="single" w:sz="4" w:space="0" w:color="auto"/>
              <w:right w:val="single" w:sz="4" w:space="0" w:color="auto"/>
            </w:tcBorders>
            <w:shd w:val="clear" w:color="auto" w:fill="auto"/>
            <w:noWrap/>
            <w:vAlign w:val="bottom"/>
            <w:hideMark/>
          </w:tcPr>
          <w:p w14:paraId="07FD716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187</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676</w:t>
            </w:r>
          </w:p>
        </w:tc>
        <w:tc>
          <w:tcPr>
            <w:tcW w:w="990" w:type="dxa"/>
            <w:tcBorders>
              <w:top w:val="nil"/>
              <w:left w:val="nil"/>
              <w:bottom w:val="single" w:sz="4" w:space="0" w:color="auto"/>
              <w:right w:val="single" w:sz="4" w:space="0" w:color="auto"/>
            </w:tcBorders>
            <w:shd w:val="clear" w:color="auto" w:fill="auto"/>
            <w:noWrap/>
            <w:vAlign w:val="bottom"/>
            <w:hideMark/>
          </w:tcPr>
          <w:p w14:paraId="20F3561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145</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278</w:t>
            </w:r>
          </w:p>
        </w:tc>
        <w:tc>
          <w:tcPr>
            <w:tcW w:w="990" w:type="dxa"/>
            <w:tcBorders>
              <w:top w:val="nil"/>
              <w:left w:val="nil"/>
              <w:bottom w:val="single" w:sz="4" w:space="0" w:color="auto"/>
              <w:right w:val="single" w:sz="4" w:space="0" w:color="auto"/>
            </w:tcBorders>
            <w:shd w:val="clear" w:color="auto" w:fill="auto"/>
            <w:noWrap/>
            <w:vAlign w:val="bottom"/>
            <w:hideMark/>
          </w:tcPr>
          <w:p w14:paraId="323A0DD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146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434</w:t>
            </w:r>
          </w:p>
        </w:tc>
        <w:tc>
          <w:tcPr>
            <w:tcW w:w="990" w:type="dxa"/>
            <w:tcBorders>
              <w:top w:val="nil"/>
              <w:left w:val="nil"/>
              <w:bottom w:val="single" w:sz="4" w:space="0" w:color="auto"/>
              <w:right w:val="single" w:sz="4" w:space="0" w:color="auto"/>
            </w:tcBorders>
            <w:vAlign w:val="center"/>
          </w:tcPr>
          <w:p w14:paraId="7830C88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130 769</w:t>
            </w:r>
          </w:p>
        </w:tc>
      </w:tr>
      <w:tr w:rsidR="00776CB2" w:rsidRPr="0096422D" w14:paraId="438C828D" w14:textId="77777777" w:rsidTr="00BF1596">
        <w:trPr>
          <w:trHeight w:val="143"/>
        </w:trPr>
        <w:tc>
          <w:tcPr>
            <w:tcW w:w="2093" w:type="dxa"/>
            <w:vMerge/>
            <w:tcBorders>
              <w:left w:val="single" w:sz="4" w:space="0" w:color="auto"/>
              <w:bottom w:val="single" w:sz="4" w:space="0" w:color="auto"/>
              <w:right w:val="single" w:sz="4" w:space="0" w:color="auto"/>
            </w:tcBorders>
            <w:shd w:val="clear" w:color="auto" w:fill="auto"/>
            <w:noWrap/>
            <w:vAlign w:val="bottom"/>
            <w:hideMark/>
          </w:tcPr>
          <w:p w14:paraId="69A6EE0F" w14:textId="77777777"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40796D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Кг по хектар</w:t>
            </w:r>
          </w:p>
        </w:tc>
        <w:tc>
          <w:tcPr>
            <w:tcW w:w="900" w:type="dxa"/>
            <w:tcBorders>
              <w:top w:val="nil"/>
              <w:left w:val="nil"/>
              <w:bottom w:val="single" w:sz="4" w:space="0" w:color="auto"/>
              <w:right w:val="single" w:sz="4" w:space="0" w:color="auto"/>
            </w:tcBorders>
            <w:shd w:val="clear" w:color="auto" w:fill="auto"/>
            <w:noWrap/>
            <w:vAlign w:val="bottom"/>
            <w:hideMark/>
          </w:tcPr>
          <w:p w14:paraId="7233457E"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840</w:t>
            </w:r>
          </w:p>
        </w:tc>
        <w:tc>
          <w:tcPr>
            <w:tcW w:w="900" w:type="dxa"/>
            <w:tcBorders>
              <w:top w:val="nil"/>
              <w:left w:val="nil"/>
              <w:bottom w:val="single" w:sz="4" w:space="0" w:color="auto"/>
              <w:right w:val="single" w:sz="4" w:space="0" w:color="auto"/>
            </w:tcBorders>
            <w:shd w:val="clear" w:color="auto" w:fill="auto"/>
            <w:noWrap/>
            <w:vAlign w:val="bottom"/>
            <w:hideMark/>
          </w:tcPr>
          <w:p w14:paraId="33FDEF3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5</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164</w:t>
            </w:r>
          </w:p>
        </w:tc>
        <w:tc>
          <w:tcPr>
            <w:tcW w:w="990" w:type="dxa"/>
            <w:tcBorders>
              <w:top w:val="nil"/>
              <w:left w:val="nil"/>
              <w:bottom w:val="single" w:sz="4" w:space="0" w:color="auto"/>
              <w:right w:val="single" w:sz="4" w:space="0" w:color="auto"/>
            </w:tcBorders>
            <w:shd w:val="clear" w:color="auto" w:fill="auto"/>
            <w:noWrap/>
            <w:vAlign w:val="bottom"/>
            <w:hideMark/>
          </w:tcPr>
          <w:p w14:paraId="2FCF790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277</w:t>
            </w:r>
          </w:p>
        </w:tc>
        <w:tc>
          <w:tcPr>
            <w:tcW w:w="990" w:type="dxa"/>
            <w:tcBorders>
              <w:top w:val="nil"/>
              <w:left w:val="nil"/>
              <w:bottom w:val="single" w:sz="4" w:space="0" w:color="auto"/>
              <w:right w:val="single" w:sz="4" w:space="0" w:color="auto"/>
            </w:tcBorders>
            <w:shd w:val="clear" w:color="auto" w:fill="auto"/>
            <w:noWrap/>
            <w:vAlign w:val="bottom"/>
            <w:hideMark/>
          </w:tcPr>
          <w:p w14:paraId="4563168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4</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589</w:t>
            </w:r>
          </w:p>
        </w:tc>
        <w:tc>
          <w:tcPr>
            <w:tcW w:w="990" w:type="dxa"/>
            <w:tcBorders>
              <w:top w:val="nil"/>
              <w:left w:val="nil"/>
              <w:bottom w:val="single" w:sz="4" w:space="0" w:color="auto"/>
              <w:right w:val="single" w:sz="4" w:space="0" w:color="auto"/>
            </w:tcBorders>
            <w:vAlign w:val="center"/>
          </w:tcPr>
          <w:p w14:paraId="05630A3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4 327</w:t>
            </w:r>
          </w:p>
        </w:tc>
      </w:tr>
      <w:tr w:rsidR="00776CB2" w:rsidRPr="0096422D" w14:paraId="74E836E5" w14:textId="77777777" w:rsidTr="00BF1596">
        <w:trPr>
          <w:trHeight w:val="300"/>
        </w:trPr>
        <w:tc>
          <w:tcPr>
            <w:tcW w:w="2093" w:type="dxa"/>
            <w:vMerge w:val="restart"/>
            <w:tcBorders>
              <w:top w:val="nil"/>
              <w:left w:val="single" w:sz="4" w:space="0" w:color="auto"/>
              <w:right w:val="single" w:sz="4" w:space="0" w:color="auto"/>
            </w:tcBorders>
            <w:shd w:val="clear" w:color="auto" w:fill="auto"/>
            <w:noWrap/>
            <w:vAlign w:val="bottom"/>
            <w:hideMark/>
          </w:tcPr>
          <w:p w14:paraId="00794480" w14:textId="77777777" w:rsidR="00776CB2" w:rsidRPr="0096422D" w:rsidRDefault="00776CB2" w:rsidP="0096422D">
            <w:pPr>
              <w:spacing w:after="160" w:line="259" w:lineRule="auto"/>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Ориз</w:t>
            </w:r>
          </w:p>
          <w:p w14:paraId="47459DD8" w14:textId="2FCBA1F7" w:rsidR="00776CB2" w:rsidRPr="0096422D" w:rsidRDefault="00776CB2" w:rsidP="0096422D">
            <w:pPr>
              <w:spacing w:after="160" w:line="259" w:lineRule="auto"/>
              <w:rPr>
                <w:rFonts w:ascii="StobiSans Regular" w:eastAsiaTheme="minorHAnsi" w:hAnsi="StobiSans Regular" w:cstheme="minorBidi"/>
                <w:sz w:val="16"/>
                <w:szCs w:val="16"/>
              </w:rPr>
            </w:pPr>
          </w:p>
          <w:p w14:paraId="54C53BEA" w14:textId="32115806" w:rsidR="00776CB2" w:rsidRPr="0096422D" w:rsidRDefault="00776CB2" w:rsidP="0096422D">
            <w:pPr>
              <w:spacing w:after="160" w:line="259" w:lineRule="auto"/>
              <w:rPr>
                <w:rFonts w:ascii="StobiSans Regular" w:eastAsiaTheme="minorHAnsi" w:hAnsi="StobiSans Regular" w:cstheme="minorBidi"/>
                <w:sz w:val="16"/>
                <w:szCs w:val="16"/>
              </w:rPr>
            </w:pPr>
          </w:p>
          <w:p w14:paraId="2D985A26" w14:textId="5E6AA91B" w:rsidR="00776CB2" w:rsidRPr="0096422D" w:rsidRDefault="00776CB2" w:rsidP="0096422D">
            <w:pPr>
              <w:spacing w:after="160" w:line="259" w:lineRule="auto"/>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8C72AF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lastRenderedPageBreak/>
              <w:t>Засеана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1BC8F4D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500</w:t>
            </w:r>
          </w:p>
        </w:tc>
        <w:tc>
          <w:tcPr>
            <w:tcW w:w="900" w:type="dxa"/>
            <w:tcBorders>
              <w:top w:val="nil"/>
              <w:left w:val="nil"/>
              <w:bottom w:val="single" w:sz="4" w:space="0" w:color="auto"/>
              <w:right w:val="single" w:sz="4" w:space="0" w:color="auto"/>
            </w:tcBorders>
            <w:shd w:val="clear" w:color="auto" w:fill="auto"/>
            <w:noWrap/>
            <w:vAlign w:val="bottom"/>
            <w:hideMark/>
          </w:tcPr>
          <w:p w14:paraId="0764C5A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222</w:t>
            </w:r>
          </w:p>
        </w:tc>
        <w:tc>
          <w:tcPr>
            <w:tcW w:w="990" w:type="dxa"/>
            <w:tcBorders>
              <w:top w:val="nil"/>
              <w:left w:val="nil"/>
              <w:bottom w:val="single" w:sz="4" w:space="0" w:color="auto"/>
              <w:right w:val="single" w:sz="4" w:space="0" w:color="auto"/>
            </w:tcBorders>
            <w:shd w:val="clear" w:color="auto" w:fill="auto"/>
            <w:noWrap/>
            <w:vAlign w:val="bottom"/>
            <w:hideMark/>
          </w:tcPr>
          <w:p w14:paraId="3FFF555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555</w:t>
            </w:r>
          </w:p>
        </w:tc>
        <w:tc>
          <w:tcPr>
            <w:tcW w:w="990" w:type="dxa"/>
            <w:tcBorders>
              <w:top w:val="nil"/>
              <w:left w:val="nil"/>
              <w:bottom w:val="single" w:sz="4" w:space="0" w:color="auto"/>
              <w:right w:val="single" w:sz="4" w:space="0" w:color="auto"/>
            </w:tcBorders>
            <w:shd w:val="clear" w:color="auto" w:fill="auto"/>
            <w:noWrap/>
            <w:vAlign w:val="bottom"/>
            <w:hideMark/>
          </w:tcPr>
          <w:p w14:paraId="41798A8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177</w:t>
            </w:r>
          </w:p>
        </w:tc>
        <w:tc>
          <w:tcPr>
            <w:tcW w:w="990" w:type="dxa"/>
            <w:tcBorders>
              <w:top w:val="nil"/>
              <w:left w:val="nil"/>
              <w:bottom w:val="single" w:sz="4" w:space="0" w:color="auto"/>
              <w:right w:val="single" w:sz="4" w:space="0" w:color="auto"/>
            </w:tcBorders>
            <w:vAlign w:val="center"/>
          </w:tcPr>
          <w:p w14:paraId="6EC41F0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3 111</w:t>
            </w:r>
          </w:p>
        </w:tc>
      </w:tr>
      <w:tr w:rsidR="00776CB2" w:rsidRPr="0096422D" w14:paraId="0BC61201"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0B8EF51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065D3D9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Ожнеана површина во хектари</w:t>
            </w:r>
          </w:p>
        </w:tc>
        <w:tc>
          <w:tcPr>
            <w:tcW w:w="900" w:type="dxa"/>
            <w:tcBorders>
              <w:top w:val="nil"/>
              <w:left w:val="nil"/>
              <w:bottom w:val="single" w:sz="4" w:space="0" w:color="auto"/>
              <w:right w:val="single" w:sz="4" w:space="0" w:color="auto"/>
            </w:tcBorders>
            <w:shd w:val="clear" w:color="auto" w:fill="auto"/>
            <w:noWrap/>
            <w:vAlign w:val="bottom"/>
            <w:hideMark/>
          </w:tcPr>
          <w:p w14:paraId="421163B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274</w:t>
            </w:r>
          </w:p>
        </w:tc>
        <w:tc>
          <w:tcPr>
            <w:tcW w:w="900" w:type="dxa"/>
            <w:tcBorders>
              <w:top w:val="nil"/>
              <w:left w:val="nil"/>
              <w:bottom w:val="single" w:sz="4" w:space="0" w:color="auto"/>
              <w:right w:val="single" w:sz="4" w:space="0" w:color="auto"/>
            </w:tcBorders>
            <w:shd w:val="clear" w:color="auto" w:fill="auto"/>
            <w:noWrap/>
            <w:vAlign w:val="bottom"/>
            <w:hideMark/>
          </w:tcPr>
          <w:p w14:paraId="302C09E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222</w:t>
            </w:r>
          </w:p>
        </w:tc>
        <w:tc>
          <w:tcPr>
            <w:tcW w:w="990" w:type="dxa"/>
            <w:tcBorders>
              <w:top w:val="nil"/>
              <w:left w:val="nil"/>
              <w:bottom w:val="single" w:sz="4" w:space="0" w:color="auto"/>
              <w:right w:val="single" w:sz="4" w:space="0" w:color="auto"/>
            </w:tcBorders>
            <w:shd w:val="clear" w:color="auto" w:fill="auto"/>
            <w:noWrap/>
            <w:vAlign w:val="bottom"/>
            <w:hideMark/>
          </w:tcPr>
          <w:p w14:paraId="2483A36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481</w:t>
            </w:r>
          </w:p>
        </w:tc>
        <w:tc>
          <w:tcPr>
            <w:tcW w:w="990" w:type="dxa"/>
            <w:tcBorders>
              <w:top w:val="nil"/>
              <w:left w:val="nil"/>
              <w:bottom w:val="single" w:sz="4" w:space="0" w:color="auto"/>
              <w:right w:val="single" w:sz="4" w:space="0" w:color="auto"/>
            </w:tcBorders>
            <w:shd w:val="clear" w:color="auto" w:fill="auto"/>
            <w:noWrap/>
            <w:vAlign w:val="bottom"/>
            <w:hideMark/>
          </w:tcPr>
          <w:p w14:paraId="692075C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3</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177</w:t>
            </w:r>
          </w:p>
        </w:tc>
        <w:tc>
          <w:tcPr>
            <w:tcW w:w="990" w:type="dxa"/>
            <w:tcBorders>
              <w:top w:val="nil"/>
              <w:left w:val="nil"/>
              <w:bottom w:val="single" w:sz="4" w:space="0" w:color="auto"/>
              <w:right w:val="single" w:sz="4" w:space="0" w:color="auto"/>
            </w:tcBorders>
            <w:vAlign w:val="center"/>
          </w:tcPr>
          <w:p w14:paraId="1D52C7C2"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3 111</w:t>
            </w:r>
          </w:p>
        </w:tc>
      </w:tr>
      <w:tr w:rsidR="00776CB2" w:rsidRPr="0096422D" w14:paraId="4366AA79" w14:textId="77777777" w:rsidTr="00BF1596">
        <w:trPr>
          <w:trHeight w:val="300"/>
        </w:trPr>
        <w:tc>
          <w:tcPr>
            <w:tcW w:w="2093" w:type="dxa"/>
            <w:vMerge/>
            <w:tcBorders>
              <w:left w:val="single" w:sz="4" w:space="0" w:color="auto"/>
              <w:right w:val="single" w:sz="4" w:space="0" w:color="auto"/>
            </w:tcBorders>
            <w:shd w:val="clear" w:color="auto" w:fill="auto"/>
            <w:noWrap/>
            <w:vAlign w:val="bottom"/>
            <w:hideMark/>
          </w:tcPr>
          <w:p w14:paraId="48AD708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40C1CAEC" w14:textId="0D3ED7FF" w:rsidR="00776CB2" w:rsidRPr="0096422D" w:rsidRDefault="0096422D" w:rsidP="0096422D">
            <w:pPr>
              <w:spacing w:after="160" w:line="259" w:lineRule="auto"/>
              <w:jc w:val="center"/>
              <w:rPr>
                <w:rFonts w:ascii="StobiSans Regular" w:eastAsiaTheme="minorHAnsi" w:hAnsi="StobiSans Regular" w:cstheme="minorBidi"/>
                <w:sz w:val="16"/>
                <w:szCs w:val="16"/>
              </w:rPr>
            </w:pPr>
            <w:r>
              <w:rPr>
                <w:rFonts w:ascii="StobiSans Regular" w:eastAsiaTheme="minorHAnsi" w:hAnsi="StobiSans Regular" w:cstheme="minorBidi"/>
                <w:sz w:val="16"/>
                <w:szCs w:val="16"/>
              </w:rPr>
              <w:t>П</w:t>
            </w:r>
            <w:r w:rsidR="00776CB2" w:rsidRPr="0096422D">
              <w:rPr>
                <w:rFonts w:ascii="StobiSans Regular" w:eastAsiaTheme="minorHAnsi" w:hAnsi="StobiSans Regular" w:cstheme="minorBidi"/>
                <w:sz w:val="16"/>
                <w:szCs w:val="16"/>
              </w:rPr>
              <w:t>роизводство</w:t>
            </w:r>
          </w:p>
          <w:p w14:paraId="65929334"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во тони</w:t>
            </w:r>
          </w:p>
        </w:tc>
        <w:tc>
          <w:tcPr>
            <w:tcW w:w="900" w:type="dxa"/>
            <w:tcBorders>
              <w:top w:val="nil"/>
              <w:left w:val="nil"/>
              <w:bottom w:val="single" w:sz="4" w:space="0" w:color="auto"/>
              <w:right w:val="single" w:sz="4" w:space="0" w:color="auto"/>
            </w:tcBorders>
            <w:shd w:val="clear" w:color="auto" w:fill="auto"/>
            <w:noWrap/>
            <w:vAlign w:val="bottom"/>
            <w:hideMark/>
          </w:tcPr>
          <w:p w14:paraId="43261911"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17</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080</w:t>
            </w:r>
          </w:p>
        </w:tc>
        <w:tc>
          <w:tcPr>
            <w:tcW w:w="900" w:type="dxa"/>
            <w:tcBorders>
              <w:top w:val="nil"/>
              <w:left w:val="nil"/>
              <w:bottom w:val="single" w:sz="4" w:space="0" w:color="auto"/>
              <w:right w:val="single" w:sz="4" w:space="0" w:color="auto"/>
            </w:tcBorders>
            <w:shd w:val="clear" w:color="auto" w:fill="auto"/>
            <w:noWrap/>
            <w:vAlign w:val="bottom"/>
            <w:hideMark/>
          </w:tcPr>
          <w:p w14:paraId="279C7F96"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732</w:t>
            </w:r>
          </w:p>
        </w:tc>
        <w:tc>
          <w:tcPr>
            <w:tcW w:w="990" w:type="dxa"/>
            <w:tcBorders>
              <w:top w:val="nil"/>
              <w:left w:val="nil"/>
              <w:bottom w:val="single" w:sz="4" w:space="0" w:color="auto"/>
              <w:right w:val="single" w:sz="4" w:space="0" w:color="auto"/>
            </w:tcBorders>
            <w:shd w:val="clear" w:color="auto" w:fill="auto"/>
            <w:noWrap/>
            <w:vAlign w:val="bottom"/>
            <w:hideMark/>
          </w:tcPr>
          <w:p w14:paraId="39D7723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21</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278</w:t>
            </w:r>
          </w:p>
        </w:tc>
        <w:tc>
          <w:tcPr>
            <w:tcW w:w="990" w:type="dxa"/>
            <w:tcBorders>
              <w:top w:val="nil"/>
              <w:left w:val="nil"/>
              <w:bottom w:val="single" w:sz="4" w:space="0" w:color="auto"/>
              <w:right w:val="single" w:sz="4" w:space="0" w:color="auto"/>
            </w:tcBorders>
            <w:shd w:val="clear" w:color="auto" w:fill="auto"/>
            <w:noWrap/>
            <w:vAlign w:val="bottom"/>
            <w:hideMark/>
          </w:tcPr>
          <w:p w14:paraId="19465259"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19</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518</w:t>
            </w:r>
          </w:p>
        </w:tc>
        <w:tc>
          <w:tcPr>
            <w:tcW w:w="990" w:type="dxa"/>
            <w:tcBorders>
              <w:top w:val="nil"/>
              <w:left w:val="nil"/>
              <w:bottom w:val="single" w:sz="4" w:space="0" w:color="auto"/>
              <w:right w:val="single" w:sz="4" w:space="0" w:color="auto"/>
            </w:tcBorders>
            <w:vAlign w:val="center"/>
          </w:tcPr>
          <w:p w14:paraId="39D1DF0C"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18 962</w:t>
            </w:r>
          </w:p>
        </w:tc>
      </w:tr>
      <w:tr w:rsidR="00776CB2" w:rsidRPr="0096422D" w14:paraId="7C8AE1F3" w14:textId="77777777" w:rsidTr="00BF1596">
        <w:trPr>
          <w:trHeight w:val="143"/>
        </w:trPr>
        <w:tc>
          <w:tcPr>
            <w:tcW w:w="2093" w:type="dxa"/>
            <w:vMerge/>
            <w:tcBorders>
              <w:left w:val="single" w:sz="4" w:space="0" w:color="auto"/>
              <w:bottom w:val="single" w:sz="4" w:space="0" w:color="auto"/>
              <w:right w:val="single" w:sz="4" w:space="0" w:color="auto"/>
            </w:tcBorders>
            <w:shd w:val="clear" w:color="auto" w:fill="auto"/>
            <w:noWrap/>
            <w:vAlign w:val="bottom"/>
            <w:hideMark/>
          </w:tcPr>
          <w:p w14:paraId="54A6B90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1B14151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Кг по хектар</w:t>
            </w:r>
          </w:p>
        </w:tc>
        <w:tc>
          <w:tcPr>
            <w:tcW w:w="900" w:type="dxa"/>
            <w:tcBorders>
              <w:top w:val="nil"/>
              <w:left w:val="nil"/>
              <w:bottom w:val="single" w:sz="4" w:space="0" w:color="auto"/>
              <w:right w:val="single" w:sz="4" w:space="0" w:color="auto"/>
            </w:tcBorders>
            <w:shd w:val="clear" w:color="auto" w:fill="auto"/>
            <w:noWrap/>
            <w:vAlign w:val="bottom"/>
            <w:hideMark/>
          </w:tcPr>
          <w:p w14:paraId="6C78B50A"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5</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217</w:t>
            </w:r>
          </w:p>
        </w:tc>
        <w:tc>
          <w:tcPr>
            <w:tcW w:w="900" w:type="dxa"/>
            <w:tcBorders>
              <w:top w:val="nil"/>
              <w:left w:val="nil"/>
              <w:bottom w:val="single" w:sz="4" w:space="0" w:color="auto"/>
              <w:right w:val="single" w:sz="4" w:space="0" w:color="auto"/>
            </w:tcBorders>
            <w:shd w:val="clear" w:color="auto" w:fill="auto"/>
            <w:noWrap/>
            <w:vAlign w:val="bottom"/>
            <w:hideMark/>
          </w:tcPr>
          <w:p w14:paraId="6DC6439B"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124</w:t>
            </w:r>
          </w:p>
        </w:tc>
        <w:tc>
          <w:tcPr>
            <w:tcW w:w="990" w:type="dxa"/>
            <w:tcBorders>
              <w:top w:val="nil"/>
              <w:left w:val="nil"/>
              <w:bottom w:val="single" w:sz="4" w:space="0" w:color="auto"/>
              <w:right w:val="single" w:sz="4" w:space="0" w:color="auto"/>
            </w:tcBorders>
            <w:shd w:val="clear" w:color="auto" w:fill="auto"/>
            <w:noWrap/>
            <w:vAlign w:val="bottom"/>
            <w:hideMark/>
          </w:tcPr>
          <w:p w14:paraId="6A1C7EA0"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113</w:t>
            </w:r>
          </w:p>
        </w:tc>
        <w:tc>
          <w:tcPr>
            <w:tcW w:w="990" w:type="dxa"/>
            <w:tcBorders>
              <w:top w:val="nil"/>
              <w:left w:val="nil"/>
              <w:bottom w:val="single" w:sz="4" w:space="0" w:color="auto"/>
              <w:right w:val="single" w:sz="4" w:space="0" w:color="auto"/>
            </w:tcBorders>
            <w:shd w:val="clear" w:color="auto" w:fill="auto"/>
            <w:noWrap/>
            <w:vAlign w:val="bottom"/>
            <w:hideMark/>
          </w:tcPr>
          <w:p w14:paraId="6232C0ED" w14:textId="77777777" w:rsidR="00776CB2" w:rsidRPr="0096422D" w:rsidRDefault="00776CB2" w:rsidP="0096422D">
            <w:pPr>
              <w:spacing w:after="160" w:line="259" w:lineRule="auto"/>
              <w:jc w:val="center"/>
              <w:rPr>
                <w:rFonts w:ascii="StobiSans Regular" w:eastAsiaTheme="minorHAnsi" w:hAnsi="StobiSans Regular" w:cstheme="minorBidi"/>
                <w:sz w:val="16"/>
                <w:szCs w:val="16"/>
              </w:rPr>
            </w:pPr>
            <w:r w:rsidRPr="0096422D">
              <w:rPr>
                <w:rFonts w:ascii="StobiSans Regular" w:eastAsiaTheme="minorHAnsi" w:hAnsi="StobiSans Regular" w:cstheme="minorBidi"/>
                <w:sz w:val="16"/>
                <w:szCs w:val="16"/>
              </w:rPr>
              <w:t>6</w:t>
            </w:r>
            <w:r w:rsidRPr="0096422D">
              <w:rPr>
                <w:rFonts w:ascii="StobiSans Regular" w:eastAsiaTheme="minorHAnsi" w:hAnsi="StobiSans Regular" w:cstheme="minorBidi"/>
                <w:sz w:val="16"/>
                <w:szCs w:val="16"/>
                <w:lang w:val="mk-MK"/>
              </w:rPr>
              <w:t xml:space="preserve"> </w:t>
            </w:r>
            <w:r w:rsidRPr="0096422D">
              <w:rPr>
                <w:rFonts w:ascii="StobiSans Regular" w:eastAsiaTheme="minorHAnsi" w:hAnsi="StobiSans Regular" w:cstheme="minorBidi"/>
                <w:sz w:val="16"/>
                <w:szCs w:val="16"/>
              </w:rPr>
              <w:t>144</w:t>
            </w:r>
          </w:p>
        </w:tc>
        <w:tc>
          <w:tcPr>
            <w:tcW w:w="990" w:type="dxa"/>
            <w:tcBorders>
              <w:top w:val="nil"/>
              <w:left w:val="nil"/>
              <w:bottom w:val="single" w:sz="4" w:space="0" w:color="auto"/>
              <w:right w:val="single" w:sz="4" w:space="0" w:color="auto"/>
            </w:tcBorders>
            <w:vAlign w:val="center"/>
          </w:tcPr>
          <w:p w14:paraId="50202727" w14:textId="77777777" w:rsidR="00776CB2" w:rsidRPr="0096422D" w:rsidRDefault="00776CB2" w:rsidP="0096422D">
            <w:pPr>
              <w:spacing w:after="160" w:line="259" w:lineRule="auto"/>
              <w:jc w:val="center"/>
              <w:rPr>
                <w:rFonts w:ascii="StobiSans Regular" w:eastAsiaTheme="minorHAnsi" w:hAnsi="StobiSans Regular" w:cstheme="minorBidi"/>
                <w:sz w:val="16"/>
                <w:szCs w:val="16"/>
                <w:lang w:val="mk-MK"/>
              </w:rPr>
            </w:pPr>
            <w:r w:rsidRPr="0096422D">
              <w:rPr>
                <w:rFonts w:ascii="StobiSans Regular" w:eastAsiaTheme="minorHAnsi" w:hAnsi="StobiSans Regular" w:cstheme="minorBidi"/>
                <w:sz w:val="16"/>
                <w:szCs w:val="16"/>
                <w:lang w:val="mk-MK"/>
              </w:rPr>
              <w:t>6 095</w:t>
            </w:r>
          </w:p>
        </w:tc>
      </w:tr>
    </w:tbl>
    <w:p w14:paraId="770B1EDC" w14:textId="77777777" w:rsidR="00776CB2" w:rsidRPr="00C24009" w:rsidRDefault="00776CB2"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 xml:space="preserve">Извор: </w:t>
      </w:r>
      <w:r w:rsidRPr="00C24009">
        <w:rPr>
          <w:rFonts w:ascii="StobiSerif Regular" w:eastAsiaTheme="minorHAnsi" w:hAnsi="StobiSerif Regular" w:cstheme="minorBidi"/>
          <w:sz w:val="16"/>
          <w:szCs w:val="16"/>
          <w:lang w:val="mk-MK"/>
        </w:rPr>
        <w:t xml:space="preserve">Извор </w:t>
      </w:r>
      <w:r w:rsidRPr="00C24009">
        <w:rPr>
          <w:rFonts w:ascii="StobiSerif Regular" w:eastAsiaTheme="minorHAnsi" w:hAnsi="StobiSerif Regular" w:cs="Arial"/>
          <w:b/>
          <w:bCs/>
          <w:color w:val="333333"/>
          <w:sz w:val="16"/>
          <w:szCs w:val="16"/>
          <w:shd w:val="clear" w:color="auto" w:fill="FFFFFF"/>
          <w:lang w:val="mk-MK"/>
        </w:rPr>
        <w:t>Статистички годишник</w:t>
      </w:r>
      <w:r w:rsidRPr="00C24009">
        <w:rPr>
          <w:rFonts w:ascii="StobiSerif Regular" w:eastAsiaTheme="minorHAnsi" w:hAnsi="StobiSerif Regular" w:cs="Arial"/>
          <w:color w:val="333333"/>
          <w:sz w:val="16"/>
          <w:szCs w:val="16"/>
          <w:shd w:val="clear" w:color="auto" w:fill="FFFFFF"/>
          <w:lang w:val="mk-MK"/>
        </w:rPr>
        <w:t>, </w:t>
      </w:r>
      <w:r w:rsidRPr="00C24009">
        <w:rPr>
          <w:rFonts w:ascii="StobiSerif Regular" w:eastAsiaTheme="minorHAnsi" w:hAnsi="StobiSerif Regular" w:cs="Arial"/>
          <w:b/>
          <w:bCs/>
          <w:color w:val="333333"/>
          <w:sz w:val="16"/>
          <w:szCs w:val="16"/>
          <w:shd w:val="clear" w:color="auto" w:fill="FFFFFF"/>
          <w:lang w:val="mk-MK"/>
        </w:rPr>
        <w:t>2022-Државен завод за статистика</w:t>
      </w:r>
    </w:p>
    <w:p w14:paraId="5BDFCA18" w14:textId="66943036" w:rsidR="00776CB2" w:rsidRPr="00C24009" w:rsidRDefault="00776CB2" w:rsidP="00776CB2">
      <w:pPr>
        <w:spacing w:after="160" w:line="259" w:lineRule="auto"/>
        <w:jc w:val="both"/>
        <w:rPr>
          <w:rFonts w:ascii="StobiSerif Regular" w:eastAsiaTheme="minorHAnsi" w:hAnsi="StobiSerif Regular" w:cstheme="minorBidi"/>
          <w:sz w:val="22"/>
          <w:szCs w:val="22"/>
          <w:highlight w:val="yellow"/>
        </w:rPr>
      </w:pPr>
      <w:r w:rsidRPr="00C24009">
        <w:rPr>
          <w:rFonts w:ascii="StobiSerif Regular" w:eastAsiaTheme="minorHAnsi" w:hAnsi="StobiSerif Regular" w:cstheme="minorBidi"/>
          <w:b/>
          <w:sz w:val="22"/>
          <w:szCs w:val="22"/>
        </w:rPr>
        <w:t>Индустриски култури</w:t>
      </w:r>
    </w:p>
    <w:p w14:paraId="3358F18F"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Индустриските култури</w:t>
      </w:r>
      <w:r w:rsidRPr="00C24009">
        <w:rPr>
          <w:rFonts w:ascii="StobiSerif Regular" w:eastAsiaTheme="minorHAnsi" w:hAnsi="StobiSerif Regular" w:cstheme="minorBidi"/>
          <w:sz w:val="22"/>
          <w:szCs w:val="22"/>
          <w:lang w:val="mk-MK"/>
        </w:rPr>
        <w:t xml:space="preserve"> (тутун и сончоглед)</w:t>
      </w:r>
      <w:r w:rsidRPr="00C24009">
        <w:rPr>
          <w:rFonts w:ascii="StobiSerif Regular" w:eastAsiaTheme="minorHAnsi" w:hAnsi="StobiSerif Regular" w:cstheme="minorBidi"/>
          <w:sz w:val="22"/>
          <w:szCs w:val="22"/>
        </w:rPr>
        <w:t xml:space="preserve">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се за</w:t>
      </w:r>
      <w:r w:rsidRPr="00C24009">
        <w:rPr>
          <w:rFonts w:ascii="StobiSerif Regular" w:eastAsiaTheme="minorHAnsi" w:hAnsi="StobiSerif Regular" w:cstheme="minorBidi"/>
          <w:sz w:val="22"/>
          <w:szCs w:val="22"/>
          <w:lang w:val="mk-MK"/>
        </w:rPr>
        <w:t>сеани</w:t>
      </w:r>
      <w:r w:rsidRPr="00C24009">
        <w:rPr>
          <w:rFonts w:ascii="StobiSerif Regular" w:eastAsiaTheme="minorHAnsi" w:hAnsi="StobiSerif Regular" w:cstheme="minorBidi"/>
          <w:sz w:val="22"/>
          <w:szCs w:val="22"/>
        </w:rPr>
        <w:t xml:space="preserve"> на </w:t>
      </w:r>
      <w:r w:rsidRPr="00C24009">
        <w:rPr>
          <w:rFonts w:ascii="StobiSerif Regular" w:eastAsiaTheme="minorHAnsi" w:hAnsi="StobiSerif Regular" w:cstheme="minorBidi"/>
          <w:sz w:val="22"/>
          <w:szCs w:val="22"/>
          <w:lang w:val="mk-MK"/>
        </w:rPr>
        <w:t>20 586</w:t>
      </w:r>
      <w:r w:rsidRPr="00C24009">
        <w:rPr>
          <w:rFonts w:ascii="StobiSerif Regular" w:eastAsiaTheme="minorHAnsi" w:hAnsi="StobiSerif Regular" w:cstheme="minorBidi"/>
          <w:sz w:val="22"/>
          <w:szCs w:val="22"/>
        </w:rPr>
        <w:t xml:space="preserve"> ха, што претставува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за </w:t>
      </w:r>
      <w:r w:rsidRPr="00C24009">
        <w:rPr>
          <w:rFonts w:ascii="StobiSerif Regular" w:eastAsiaTheme="minorHAnsi" w:hAnsi="StobiSerif Regular" w:cstheme="minorBidi"/>
          <w:sz w:val="22"/>
          <w:szCs w:val="22"/>
          <w:lang w:val="mk-MK"/>
        </w:rPr>
        <w:t>865</w:t>
      </w:r>
      <w:r w:rsidRPr="00C24009">
        <w:rPr>
          <w:rFonts w:ascii="StobiSerif Regular" w:eastAsiaTheme="minorHAnsi" w:hAnsi="StobiSerif Regular" w:cstheme="minorBidi"/>
          <w:sz w:val="22"/>
          <w:szCs w:val="22"/>
        </w:rPr>
        <w:t xml:space="preserve"> ха </w:t>
      </w:r>
      <w:r w:rsidRPr="00C24009">
        <w:rPr>
          <w:rFonts w:ascii="StobiSerif Regular" w:eastAsiaTheme="minorHAnsi" w:hAnsi="StobiSerif Regular" w:cstheme="minorBidi"/>
          <w:sz w:val="22"/>
          <w:szCs w:val="22"/>
          <w:lang w:val="mk-MK"/>
        </w:rPr>
        <w:t xml:space="preserve">или за 4% </w:t>
      </w:r>
      <w:r w:rsidRPr="00C24009">
        <w:rPr>
          <w:rFonts w:ascii="StobiSerif Regular" w:eastAsiaTheme="minorHAnsi" w:hAnsi="StobiSerif Regular" w:cstheme="minorBidi"/>
          <w:sz w:val="22"/>
          <w:szCs w:val="22"/>
        </w:rPr>
        <w:t>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p>
    <w:p w14:paraId="7637BD08"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b/>
          <w:sz w:val="22"/>
          <w:szCs w:val="22"/>
        </w:rPr>
        <w:t>Тутунот</w:t>
      </w:r>
      <w:r w:rsidRPr="00C24009">
        <w:rPr>
          <w:rFonts w:ascii="StobiSerif Regular" w:eastAsiaTheme="minorHAnsi" w:hAnsi="StobiSerif Regular" w:cstheme="minorBidi"/>
          <w:sz w:val="22"/>
          <w:szCs w:val="22"/>
        </w:rPr>
        <w:t xml:space="preserve"> претставува главна индустриска култура која е застапена на </w:t>
      </w:r>
      <w:r w:rsidRPr="00C24009">
        <w:rPr>
          <w:rFonts w:ascii="StobiSerif Regular" w:eastAsiaTheme="minorHAnsi" w:hAnsi="StobiSerif Regular" w:cstheme="minorBidi"/>
          <w:sz w:val="22"/>
          <w:szCs w:val="22"/>
          <w:lang w:val="mk-MK"/>
        </w:rPr>
        <w:t>15 457</w:t>
      </w:r>
      <w:r w:rsidRPr="00C24009">
        <w:rPr>
          <w:rFonts w:ascii="StobiSerif Regular" w:eastAsiaTheme="minorHAnsi" w:hAnsi="StobiSerif Regular" w:cstheme="minorBidi"/>
          <w:sz w:val="22"/>
          <w:szCs w:val="22"/>
        </w:rPr>
        <w:t xml:space="preserve"> ха или на </w:t>
      </w:r>
      <w:r w:rsidRPr="00C24009">
        <w:rPr>
          <w:rFonts w:ascii="StobiSerif Regular" w:eastAsiaTheme="minorHAnsi" w:hAnsi="StobiSerif Regular" w:cstheme="minorBidi"/>
          <w:sz w:val="22"/>
          <w:szCs w:val="22"/>
          <w:lang w:val="mk-MK"/>
        </w:rPr>
        <w:t>75</w:t>
      </w:r>
      <w:r w:rsidRPr="00C24009">
        <w:rPr>
          <w:rFonts w:ascii="StobiSerif Regular" w:eastAsiaTheme="minorHAnsi" w:hAnsi="StobiSerif Regular" w:cstheme="minorBidi"/>
          <w:sz w:val="22"/>
          <w:szCs w:val="22"/>
        </w:rPr>
        <w:t xml:space="preserve">% од површините под </w:t>
      </w:r>
      <w:r w:rsidRPr="00C24009">
        <w:rPr>
          <w:rFonts w:ascii="StobiSerif Regular" w:eastAsiaTheme="minorHAnsi" w:hAnsi="StobiSerif Regular" w:cstheme="minorBidi"/>
          <w:sz w:val="22"/>
          <w:szCs w:val="22"/>
          <w:lang w:val="mk-MK"/>
        </w:rPr>
        <w:t>индустриските култури</w:t>
      </w:r>
      <w:r w:rsidRPr="00C24009">
        <w:rPr>
          <w:rFonts w:ascii="StobiSerif Regular" w:eastAsiaTheme="minorHAnsi" w:hAnsi="StobiSerif Regular" w:cstheme="minorBidi"/>
          <w:sz w:val="22"/>
          <w:szCs w:val="22"/>
        </w:rPr>
        <w:t xml:space="preserve"> во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Површините под тутун </w:t>
      </w:r>
      <w:r w:rsidRPr="00C24009">
        <w:rPr>
          <w:rFonts w:ascii="StobiSerif Regular" w:eastAsiaTheme="minorHAnsi" w:hAnsi="StobiSerif Regular" w:cstheme="minorBidi"/>
          <w:sz w:val="22"/>
          <w:szCs w:val="22"/>
          <w:lang w:val="mk-MK"/>
        </w:rPr>
        <w:t xml:space="preserve">во 2021 година </w:t>
      </w:r>
      <w:r w:rsidRPr="00C24009">
        <w:rPr>
          <w:rFonts w:ascii="StobiSerif Regular" w:eastAsiaTheme="minorHAnsi" w:hAnsi="StobiSerif Regular" w:cstheme="minorBidi"/>
          <w:sz w:val="22"/>
          <w:szCs w:val="22"/>
        </w:rPr>
        <w:t xml:space="preserve">бележат </w:t>
      </w:r>
      <w:r w:rsidRPr="00C24009">
        <w:rPr>
          <w:rFonts w:ascii="StobiSerif Regular" w:eastAsiaTheme="minorHAnsi" w:hAnsi="StobiSerif Regular" w:cstheme="minorBidi"/>
          <w:sz w:val="22"/>
          <w:szCs w:val="22"/>
          <w:lang w:val="mk-MK"/>
        </w:rPr>
        <w:t>намалување на засеаните површини</w:t>
      </w:r>
      <w:r w:rsidRPr="00C24009">
        <w:rPr>
          <w:rFonts w:ascii="StobiSerif Regular" w:eastAsiaTheme="minorHAnsi" w:hAnsi="StobiSerif Regular" w:cstheme="minorBidi"/>
          <w:sz w:val="22"/>
          <w:szCs w:val="22"/>
        </w:rPr>
        <w:t xml:space="preserve"> за </w:t>
      </w:r>
      <w:r w:rsidRPr="00C24009">
        <w:rPr>
          <w:rFonts w:ascii="StobiSerif Regular" w:eastAsiaTheme="minorHAnsi" w:hAnsi="StobiSerif Regular" w:cstheme="minorBidi"/>
          <w:sz w:val="22"/>
          <w:szCs w:val="22"/>
          <w:lang w:val="mk-MK"/>
        </w:rPr>
        <w:t xml:space="preserve">1 135 </w:t>
      </w:r>
      <w:r w:rsidRPr="00C24009">
        <w:rPr>
          <w:rFonts w:ascii="StobiSerif Regular" w:eastAsiaTheme="minorHAnsi" w:hAnsi="StobiSerif Regular" w:cstheme="minorBidi"/>
          <w:sz w:val="22"/>
          <w:szCs w:val="22"/>
        </w:rPr>
        <w:t>ха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Производството на тутун изнесува </w:t>
      </w:r>
      <w:r w:rsidRPr="00C24009">
        <w:rPr>
          <w:rFonts w:ascii="StobiSerif Regular" w:eastAsiaTheme="minorHAnsi" w:hAnsi="StobiSerif Regular" w:cstheme="minorBidi"/>
          <w:sz w:val="22"/>
          <w:szCs w:val="22"/>
          <w:lang w:val="mk-MK"/>
        </w:rPr>
        <w:t>24 329</w:t>
      </w:r>
      <w:r w:rsidRPr="00C24009">
        <w:rPr>
          <w:rFonts w:ascii="StobiSerif Regular" w:eastAsiaTheme="minorHAnsi" w:hAnsi="StobiSerif Regular" w:cstheme="minorBidi"/>
          <w:sz w:val="22"/>
          <w:szCs w:val="22"/>
        </w:rPr>
        <w:t xml:space="preserve"> тони, што претставува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 xml:space="preserve">од </w:t>
      </w:r>
      <w:r w:rsidRPr="00C24009">
        <w:rPr>
          <w:rFonts w:ascii="StobiSerif Regular" w:eastAsiaTheme="minorHAnsi" w:hAnsi="StobiSerif Regular" w:cstheme="minorBidi"/>
          <w:sz w:val="22"/>
          <w:szCs w:val="22"/>
        </w:rPr>
        <w:t xml:space="preserve">околу </w:t>
      </w:r>
      <w:r w:rsidRPr="00C24009">
        <w:rPr>
          <w:rFonts w:ascii="StobiSerif Regular" w:eastAsiaTheme="minorHAnsi" w:hAnsi="StobiSerif Regular" w:cstheme="minorBidi"/>
          <w:sz w:val="22"/>
          <w:szCs w:val="22"/>
          <w:lang w:val="mk-MK"/>
        </w:rPr>
        <w:t>6,8</w:t>
      </w:r>
      <w:r w:rsidRPr="00C24009">
        <w:rPr>
          <w:rFonts w:ascii="StobiSerif Regular" w:eastAsiaTheme="minorHAnsi" w:hAnsi="StobiSerif Regular" w:cstheme="minorBidi"/>
          <w:sz w:val="22"/>
          <w:szCs w:val="22"/>
        </w:rPr>
        <w:t>%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p>
    <w:p w14:paraId="535BE40D"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b/>
          <w:sz w:val="22"/>
          <w:szCs w:val="22"/>
        </w:rPr>
        <w:t>Сончогледот</w:t>
      </w:r>
      <w:r w:rsidRPr="00C24009">
        <w:rPr>
          <w:rFonts w:ascii="StobiSerif Regular" w:eastAsiaTheme="minorHAnsi" w:hAnsi="StobiSerif Regular" w:cstheme="minorBidi"/>
          <w:sz w:val="22"/>
          <w:szCs w:val="22"/>
        </w:rPr>
        <w:t xml:space="preserve"> е застапен на </w:t>
      </w:r>
      <w:r w:rsidRPr="00C24009">
        <w:rPr>
          <w:rFonts w:ascii="StobiSerif Regular" w:eastAsiaTheme="minorHAnsi" w:hAnsi="StobiSerif Regular" w:cstheme="minorBidi"/>
          <w:sz w:val="22"/>
          <w:szCs w:val="22"/>
          <w:lang w:val="mk-MK"/>
        </w:rPr>
        <w:t xml:space="preserve">5 129 </w:t>
      </w:r>
      <w:r w:rsidRPr="00C24009">
        <w:rPr>
          <w:rFonts w:ascii="StobiSerif Regular" w:eastAsiaTheme="minorHAnsi" w:hAnsi="StobiSerif Regular" w:cstheme="minorBidi"/>
          <w:sz w:val="22"/>
          <w:szCs w:val="22"/>
        </w:rPr>
        <w:t xml:space="preserve">ха или </w:t>
      </w:r>
      <w:r w:rsidRPr="00C24009">
        <w:rPr>
          <w:rFonts w:ascii="StobiSerif Regular" w:eastAsiaTheme="minorHAnsi" w:hAnsi="StobiSerif Regular" w:cstheme="minorBidi"/>
          <w:sz w:val="22"/>
          <w:szCs w:val="22"/>
          <w:lang w:val="mk-MK"/>
        </w:rPr>
        <w:t>24,9</w:t>
      </w:r>
      <w:r w:rsidRPr="00C24009">
        <w:rPr>
          <w:rFonts w:ascii="StobiSerif Regular" w:eastAsiaTheme="minorHAnsi" w:hAnsi="StobiSerif Regular" w:cstheme="minorBidi"/>
          <w:sz w:val="22"/>
          <w:szCs w:val="22"/>
        </w:rPr>
        <w:t xml:space="preserve">% од површините под индустриски култури, со зголемување на површините за </w:t>
      </w:r>
      <w:r w:rsidRPr="00C24009">
        <w:rPr>
          <w:rFonts w:ascii="StobiSerif Regular" w:eastAsiaTheme="minorHAnsi" w:hAnsi="StobiSerif Regular" w:cstheme="minorBidi"/>
          <w:sz w:val="22"/>
          <w:szCs w:val="22"/>
          <w:lang w:val="mk-MK"/>
        </w:rPr>
        <w:t xml:space="preserve">270 </w:t>
      </w:r>
      <w:r w:rsidRPr="00C24009">
        <w:rPr>
          <w:rFonts w:ascii="StobiSerif Regular" w:eastAsiaTheme="minorHAnsi" w:hAnsi="StobiSerif Regular" w:cstheme="minorBidi"/>
          <w:sz w:val="22"/>
          <w:szCs w:val="22"/>
        </w:rPr>
        <w:t xml:space="preserve">ха или </w:t>
      </w:r>
      <w:r w:rsidRPr="00C24009">
        <w:rPr>
          <w:rFonts w:ascii="StobiSerif Regular" w:eastAsiaTheme="minorHAnsi" w:hAnsi="StobiSerif Regular" w:cstheme="minorBidi"/>
          <w:sz w:val="22"/>
          <w:szCs w:val="22"/>
          <w:lang w:val="mk-MK"/>
        </w:rPr>
        <w:t>5,6</w:t>
      </w:r>
      <w:r w:rsidRPr="00C24009">
        <w:rPr>
          <w:rFonts w:ascii="StobiSerif Regular" w:eastAsiaTheme="minorHAnsi" w:hAnsi="StobiSerif Regular" w:cstheme="minorBidi"/>
          <w:sz w:val="22"/>
          <w:szCs w:val="22"/>
        </w:rPr>
        <w:t>%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Производството на сончогледово зрно во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 изнесувало </w:t>
      </w:r>
      <w:r w:rsidRPr="00C24009">
        <w:rPr>
          <w:rFonts w:ascii="StobiSerif Regular" w:eastAsiaTheme="minorHAnsi" w:hAnsi="StobiSerif Regular" w:cstheme="minorBidi"/>
          <w:sz w:val="22"/>
          <w:szCs w:val="22"/>
          <w:lang w:val="mk-MK"/>
        </w:rPr>
        <w:t xml:space="preserve"> 5 532</w:t>
      </w:r>
      <w:r w:rsidRPr="00C24009">
        <w:rPr>
          <w:rFonts w:ascii="StobiSerif Regular" w:eastAsiaTheme="minorHAnsi" w:hAnsi="StobiSerif Regular" w:cstheme="minorBidi"/>
          <w:sz w:val="22"/>
          <w:szCs w:val="22"/>
        </w:rPr>
        <w:t xml:space="preserve"> тони</w:t>
      </w:r>
      <w:r w:rsidRPr="00C24009">
        <w:rPr>
          <w:rFonts w:ascii="StobiSerif Regular" w:eastAsiaTheme="minorHAnsi" w:hAnsi="StobiSerif Regular" w:cstheme="minorBidi"/>
          <w:sz w:val="22"/>
          <w:szCs w:val="22"/>
          <w:lang w:val="mk-MK"/>
        </w:rPr>
        <w:t>,</w:t>
      </w:r>
      <w:r w:rsidRPr="00C24009">
        <w:rPr>
          <w:rFonts w:ascii="StobiSerif Regular" w:eastAsiaTheme="minorHAnsi" w:hAnsi="StobiSerif Regular" w:cstheme="minorBidi"/>
          <w:sz w:val="22"/>
          <w:szCs w:val="22"/>
        </w:rPr>
        <w:t xml:space="preserve"> што претставува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за </w:t>
      </w:r>
      <w:r w:rsidRPr="00C24009">
        <w:rPr>
          <w:rFonts w:ascii="StobiSerif Regular" w:eastAsiaTheme="minorHAnsi" w:hAnsi="StobiSerif Regular" w:cstheme="minorBidi"/>
          <w:sz w:val="22"/>
          <w:szCs w:val="22"/>
          <w:lang w:val="mk-MK"/>
        </w:rPr>
        <w:t xml:space="preserve">91 тони или за 9% </w:t>
      </w:r>
      <w:r w:rsidRPr="00C24009">
        <w:rPr>
          <w:rFonts w:ascii="StobiSerif Regular" w:eastAsiaTheme="minorHAnsi" w:hAnsi="StobiSerif Regular" w:cstheme="minorBidi"/>
          <w:sz w:val="22"/>
          <w:szCs w:val="22"/>
        </w:rPr>
        <w:t xml:space="preserve">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r w:rsidRPr="00C24009">
        <w:rPr>
          <w:rFonts w:ascii="StobiSerif Regular" w:eastAsiaTheme="minorHAnsi" w:hAnsi="StobiSerif Regular" w:cstheme="minorBidi"/>
          <w:sz w:val="22"/>
          <w:szCs w:val="22"/>
          <w:lang w:val="mk-MK"/>
        </w:rPr>
        <w:t>, поради намалениот просечен принос за 17,8% или за 237 кг/ха.</w:t>
      </w:r>
    </w:p>
    <w:p w14:paraId="0883C325" w14:textId="60FDC149"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Табела </w:t>
      </w:r>
      <w:r w:rsidRPr="00C24009">
        <w:rPr>
          <w:rFonts w:ascii="StobiSerif Regular" w:eastAsiaTheme="minorHAnsi" w:hAnsi="StobiSerif Regular" w:cstheme="minorBidi"/>
          <w:sz w:val="22"/>
          <w:szCs w:val="22"/>
          <w:lang w:val="mk-MK"/>
        </w:rPr>
        <w:t>1</w:t>
      </w:r>
      <w:r w:rsidR="00135254">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 xml:space="preserve">Површини и производство на индустриски култури, </w:t>
      </w:r>
      <w:r w:rsidRPr="00C24009">
        <w:rPr>
          <w:rFonts w:ascii="StobiSerif Regular" w:eastAsiaTheme="minorHAnsi" w:hAnsi="StobiSerif Regular" w:cstheme="minorBidi"/>
          <w:sz w:val="22"/>
          <w:szCs w:val="22"/>
        </w:rPr>
        <w:t>201</w:t>
      </w:r>
      <w:r w:rsidRPr="00C24009">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 xml:space="preserve"> - 20</w:t>
      </w:r>
      <w:r w:rsidRPr="00C24009">
        <w:rPr>
          <w:rFonts w:ascii="StobiSerif Regular" w:eastAsiaTheme="minorHAnsi" w:hAnsi="StobiSerif Regular" w:cstheme="minorBidi"/>
          <w:sz w:val="22"/>
          <w:szCs w:val="22"/>
          <w:lang w:val="mk-MK"/>
        </w:rPr>
        <w:t>21</w:t>
      </w:r>
      <w:r w:rsidRPr="00C24009">
        <w:rPr>
          <w:rFonts w:ascii="StobiSerif Regular" w:eastAsiaTheme="minorHAnsi" w:hAnsi="StobiSerif Regular" w:cstheme="minorBidi"/>
          <w:sz w:val="22"/>
          <w:szCs w:val="22"/>
        </w:rPr>
        <w:t xml:space="preserve"> година</w:t>
      </w:r>
    </w:p>
    <w:tbl>
      <w:tblPr>
        <w:tblW w:w="8714" w:type="dxa"/>
        <w:jc w:val="center"/>
        <w:tblLayout w:type="fixed"/>
        <w:tblLook w:val="04A0" w:firstRow="1" w:lastRow="0" w:firstColumn="1" w:lastColumn="0" w:noHBand="0" w:noVBand="1"/>
      </w:tblPr>
      <w:tblGrid>
        <w:gridCol w:w="1945"/>
        <w:gridCol w:w="2669"/>
        <w:gridCol w:w="831"/>
        <w:gridCol w:w="804"/>
        <w:gridCol w:w="818"/>
        <w:gridCol w:w="803"/>
        <w:gridCol w:w="844"/>
      </w:tblGrid>
      <w:tr w:rsidR="00776CB2" w:rsidRPr="00C24009" w14:paraId="52FDCD72" w14:textId="77777777" w:rsidTr="00890159">
        <w:trPr>
          <w:trHeight w:val="299"/>
          <w:jc w:val="center"/>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0788"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2669" w:type="dxa"/>
            <w:tcBorders>
              <w:top w:val="single" w:sz="4" w:space="0" w:color="auto"/>
              <w:left w:val="nil"/>
              <w:bottom w:val="single" w:sz="4" w:space="0" w:color="auto"/>
              <w:right w:val="single" w:sz="4" w:space="0" w:color="auto"/>
            </w:tcBorders>
            <w:shd w:val="clear" w:color="auto" w:fill="auto"/>
            <w:noWrap/>
            <w:vAlign w:val="bottom"/>
            <w:hideMark/>
          </w:tcPr>
          <w:p w14:paraId="1747C2E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 </w:t>
            </w:r>
            <w:r w:rsidRPr="00C24009">
              <w:rPr>
                <w:rFonts w:ascii="StobiSerif Regular" w:eastAsiaTheme="minorHAnsi" w:hAnsi="StobiSerif Regular" w:cstheme="minorBidi"/>
                <w:sz w:val="18"/>
                <w:szCs w:val="18"/>
                <w:lang w:val="mk-MK"/>
              </w:rPr>
              <w:t>Година</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370BD66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2017</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5C2C1A4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2018</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22F839B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2019</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27CAA58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2020</w:t>
            </w:r>
          </w:p>
        </w:tc>
        <w:tc>
          <w:tcPr>
            <w:tcW w:w="844" w:type="dxa"/>
            <w:tcBorders>
              <w:top w:val="single" w:sz="4" w:space="0" w:color="auto"/>
              <w:left w:val="nil"/>
              <w:bottom w:val="single" w:sz="4" w:space="0" w:color="auto"/>
              <w:right w:val="single" w:sz="4" w:space="0" w:color="auto"/>
            </w:tcBorders>
          </w:tcPr>
          <w:p w14:paraId="243CFE8B"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2021</w:t>
            </w:r>
          </w:p>
        </w:tc>
      </w:tr>
      <w:tr w:rsidR="00776CB2" w:rsidRPr="00C24009" w14:paraId="780B8658" w14:textId="77777777" w:rsidTr="0096422D">
        <w:trPr>
          <w:trHeight w:val="503"/>
          <w:jc w:val="center"/>
        </w:trPr>
        <w:tc>
          <w:tcPr>
            <w:tcW w:w="1945" w:type="dxa"/>
            <w:vMerge w:val="restart"/>
            <w:tcBorders>
              <w:top w:val="single" w:sz="4" w:space="0" w:color="auto"/>
              <w:left w:val="single" w:sz="4" w:space="0" w:color="auto"/>
              <w:right w:val="single" w:sz="4" w:space="0" w:color="auto"/>
            </w:tcBorders>
            <w:shd w:val="clear" w:color="auto" w:fill="auto"/>
            <w:noWrap/>
            <w:vAlign w:val="bottom"/>
            <w:hideMark/>
          </w:tcPr>
          <w:p w14:paraId="6DBF7C08"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Тутун</w:t>
            </w:r>
          </w:p>
          <w:p w14:paraId="6606352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1731983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64A8822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2669" w:type="dxa"/>
            <w:tcBorders>
              <w:top w:val="nil"/>
              <w:left w:val="nil"/>
              <w:bottom w:val="single" w:sz="4" w:space="0" w:color="auto"/>
              <w:right w:val="single" w:sz="4" w:space="0" w:color="auto"/>
            </w:tcBorders>
            <w:shd w:val="clear" w:color="auto" w:fill="auto"/>
            <w:noWrap/>
            <w:vAlign w:val="bottom"/>
            <w:hideMark/>
          </w:tcPr>
          <w:p w14:paraId="155AD4E4" w14:textId="11BC80D9" w:rsidR="00776CB2" w:rsidRPr="00C24009" w:rsidRDefault="00776CB2" w:rsidP="0096422D">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 во хектари</w:t>
            </w:r>
          </w:p>
        </w:tc>
        <w:tc>
          <w:tcPr>
            <w:tcW w:w="831" w:type="dxa"/>
            <w:tcBorders>
              <w:top w:val="nil"/>
              <w:left w:val="nil"/>
              <w:bottom w:val="single" w:sz="4" w:space="0" w:color="auto"/>
              <w:right w:val="single" w:sz="4" w:space="0" w:color="auto"/>
            </w:tcBorders>
            <w:shd w:val="clear" w:color="auto" w:fill="auto"/>
            <w:noWrap/>
            <w:vAlign w:val="bottom"/>
            <w:hideMark/>
          </w:tcPr>
          <w:p w14:paraId="58A5DE1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961</w:t>
            </w:r>
          </w:p>
        </w:tc>
        <w:tc>
          <w:tcPr>
            <w:tcW w:w="804" w:type="dxa"/>
            <w:tcBorders>
              <w:top w:val="nil"/>
              <w:left w:val="nil"/>
              <w:bottom w:val="single" w:sz="4" w:space="0" w:color="auto"/>
              <w:right w:val="single" w:sz="4" w:space="0" w:color="auto"/>
            </w:tcBorders>
            <w:shd w:val="clear" w:color="auto" w:fill="auto"/>
            <w:noWrap/>
            <w:vAlign w:val="bottom"/>
            <w:hideMark/>
          </w:tcPr>
          <w:p w14:paraId="6E46A33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582</w:t>
            </w:r>
          </w:p>
        </w:tc>
        <w:tc>
          <w:tcPr>
            <w:tcW w:w="818" w:type="dxa"/>
            <w:tcBorders>
              <w:top w:val="nil"/>
              <w:left w:val="nil"/>
              <w:bottom w:val="single" w:sz="4" w:space="0" w:color="auto"/>
              <w:right w:val="single" w:sz="4" w:space="0" w:color="auto"/>
            </w:tcBorders>
            <w:shd w:val="clear" w:color="auto" w:fill="auto"/>
            <w:noWrap/>
            <w:vAlign w:val="bottom"/>
            <w:hideMark/>
          </w:tcPr>
          <w:p w14:paraId="26F1A83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719</w:t>
            </w:r>
          </w:p>
        </w:tc>
        <w:tc>
          <w:tcPr>
            <w:tcW w:w="803" w:type="dxa"/>
            <w:tcBorders>
              <w:top w:val="nil"/>
              <w:left w:val="nil"/>
              <w:bottom w:val="single" w:sz="4" w:space="0" w:color="auto"/>
              <w:right w:val="single" w:sz="4" w:space="0" w:color="auto"/>
            </w:tcBorders>
            <w:shd w:val="clear" w:color="auto" w:fill="auto"/>
            <w:noWrap/>
            <w:vAlign w:val="bottom"/>
            <w:hideMark/>
          </w:tcPr>
          <w:p w14:paraId="1FD00BD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592</w:t>
            </w:r>
          </w:p>
        </w:tc>
        <w:tc>
          <w:tcPr>
            <w:tcW w:w="844" w:type="dxa"/>
            <w:tcBorders>
              <w:top w:val="nil"/>
              <w:left w:val="nil"/>
              <w:bottom w:val="single" w:sz="4" w:space="0" w:color="auto"/>
              <w:right w:val="single" w:sz="4" w:space="0" w:color="auto"/>
            </w:tcBorders>
          </w:tcPr>
          <w:p w14:paraId="0DB5FFBB" w14:textId="77777777" w:rsidR="001A641C" w:rsidRDefault="001A641C" w:rsidP="0096422D">
            <w:pPr>
              <w:spacing w:after="160" w:line="259" w:lineRule="auto"/>
              <w:jc w:val="center"/>
              <w:rPr>
                <w:rFonts w:ascii="StobiSerif Regular" w:eastAsiaTheme="minorHAnsi" w:hAnsi="StobiSerif Regular" w:cstheme="minorBidi"/>
                <w:sz w:val="18"/>
                <w:szCs w:val="18"/>
                <w:lang w:val="mk-MK"/>
              </w:rPr>
            </w:pPr>
          </w:p>
          <w:p w14:paraId="0B633597" w14:textId="7577BDB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15 457</w:t>
            </w:r>
          </w:p>
        </w:tc>
      </w:tr>
      <w:tr w:rsidR="00776CB2" w:rsidRPr="00C24009" w14:paraId="1154121A" w14:textId="77777777" w:rsidTr="00890159">
        <w:trPr>
          <w:trHeight w:val="299"/>
          <w:jc w:val="center"/>
        </w:trPr>
        <w:tc>
          <w:tcPr>
            <w:tcW w:w="1945" w:type="dxa"/>
            <w:vMerge/>
            <w:tcBorders>
              <w:left w:val="single" w:sz="4" w:space="0" w:color="auto"/>
              <w:right w:val="single" w:sz="4" w:space="0" w:color="auto"/>
            </w:tcBorders>
            <w:shd w:val="clear" w:color="auto" w:fill="auto"/>
            <w:noWrap/>
            <w:vAlign w:val="bottom"/>
            <w:hideMark/>
          </w:tcPr>
          <w:p w14:paraId="6D2DC96A"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2669" w:type="dxa"/>
            <w:tcBorders>
              <w:top w:val="nil"/>
              <w:left w:val="nil"/>
              <w:bottom w:val="single" w:sz="4" w:space="0" w:color="auto"/>
              <w:right w:val="single" w:sz="4" w:space="0" w:color="auto"/>
            </w:tcBorders>
            <w:shd w:val="clear" w:color="auto" w:fill="auto"/>
            <w:noWrap/>
            <w:vAlign w:val="bottom"/>
            <w:hideMark/>
          </w:tcPr>
          <w:p w14:paraId="3887A586" w14:textId="4A83B497" w:rsidR="00776CB2" w:rsidRPr="00C24009" w:rsidRDefault="00776CB2" w:rsidP="0096422D">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 во хектари</w:t>
            </w:r>
          </w:p>
        </w:tc>
        <w:tc>
          <w:tcPr>
            <w:tcW w:w="831" w:type="dxa"/>
            <w:tcBorders>
              <w:top w:val="nil"/>
              <w:left w:val="nil"/>
              <w:bottom w:val="single" w:sz="4" w:space="0" w:color="auto"/>
              <w:right w:val="single" w:sz="4" w:space="0" w:color="auto"/>
            </w:tcBorders>
            <w:shd w:val="clear" w:color="auto" w:fill="auto"/>
            <w:noWrap/>
            <w:vAlign w:val="bottom"/>
            <w:hideMark/>
          </w:tcPr>
          <w:p w14:paraId="46E5DDF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959</w:t>
            </w:r>
          </w:p>
        </w:tc>
        <w:tc>
          <w:tcPr>
            <w:tcW w:w="804" w:type="dxa"/>
            <w:tcBorders>
              <w:top w:val="nil"/>
              <w:left w:val="nil"/>
              <w:bottom w:val="single" w:sz="4" w:space="0" w:color="auto"/>
              <w:right w:val="single" w:sz="4" w:space="0" w:color="auto"/>
            </w:tcBorders>
            <w:shd w:val="clear" w:color="auto" w:fill="auto"/>
            <w:noWrap/>
            <w:vAlign w:val="bottom"/>
            <w:hideMark/>
          </w:tcPr>
          <w:p w14:paraId="7B8065B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582</w:t>
            </w:r>
          </w:p>
        </w:tc>
        <w:tc>
          <w:tcPr>
            <w:tcW w:w="818" w:type="dxa"/>
            <w:tcBorders>
              <w:top w:val="nil"/>
              <w:left w:val="nil"/>
              <w:bottom w:val="single" w:sz="4" w:space="0" w:color="auto"/>
              <w:right w:val="single" w:sz="4" w:space="0" w:color="auto"/>
            </w:tcBorders>
            <w:shd w:val="clear" w:color="auto" w:fill="auto"/>
            <w:noWrap/>
            <w:vAlign w:val="bottom"/>
            <w:hideMark/>
          </w:tcPr>
          <w:p w14:paraId="07CA8D9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679</w:t>
            </w:r>
          </w:p>
        </w:tc>
        <w:tc>
          <w:tcPr>
            <w:tcW w:w="803" w:type="dxa"/>
            <w:tcBorders>
              <w:top w:val="nil"/>
              <w:left w:val="nil"/>
              <w:bottom w:val="single" w:sz="4" w:space="0" w:color="auto"/>
              <w:right w:val="single" w:sz="4" w:space="0" w:color="auto"/>
            </w:tcBorders>
            <w:shd w:val="clear" w:color="auto" w:fill="auto"/>
            <w:noWrap/>
            <w:vAlign w:val="bottom"/>
            <w:hideMark/>
          </w:tcPr>
          <w:p w14:paraId="00A6ECF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591</w:t>
            </w:r>
          </w:p>
        </w:tc>
        <w:tc>
          <w:tcPr>
            <w:tcW w:w="844" w:type="dxa"/>
            <w:tcBorders>
              <w:top w:val="nil"/>
              <w:left w:val="nil"/>
              <w:bottom w:val="single" w:sz="4" w:space="0" w:color="auto"/>
              <w:right w:val="single" w:sz="4" w:space="0" w:color="auto"/>
            </w:tcBorders>
          </w:tcPr>
          <w:p w14:paraId="3C62DE22" w14:textId="77777777" w:rsidR="001A641C" w:rsidRDefault="001A641C" w:rsidP="0096422D">
            <w:pPr>
              <w:spacing w:after="160" w:line="259" w:lineRule="auto"/>
              <w:jc w:val="center"/>
              <w:rPr>
                <w:rFonts w:ascii="StobiSerif Regular" w:eastAsiaTheme="minorHAnsi" w:hAnsi="StobiSerif Regular" w:cstheme="minorBidi"/>
                <w:sz w:val="18"/>
                <w:szCs w:val="18"/>
                <w:lang w:val="mk-MK"/>
              </w:rPr>
            </w:pPr>
          </w:p>
          <w:p w14:paraId="1EDCA289" w14:textId="4F20E7A1"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15 457</w:t>
            </w:r>
          </w:p>
        </w:tc>
      </w:tr>
      <w:tr w:rsidR="00776CB2" w:rsidRPr="00C24009" w14:paraId="6E865AFE" w14:textId="77777777" w:rsidTr="00890159">
        <w:trPr>
          <w:trHeight w:val="299"/>
          <w:jc w:val="center"/>
        </w:trPr>
        <w:tc>
          <w:tcPr>
            <w:tcW w:w="1945" w:type="dxa"/>
            <w:vMerge/>
            <w:tcBorders>
              <w:left w:val="single" w:sz="4" w:space="0" w:color="auto"/>
              <w:right w:val="single" w:sz="4" w:space="0" w:color="auto"/>
            </w:tcBorders>
            <w:shd w:val="clear" w:color="auto" w:fill="auto"/>
            <w:noWrap/>
            <w:vAlign w:val="bottom"/>
            <w:hideMark/>
          </w:tcPr>
          <w:p w14:paraId="6147347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2669" w:type="dxa"/>
            <w:tcBorders>
              <w:top w:val="nil"/>
              <w:left w:val="nil"/>
              <w:bottom w:val="single" w:sz="4" w:space="0" w:color="auto"/>
              <w:right w:val="single" w:sz="4" w:space="0" w:color="auto"/>
            </w:tcBorders>
            <w:shd w:val="clear" w:color="auto" w:fill="auto"/>
            <w:noWrap/>
            <w:vAlign w:val="bottom"/>
            <w:hideMark/>
          </w:tcPr>
          <w:p w14:paraId="690B3391" w14:textId="414CC3BD" w:rsidR="00776CB2" w:rsidRPr="00C24009" w:rsidRDefault="00776CB2" w:rsidP="001A641C">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Вкупно производство тони</w:t>
            </w:r>
          </w:p>
        </w:tc>
        <w:tc>
          <w:tcPr>
            <w:tcW w:w="831" w:type="dxa"/>
            <w:tcBorders>
              <w:top w:val="nil"/>
              <w:left w:val="nil"/>
              <w:bottom w:val="single" w:sz="4" w:space="0" w:color="auto"/>
              <w:right w:val="single" w:sz="4" w:space="0" w:color="auto"/>
            </w:tcBorders>
            <w:shd w:val="clear" w:color="auto" w:fill="auto"/>
            <w:noWrap/>
            <w:vAlign w:val="bottom"/>
            <w:hideMark/>
          </w:tcPr>
          <w:p w14:paraId="6DC631B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885</w:t>
            </w:r>
          </w:p>
        </w:tc>
        <w:tc>
          <w:tcPr>
            <w:tcW w:w="804" w:type="dxa"/>
            <w:tcBorders>
              <w:top w:val="nil"/>
              <w:left w:val="nil"/>
              <w:bottom w:val="single" w:sz="4" w:space="0" w:color="auto"/>
              <w:right w:val="single" w:sz="4" w:space="0" w:color="auto"/>
            </w:tcBorders>
            <w:shd w:val="clear" w:color="auto" w:fill="auto"/>
            <w:noWrap/>
            <w:vAlign w:val="bottom"/>
            <w:hideMark/>
          </w:tcPr>
          <w:p w14:paraId="676D425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547</w:t>
            </w:r>
          </w:p>
        </w:tc>
        <w:tc>
          <w:tcPr>
            <w:tcW w:w="818" w:type="dxa"/>
            <w:tcBorders>
              <w:top w:val="nil"/>
              <w:left w:val="nil"/>
              <w:bottom w:val="single" w:sz="4" w:space="0" w:color="auto"/>
              <w:right w:val="single" w:sz="4" w:space="0" w:color="auto"/>
            </w:tcBorders>
            <w:shd w:val="clear" w:color="auto" w:fill="auto"/>
            <w:noWrap/>
            <w:vAlign w:val="bottom"/>
            <w:hideMark/>
          </w:tcPr>
          <w:p w14:paraId="65970B4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234</w:t>
            </w:r>
          </w:p>
        </w:tc>
        <w:tc>
          <w:tcPr>
            <w:tcW w:w="803" w:type="dxa"/>
            <w:tcBorders>
              <w:top w:val="nil"/>
              <w:left w:val="nil"/>
              <w:bottom w:val="single" w:sz="4" w:space="0" w:color="auto"/>
              <w:right w:val="single" w:sz="4" w:space="0" w:color="auto"/>
            </w:tcBorders>
            <w:shd w:val="clear" w:color="auto" w:fill="auto"/>
            <w:noWrap/>
            <w:vAlign w:val="bottom"/>
            <w:hideMark/>
          </w:tcPr>
          <w:p w14:paraId="6E9960F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112</w:t>
            </w:r>
          </w:p>
        </w:tc>
        <w:tc>
          <w:tcPr>
            <w:tcW w:w="844" w:type="dxa"/>
            <w:tcBorders>
              <w:top w:val="nil"/>
              <w:left w:val="nil"/>
              <w:bottom w:val="single" w:sz="4" w:space="0" w:color="auto"/>
              <w:right w:val="single" w:sz="4" w:space="0" w:color="auto"/>
            </w:tcBorders>
          </w:tcPr>
          <w:p w14:paraId="0D28BA7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24 329</w:t>
            </w:r>
          </w:p>
        </w:tc>
      </w:tr>
      <w:tr w:rsidR="00776CB2" w:rsidRPr="00C24009" w14:paraId="723456A9" w14:textId="77777777" w:rsidTr="0096422D">
        <w:trPr>
          <w:trHeight w:val="197"/>
          <w:jc w:val="center"/>
        </w:trPr>
        <w:tc>
          <w:tcPr>
            <w:tcW w:w="1945" w:type="dxa"/>
            <w:vMerge/>
            <w:tcBorders>
              <w:left w:val="single" w:sz="4" w:space="0" w:color="auto"/>
              <w:bottom w:val="single" w:sz="4" w:space="0" w:color="auto"/>
              <w:right w:val="single" w:sz="4" w:space="0" w:color="auto"/>
            </w:tcBorders>
            <w:shd w:val="clear" w:color="auto" w:fill="auto"/>
            <w:noWrap/>
            <w:vAlign w:val="bottom"/>
            <w:hideMark/>
          </w:tcPr>
          <w:p w14:paraId="335DB47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2669" w:type="dxa"/>
            <w:tcBorders>
              <w:top w:val="nil"/>
              <w:left w:val="nil"/>
              <w:bottom w:val="single" w:sz="4" w:space="0" w:color="auto"/>
              <w:right w:val="single" w:sz="4" w:space="0" w:color="auto"/>
            </w:tcBorders>
            <w:shd w:val="clear" w:color="auto" w:fill="auto"/>
            <w:noWrap/>
            <w:vAlign w:val="bottom"/>
            <w:hideMark/>
          </w:tcPr>
          <w:p w14:paraId="2CE10C2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831" w:type="dxa"/>
            <w:tcBorders>
              <w:top w:val="nil"/>
              <w:left w:val="nil"/>
              <w:bottom w:val="single" w:sz="4" w:space="0" w:color="auto"/>
              <w:right w:val="single" w:sz="4" w:space="0" w:color="auto"/>
            </w:tcBorders>
            <w:shd w:val="clear" w:color="auto" w:fill="auto"/>
            <w:noWrap/>
            <w:vAlign w:val="bottom"/>
            <w:hideMark/>
          </w:tcPr>
          <w:p w14:paraId="509CF71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434</w:t>
            </w:r>
          </w:p>
        </w:tc>
        <w:tc>
          <w:tcPr>
            <w:tcW w:w="804" w:type="dxa"/>
            <w:tcBorders>
              <w:top w:val="nil"/>
              <w:left w:val="nil"/>
              <w:bottom w:val="single" w:sz="4" w:space="0" w:color="auto"/>
              <w:right w:val="single" w:sz="4" w:space="0" w:color="auto"/>
            </w:tcBorders>
            <w:shd w:val="clear" w:color="auto" w:fill="auto"/>
            <w:noWrap/>
            <w:vAlign w:val="bottom"/>
            <w:hideMark/>
          </w:tcPr>
          <w:p w14:paraId="30C0C21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541</w:t>
            </w:r>
          </w:p>
        </w:tc>
        <w:tc>
          <w:tcPr>
            <w:tcW w:w="818" w:type="dxa"/>
            <w:tcBorders>
              <w:top w:val="nil"/>
              <w:left w:val="nil"/>
              <w:bottom w:val="single" w:sz="4" w:space="0" w:color="auto"/>
              <w:right w:val="single" w:sz="4" w:space="0" w:color="auto"/>
            </w:tcBorders>
            <w:shd w:val="clear" w:color="auto" w:fill="auto"/>
            <w:noWrap/>
            <w:vAlign w:val="bottom"/>
            <w:hideMark/>
          </w:tcPr>
          <w:p w14:paraId="6DE1D84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573</w:t>
            </w:r>
          </w:p>
        </w:tc>
        <w:tc>
          <w:tcPr>
            <w:tcW w:w="803" w:type="dxa"/>
            <w:tcBorders>
              <w:top w:val="nil"/>
              <w:left w:val="nil"/>
              <w:bottom w:val="single" w:sz="4" w:space="0" w:color="auto"/>
              <w:right w:val="single" w:sz="4" w:space="0" w:color="auto"/>
            </w:tcBorders>
            <w:shd w:val="clear" w:color="auto" w:fill="auto"/>
            <w:noWrap/>
            <w:vAlign w:val="bottom"/>
            <w:hideMark/>
          </w:tcPr>
          <w:p w14:paraId="0C33B87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574</w:t>
            </w:r>
          </w:p>
        </w:tc>
        <w:tc>
          <w:tcPr>
            <w:tcW w:w="844" w:type="dxa"/>
            <w:tcBorders>
              <w:top w:val="nil"/>
              <w:left w:val="nil"/>
              <w:bottom w:val="single" w:sz="4" w:space="0" w:color="auto"/>
              <w:right w:val="single" w:sz="4" w:space="0" w:color="auto"/>
            </w:tcBorders>
          </w:tcPr>
          <w:p w14:paraId="3737C95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1 574</w:t>
            </w:r>
          </w:p>
        </w:tc>
      </w:tr>
      <w:tr w:rsidR="00776CB2" w:rsidRPr="00C24009" w14:paraId="3F0372F4" w14:textId="77777777" w:rsidTr="0096422D">
        <w:trPr>
          <w:trHeight w:val="557"/>
          <w:jc w:val="center"/>
        </w:trPr>
        <w:tc>
          <w:tcPr>
            <w:tcW w:w="1945" w:type="dxa"/>
            <w:vMerge w:val="restart"/>
            <w:tcBorders>
              <w:top w:val="single" w:sz="4" w:space="0" w:color="auto"/>
              <w:left w:val="single" w:sz="4" w:space="0" w:color="auto"/>
              <w:right w:val="single" w:sz="4" w:space="0" w:color="auto"/>
            </w:tcBorders>
            <w:shd w:val="clear" w:color="auto" w:fill="auto"/>
            <w:noWrap/>
            <w:vAlign w:val="bottom"/>
            <w:hideMark/>
          </w:tcPr>
          <w:p w14:paraId="5CED90D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Сончоглед</w:t>
            </w:r>
          </w:p>
          <w:p w14:paraId="20DAADA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00438FF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3AF6E37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2669" w:type="dxa"/>
            <w:tcBorders>
              <w:top w:val="nil"/>
              <w:left w:val="nil"/>
              <w:bottom w:val="single" w:sz="4" w:space="0" w:color="auto"/>
              <w:right w:val="single" w:sz="4" w:space="0" w:color="auto"/>
            </w:tcBorders>
            <w:shd w:val="clear" w:color="auto" w:fill="auto"/>
            <w:noWrap/>
            <w:vAlign w:val="bottom"/>
            <w:hideMark/>
          </w:tcPr>
          <w:p w14:paraId="5DD86457" w14:textId="707449DB" w:rsidR="00776CB2" w:rsidRPr="00C24009" w:rsidRDefault="00776CB2" w:rsidP="0096422D">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 во хектари</w:t>
            </w:r>
          </w:p>
        </w:tc>
        <w:tc>
          <w:tcPr>
            <w:tcW w:w="831" w:type="dxa"/>
            <w:tcBorders>
              <w:top w:val="nil"/>
              <w:left w:val="nil"/>
              <w:bottom w:val="single" w:sz="4" w:space="0" w:color="auto"/>
              <w:right w:val="single" w:sz="4" w:space="0" w:color="auto"/>
            </w:tcBorders>
            <w:shd w:val="clear" w:color="auto" w:fill="auto"/>
            <w:noWrap/>
            <w:vAlign w:val="bottom"/>
            <w:hideMark/>
          </w:tcPr>
          <w:p w14:paraId="518E38B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073</w:t>
            </w:r>
          </w:p>
        </w:tc>
        <w:tc>
          <w:tcPr>
            <w:tcW w:w="804" w:type="dxa"/>
            <w:tcBorders>
              <w:top w:val="nil"/>
              <w:left w:val="nil"/>
              <w:bottom w:val="single" w:sz="4" w:space="0" w:color="auto"/>
              <w:right w:val="single" w:sz="4" w:space="0" w:color="auto"/>
            </w:tcBorders>
            <w:shd w:val="clear" w:color="auto" w:fill="auto"/>
            <w:noWrap/>
            <w:vAlign w:val="bottom"/>
            <w:hideMark/>
          </w:tcPr>
          <w:p w14:paraId="5822BFE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386</w:t>
            </w:r>
          </w:p>
        </w:tc>
        <w:tc>
          <w:tcPr>
            <w:tcW w:w="818" w:type="dxa"/>
            <w:tcBorders>
              <w:top w:val="nil"/>
              <w:left w:val="nil"/>
              <w:bottom w:val="single" w:sz="4" w:space="0" w:color="auto"/>
              <w:right w:val="single" w:sz="4" w:space="0" w:color="auto"/>
            </w:tcBorders>
            <w:shd w:val="clear" w:color="auto" w:fill="auto"/>
            <w:noWrap/>
            <w:vAlign w:val="bottom"/>
            <w:hideMark/>
          </w:tcPr>
          <w:p w14:paraId="4828478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677</w:t>
            </w:r>
          </w:p>
        </w:tc>
        <w:tc>
          <w:tcPr>
            <w:tcW w:w="803" w:type="dxa"/>
            <w:tcBorders>
              <w:top w:val="nil"/>
              <w:left w:val="nil"/>
              <w:bottom w:val="single" w:sz="4" w:space="0" w:color="auto"/>
              <w:right w:val="single" w:sz="4" w:space="0" w:color="auto"/>
            </w:tcBorders>
            <w:shd w:val="clear" w:color="auto" w:fill="auto"/>
            <w:noWrap/>
            <w:vAlign w:val="bottom"/>
            <w:hideMark/>
          </w:tcPr>
          <w:p w14:paraId="4C4CB44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859</w:t>
            </w:r>
          </w:p>
        </w:tc>
        <w:tc>
          <w:tcPr>
            <w:tcW w:w="844" w:type="dxa"/>
            <w:tcBorders>
              <w:top w:val="nil"/>
              <w:left w:val="nil"/>
              <w:bottom w:val="single" w:sz="4" w:space="0" w:color="auto"/>
              <w:right w:val="single" w:sz="4" w:space="0" w:color="auto"/>
            </w:tcBorders>
          </w:tcPr>
          <w:p w14:paraId="5F8BD8DE" w14:textId="77777777" w:rsidR="001A641C" w:rsidRDefault="001A641C" w:rsidP="0096422D">
            <w:pPr>
              <w:spacing w:after="160" w:line="259" w:lineRule="auto"/>
              <w:jc w:val="center"/>
              <w:rPr>
                <w:rFonts w:ascii="StobiSerif Regular" w:eastAsiaTheme="minorHAnsi" w:hAnsi="StobiSerif Regular" w:cstheme="minorBidi"/>
                <w:sz w:val="18"/>
                <w:szCs w:val="18"/>
                <w:lang w:val="mk-MK"/>
              </w:rPr>
            </w:pPr>
          </w:p>
          <w:p w14:paraId="35ACBE0B" w14:textId="01CE39CB"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5 129</w:t>
            </w:r>
          </w:p>
        </w:tc>
      </w:tr>
      <w:tr w:rsidR="00776CB2" w:rsidRPr="00C24009" w14:paraId="5744B2A4" w14:textId="77777777" w:rsidTr="00890159">
        <w:trPr>
          <w:trHeight w:val="299"/>
          <w:jc w:val="center"/>
        </w:trPr>
        <w:tc>
          <w:tcPr>
            <w:tcW w:w="1945" w:type="dxa"/>
            <w:vMerge/>
            <w:tcBorders>
              <w:left w:val="single" w:sz="4" w:space="0" w:color="auto"/>
              <w:right w:val="single" w:sz="4" w:space="0" w:color="auto"/>
            </w:tcBorders>
            <w:shd w:val="clear" w:color="auto" w:fill="auto"/>
            <w:noWrap/>
            <w:vAlign w:val="bottom"/>
            <w:hideMark/>
          </w:tcPr>
          <w:p w14:paraId="025DD50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2669" w:type="dxa"/>
            <w:tcBorders>
              <w:top w:val="nil"/>
              <w:left w:val="nil"/>
              <w:bottom w:val="single" w:sz="4" w:space="0" w:color="auto"/>
              <w:right w:val="single" w:sz="4" w:space="0" w:color="auto"/>
            </w:tcBorders>
            <w:shd w:val="clear" w:color="auto" w:fill="auto"/>
            <w:noWrap/>
            <w:vAlign w:val="bottom"/>
            <w:hideMark/>
          </w:tcPr>
          <w:p w14:paraId="6A1115AF" w14:textId="262D7B00" w:rsidR="00776CB2" w:rsidRPr="00C24009" w:rsidRDefault="00776CB2" w:rsidP="0096422D">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 во хектари</w:t>
            </w:r>
          </w:p>
        </w:tc>
        <w:tc>
          <w:tcPr>
            <w:tcW w:w="831" w:type="dxa"/>
            <w:tcBorders>
              <w:top w:val="nil"/>
              <w:left w:val="nil"/>
              <w:bottom w:val="single" w:sz="4" w:space="0" w:color="auto"/>
              <w:right w:val="single" w:sz="4" w:space="0" w:color="auto"/>
            </w:tcBorders>
            <w:shd w:val="clear" w:color="auto" w:fill="auto"/>
            <w:noWrap/>
            <w:vAlign w:val="bottom"/>
            <w:hideMark/>
          </w:tcPr>
          <w:p w14:paraId="2C79C26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022</w:t>
            </w:r>
          </w:p>
        </w:tc>
        <w:tc>
          <w:tcPr>
            <w:tcW w:w="804" w:type="dxa"/>
            <w:tcBorders>
              <w:top w:val="nil"/>
              <w:left w:val="nil"/>
              <w:bottom w:val="single" w:sz="4" w:space="0" w:color="auto"/>
              <w:right w:val="single" w:sz="4" w:space="0" w:color="auto"/>
            </w:tcBorders>
            <w:shd w:val="clear" w:color="auto" w:fill="auto"/>
            <w:noWrap/>
            <w:vAlign w:val="bottom"/>
            <w:hideMark/>
          </w:tcPr>
          <w:p w14:paraId="56249FF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346</w:t>
            </w:r>
          </w:p>
        </w:tc>
        <w:tc>
          <w:tcPr>
            <w:tcW w:w="818" w:type="dxa"/>
            <w:tcBorders>
              <w:top w:val="nil"/>
              <w:left w:val="nil"/>
              <w:bottom w:val="single" w:sz="4" w:space="0" w:color="auto"/>
              <w:right w:val="single" w:sz="4" w:space="0" w:color="auto"/>
            </w:tcBorders>
            <w:shd w:val="clear" w:color="auto" w:fill="auto"/>
            <w:noWrap/>
            <w:vAlign w:val="bottom"/>
            <w:hideMark/>
          </w:tcPr>
          <w:p w14:paraId="561ACFA7"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605</w:t>
            </w:r>
          </w:p>
        </w:tc>
        <w:tc>
          <w:tcPr>
            <w:tcW w:w="803" w:type="dxa"/>
            <w:tcBorders>
              <w:top w:val="nil"/>
              <w:left w:val="nil"/>
              <w:bottom w:val="single" w:sz="4" w:space="0" w:color="auto"/>
              <w:right w:val="single" w:sz="4" w:space="0" w:color="auto"/>
            </w:tcBorders>
            <w:shd w:val="clear" w:color="auto" w:fill="auto"/>
            <w:noWrap/>
            <w:vAlign w:val="bottom"/>
            <w:hideMark/>
          </w:tcPr>
          <w:p w14:paraId="5D9D279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559</w:t>
            </w:r>
          </w:p>
        </w:tc>
        <w:tc>
          <w:tcPr>
            <w:tcW w:w="844" w:type="dxa"/>
            <w:tcBorders>
              <w:top w:val="nil"/>
              <w:left w:val="nil"/>
              <w:bottom w:val="single" w:sz="4" w:space="0" w:color="auto"/>
              <w:right w:val="single" w:sz="4" w:space="0" w:color="auto"/>
            </w:tcBorders>
          </w:tcPr>
          <w:p w14:paraId="55D4202D" w14:textId="77777777" w:rsidR="001A641C" w:rsidRDefault="001A641C" w:rsidP="0096422D">
            <w:pPr>
              <w:spacing w:after="160" w:line="259" w:lineRule="auto"/>
              <w:jc w:val="center"/>
              <w:rPr>
                <w:rFonts w:ascii="StobiSerif Regular" w:eastAsiaTheme="minorHAnsi" w:hAnsi="StobiSerif Regular" w:cstheme="minorBidi"/>
                <w:sz w:val="18"/>
                <w:szCs w:val="18"/>
                <w:lang w:val="mk-MK"/>
              </w:rPr>
            </w:pPr>
          </w:p>
          <w:p w14:paraId="7104913D" w14:textId="75F51283"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5 050</w:t>
            </w:r>
          </w:p>
        </w:tc>
      </w:tr>
      <w:tr w:rsidR="00776CB2" w:rsidRPr="00C24009" w14:paraId="711EE46B" w14:textId="77777777" w:rsidTr="00890159">
        <w:trPr>
          <w:trHeight w:val="299"/>
          <w:jc w:val="center"/>
        </w:trPr>
        <w:tc>
          <w:tcPr>
            <w:tcW w:w="1945" w:type="dxa"/>
            <w:vMerge/>
            <w:tcBorders>
              <w:left w:val="single" w:sz="4" w:space="0" w:color="auto"/>
              <w:right w:val="single" w:sz="4" w:space="0" w:color="auto"/>
            </w:tcBorders>
            <w:shd w:val="clear" w:color="auto" w:fill="auto"/>
            <w:noWrap/>
            <w:vAlign w:val="bottom"/>
            <w:hideMark/>
          </w:tcPr>
          <w:p w14:paraId="0186238F"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2669" w:type="dxa"/>
            <w:tcBorders>
              <w:top w:val="nil"/>
              <w:left w:val="nil"/>
              <w:bottom w:val="single" w:sz="4" w:space="0" w:color="auto"/>
              <w:right w:val="single" w:sz="4" w:space="0" w:color="auto"/>
            </w:tcBorders>
            <w:shd w:val="clear" w:color="auto" w:fill="auto"/>
            <w:noWrap/>
            <w:vAlign w:val="bottom"/>
            <w:hideMark/>
          </w:tcPr>
          <w:p w14:paraId="5FCAF12C" w14:textId="68BF4B85" w:rsidR="00776CB2" w:rsidRPr="00C24009" w:rsidRDefault="00776CB2" w:rsidP="001A641C">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Вкупно производство</w:t>
            </w:r>
            <w:r w:rsidR="001A641C">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тони</w:t>
            </w:r>
          </w:p>
        </w:tc>
        <w:tc>
          <w:tcPr>
            <w:tcW w:w="831" w:type="dxa"/>
            <w:tcBorders>
              <w:top w:val="nil"/>
              <w:left w:val="nil"/>
              <w:bottom w:val="single" w:sz="4" w:space="0" w:color="auto"/>
              <w:right w:val="single" w:sz="4" w:space="0" w:color="auto"/>
            </w:tcBorders>
            <w:shd w:val="clear" w:color="auto" w:fill="auto"/>
            <w:noWrap/>
            <w:vAlign w:val="bottom"/>
            <w:hideMark/>
          </w:tcPr>
          <w:p w14:paraId="0793150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178</w:t>
            </w:r>
          </w:p>
        </w:tc>
        <w:tc>
          <w:tcPr>
            <w:tcW w:w="804" w:type="dxa"/>
            <w:tcBorders>
              <w:top w:val="nil"/>
              <w:left w:val="nil"/>
              <w:bottom w:val="single" w:sz="4" w:space="0" w:color="auto"/>
              <w:right w:val="single" w:sz="4" w:space="0" w:color="auto"/>
            </w:tcBorders>
            <w:shd w:val="clear" w:color="auto" w:fill="auto"/>
            <w:noWrap/>
            <w:vAlign w:val="bottom"/>
            <w:hideMark/>
          </w:tcPr>
          <w:p w14:paraId="309AFFF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379</w:t>
            </w:r>
          </w:p>
        </w:tc>
        <w:tc>
          <w:tcPr>
            <w:tcW w:w="818" w:type="dxa"/>
            <w:tcBorders>
              <w:top w:val="nil"/>
              <w:left w:val="nil"/>
              <w:bottom w:val="single" w:sz="4" w:space="0" w:color="auto"/>
              <w:right w:val="single" w:sz="4" w:space="0" w:color="auto"/>
            </w:tcBorders>
            <w:shd w:val="clear" w:color="auto" w:fill="auto"/>
            <w:noWrap/>
            <w:vAlign w:val="bottom"/>
            <w:hideMark/>
          </w:tcPr>
          <w:p w14:paraId="45599C3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539</w:t>
            </w:r>
          </w:p>
        </w:tc>
        <w:tc>
          <w:tcPr>
            <w:tcW w:w="803" w:type="dxa"/>
            <w:tcBorders>
              <w:top w:val="nil"/>
              <w:left w:val="nil"/>
              <w:bottom w:val="single" w:sz="4" w:space="0" w:color="auto"/>
              <w:right w:val="single" w:sz="4" w:space="0" w:color="auto"/>
            </w:tcBorders>
            <w:shd w:val="clear" w:color="auto" w:fill="auto"/>
            <w:noWrap/>
            <w:vAlign w:val="bottom"/>
            <w:hideMark/>
          </w:tcPr>
          <w:p w14:paraId="19C9BCE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073</w:t>
            </w:r>
          </w:p>
        </w:tc>
        <w:tc>
          <w:tcPr>
            <w:tcW w:w="844" w:type="dxa"/>
            <w:tcBorders>
              <w:top w:val="nil"/>
              <w:left w:val="nil"/>
              <w:bottom w:val="single" w:sz="4" w:space="0" w:color="auto"/>
              <w:right w:val="single" w:sz="4" w:space="0" w:color="auto"/>
            </w:tcBorders>
          </w:tcPr>
          <w:p w14:paraId="6B6086C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5 532</w:t>
            </w:r>
          </w:p>
        </w:tc>
      </w:tr>
      <w:tr w:rsidR="00776CB2" w:rsidRPr="00C24009" w14:paraId="00E15E51" w14:textId="77777777" w:rsidTr="00890159">
        <w:trPr>
          <w:trHeight w:val="124"/>
          <w:jc w:val="center"/>
        </w:trPr>
        <w:tc>
          <w:tcPr>
            <w:tcW w:w="1945" w:type="dxa"/>
            <w:vMerge/>
            <w:tcBorders>
              <w:left w:val="single" w:sz="4" w:space="0" w:color="auto"/>
              <w:bottom w:val="single" w:sz="4" w:space="0" w:color="auto"/>
              <w:right w:val="single" w:sz="4" w:space="0" w:color="auto"/>
            </w:tcBorders>
            <w:shd w:val="clear" w:color="auto" w:fill="auto"/>
            <w:noWrap/>
            <w:vAlign w:val="bottom"/>
            <w:hideMark/>
          </w:tcPr>
          <w:p w14:paraId="492DC73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2669" w:type="dxa"/>
            <w:tcBorders>
              <w:top w:val="nil"/>
              <w:left w:val="nil"/>
              <w:bottom w:val="single" w:sz="4" w:space="0" w:color="auto"/>
              <w:right w:val="single" w:sz="4" w:space="0" w:color="auto"/>
            </w:tcBorders>
            <w:shd w:val="clear" w:color="auto" w:fill="auto"/>
            <w:noWrap/>
            <w:vAlign w:val="bottom"/>
            <w:hideMark/>
          </w:tcPr>
          <w:p w14:paraId="7C3F996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831" w:type="dxa"/>
            <w:tcBorders>
              <w:top w:val="nil"/>
              <w:left w:val="nil"/>
              <w:bottom w:val="single" w:sz="4" w:space="0" w:color="auto"/>
              <w:right w:val="single" w:sz="4" w:space="0" w:color="auto"/>
            </w:tcBorders>
            <w:shd w:val="clear" w:color="auto" w:fill="auto"/>
            <w:noWrap/>
            <w:vAlign w:val="bottom"/>
            <w:hideMark/>
          </w:tcPr>
          <w:p w14:paraId="2EED3F97"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536</w:t>
            </w:r>
          </w:p>
        </w:tc>
        <w:tc>
          <w:tcPr>
            <w:tcW w:w="804" w:type="dxa"/>
            <w:tcBorders>
              <w:top w:val="nil"/>
              <w:left w:val="nil"/>
              <w:bottom w:val="single" w:sz="4" w:space="0" w:color="auto"/>
              <w:right w:val="single" w:sz="4" w:space="0" w:color="auto"/>
            </w:tcBorders>
            <w:shd w:val="clear" w:color="auto" w:fill="auto"/>
            <w:noWrap/>
            <w:vAlign w:val="bottom"/>
            <w:hideMark/>
          </w:tcPr>
          <w:p w14:paraId="5EAD53C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440</w:t>
            </w:r>
          </w:p>
        </w:tc>
        <w:tc>
          <w:tcPr>
            <w:tcW w:w="818" w:type="dxa"/>
            <w:tcBorders>
              <w:top w:val="nil"/>
              <w:left w:val="nil"/>
              <w:bottom w:val="single" w:sz="4" w:space="0" w:color="auto"/>
              <w:right w:val="single" w:sz="4" w:space="0" w:color="auto"/>
            </w:tcBorders>
            <w:shd w:val="clear" w:color="auto" w:fill="auto"/>
            <w:noWrap/>
            <w:vAlign w:val="bottom"/>
            <w:hideMark/>
          </w:tcPr>
          <w:p w14:paraId="3A74D86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420</w:t>
            </w:r>
          </w:p>
        </w:tc>
        <w:tc>
          <w:tcPr>
            <w:tcW w:w="803" w:type="dxa"/>
            <w:tcBorders>
              <w:top w:val="nil"/>
              <w:left w:val="nil"/>
              <w:bottom w:val="single" w:sz="4" w:space="0" w:color="auto"/>
              <w:right w:val="single" w:sz="4" w:space="0" w:color="auto"/>
            </w:tcBorders>
            <w:shd w:val="clear" w:color="auto" w:fill="auto"/>
            <w:noWrap/>
            <w:vAlign w:val="bottom"/>
            <w:hideMark/>
          </w:tcPr>
          <w:p w14:paraId="2F9EEE1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332</w:t>
            </w:r>
          </w:p>
        </w:tc>
        <w:tc>
          <w:tcPr>
            <w:tcW w:w="844" w:type="dxa"/>
            <w:tcBorders>
              <w:top w:val="nil"/>
              <w:left w:val="nil"/>
              <w:bottom w:val="single" w:sz="4" w:space="0" w:color="auto"/>
              <w:right w:val="single" w:sz="4" w:space="0" w:color="auto"/>
            </w:tcBorders>
          </w:tcPr>
          <w:p w14:paraId="7F1FC54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1 095</w:t>
            </w:r>
          </w:p>
        </w:tc>
      </w:tr>
    </w:tbl>
    <w:p w14:paraId="60EBEB37" w14:textId="77777777" w:rsidR="00776CB2" w:rsidRPr="00C24009" w:rsidRDefault="00776CB2"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6"/>
          <w:szCs w:val="16"/>
        </w:rPr>
        <w:t xml:space="preserve"> Извор: ДЗС, </w:t>
      </w:r>
      <w:r w:rsidRPr="00C24009">
        <w:rPr>
          <w:rFonts w:ascii="StobiSerif Regular" w:eastAsiaTheme="minorHAnsi" w:hAnsi="StobiSerif Regular" w:cs="Arial"/>
          <w:b/>
          <w:bCs/>
          <w:color w:val="333333"/>
          <w:sz w:val="16"/>
          <w:szCs w:val="16"/>
          <w:shd w:val="clear" w:color="auto" w:fill="FFFFFF"/>
          <w:lang w:val="mk-MK"/>
        </w:rPr>
        <w:t>Статистички годишник</w:t>
      </w:r>
      <w:r w:rsidRPr="00C24009">
        <w:rPr>
          <w:rFonts w:ascii="StobiSerif Regular" w:eastAsiaTheme="minorHAnsi" w:hAnsi="StobiSerif Regular" w:cs="Arial"/>
          <w:color w:val="333333"/>
          <w:sz w:val="16"/>
          <w:szCs w:val="16"/>
          <w:shd w:val="clear" w:color="auto" w:fill="FFFFFF"/>
          <w:lang w:val="mk-MK"/>
        </w:rPr>
        <w:t>, </w:t>
      </w:r>
      <w:r w:rsidRPr="00C24009">
        <w:rPr>
          <w:rFonts w:ascii="StobiSerif Regular" w:eastAsiaTheme="minorHAnsi" w:hAnsi="StobiSerif Regular" w:cs="Arial"/>
          <w:b/>
          <w:bCs/>
          <w:color w:val="333333"/>
          <w:sz w:val="16"/>
          <w:szCs w:val="16"/>
          <w:shd w:val="clear" w:color="auto" w:fill="FFFFFF"/>
          <w:lang w:val="mk-MK"/>
        </w:rPr>
        <w:t>2022</w:t>
      </w:r>
    </w:p>
    <w:p w14:paraId="55AB9A1C" w14:textId="3E5DE1CD" w:rsidR="00776CB2" w:rsidRDefault="00776CB2" w:rsidP="00776CB2">
      <w:pPr>
        <w:spacing w:after="160" w:line="259" w:lineRule="auto"/>
        <w:jc w:val="both"/>
        <w:rPr>
          <w:rFonts w:ascii="StobiSerif Regular" w:eastAsiaTheme="minorHAnsi" w:hAnsi="StobiSerif Regular" w:cstheme="minorBidi"/>
          <w:sz w:val="22"/>
          <w:szCs w:val="22"/>
          <w:highlight w:val="yellow"/>
        </w:rPr>
      </w:pPr>
    </w:p>
    <w:p w14:paraId="32AC3D2E" w14:textId="18D4E2C9" w:rsidR="0096422D" w:rsidRDefault="0096422D" w:rsidP="00776CB2">
      <w:pPr>
        <w:spacing w:after="160" w:line="259" w:lineRule="auto"/>
        <w:jc w:val="both"/>
        <w:rPr>
          <w:rFonts w:ascii="StobiSerif Regular" w:eastAsiaTheme="minorHAnsi" w:hAnsi="StobiSerif Regular" w:cstheme="minorBidi"/>
          <w:sz w:val="22"/>
          <w:szCs w:val="22"/>
          <w:highlight w:val="yellow"/>
        </w:rPr>
      </w:pPr>
    </w:p>
    <w:p w14:paraId="3A0D018D" w14:textId="0E947B2A" w:rsidR="0096422D" w:rsidRDefault="0096422D" w:rsidP="00776CB2">
      <w:pPr>
        <w:spacing w:after="160" w:line="259" w:lineRule="auto"/>
        <w:jc w:val="both"/>
        <w:rPr>
          <w:rFonts w:ascii="StobiSerif Regular" w:eastAsiaTheme="minorHAnsi" w:hAnsi="StobiSerif Regular" w:cstheme="minorBidi"/>
          <w:sz w:val="22"/>
          <w:szCs w:val="22"/>
          <w:highlight w:val="yellow"/>
        </w:rPr>
      </w:pPr>
    </w:p>
    <w:p w14:paraId="7145A5F0" w14:textId="77777777" w:rsidR="0096422D" w:rsidRPr="00C24009" w:rsidRDefault="0096422D" w:rsidP="00776CB2">
      <w:pPr>
        <w:spacing w:after="160" w:line="259" w:lineRule="auto"/>
        <w:jc w:val="both"/>
        <w:rPr>
          <w:rFonts w:ascii="StobiSerif Regular" w:eastAsiaTheme="minorHAnsi" w:hAnsi="StobiSerif Regular" w:cstheme="minorBidi"/>
          <w:sz w:val="22"/>
          <w:szCs w:val="22"/>
          <w:highlight w:val="yellow"/>
        </w:rPr>
      </w:pPr>
    </w:p>
    <w:p w14:paraId="33441683" w14:textId="19A8F9F3" w:rsidR="00776CB2" w:rsidRPr="00C24009" w:rsidRDefault="00776CB2" w:rsidP="00776CB2">
      <w:pPr>
        <w:spacing w:after="160" w:line="259" w:lineRule="auto"/>
        <w:jc w:val="both"/>
        <w:rPr>
          <w:rFonts w:ascii="StobiSerif Regular" w:eastAsiaTheme="minorHAnsi" w:hAnsi="StobiSerif Regular" w:cstheme="minorBidi"/>
          <w:b/>
          <w:sz w:val="22"/>
          <w:szCs w:val="22"/>
          <w:lang w:val="en-GB"/>
        </w:rPr>
      </w:pPr>
      <w:r w:rsidRPr="00C24009">
        <w:rPr>
          <w:rFonts w:ascii="StobiSerif Regular" w:eastAsiaTheme="minorHAnsi" w:hAnsi="StobiSerif Regular" w:cstheme="minorBidi"/>
          <w:b/>
          <w:sz w:val="22"/>
          <w:szCs w:val="22"/>
          <w:lang w:val="en-GB"/>
        </w:rPr>
        <w:lastRenderedPageBreak/>
        <w:t>Фуражни култури</w:t>
      </w:r>
    </w:p>
    <w:p w14:paraId="56208079"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Фуражните посеви во 20</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 xml:space="preserve">1 година се засеани на </w:t>
      </w:r>
      <w:r w:rsidRPr="00C24009">
        <w:rPr>
          <w:rFonts w:ascii="StobiSerif Regular" w:eastAsiaTheme="minorHAnsi" w:hAnsi="StobiSerif Regular" w:cstheme="minorBidi"/>
          <w:sz w:val="22"/>
          <w:szCs w:val="22"/>
          <w:lang w:val="mk-MK"/>
        </w:rPr>
        <w:t xml:space="preserve">вкупна </w:t>
      </w:r>
      <w:r w:rsidRPr="00C24009">
        <w:rPr>
          <w:rFonts w:ascii="StobiSerif Regular" w:eastAsiaTheme="minorHAnsi" w:hAnsi="StobiSerif Regular" w:cstheme="minorBidi"/>
          <w:sz w:val="22"/>
          <w:szCs w:val="22"/>
        </w:rPr>
        <w:t>површин</w:t>
      </w:r>
      <w:r w:rsidRPr="00C24009">
        <w:rPr>
          <w:rFonts w:ascii="StobiSerif Regular" w:eastAsiaTheme="minorHAnsi" w:hAnsi="StobiSerif Regular" w:cstheme="minorBidi"/>
          <w:sz w:val="22"/>
          <w:szCs w:val="22"/>
          <w:lang w:val="mk-MK"/>
        </w:rPr>
        <w:t>а</w:t>
      </w:r>
      <w:r w:rsidRPr="00C24009">
        <w:rPr>
          <w:rFonts w:ascii="StobiSerif Regular" w:eastAsiaTheme="minorHAnsi" w:hAnsi="StobiSerif Regular" w:cstheme="minorBidi"/>
          <w:sz w:val="22"/>
          <w:szCs w:val="22"/>
        </w:rPr>
        <w:t xml:space="preserve"> од </w:t>
      </w:r>
      <w:r w:rsidRPr="00C24009">
        <w:rPr>
          <w:rFonts w:ascii="StobiSerif Regular" w:eastAsiaTheme="minorHAnsi" w:hAnsi="StobiSerif Regular" w:cstheme="minorBidi"/>
          <w:sz w:val="22"/>
          <w:szCs w:val="22"/>
          <w:lang w:val="mk-MK"/>
        </w:rPr>
        <w:t>35</w:t>
      </w:r>
      <w:r w:rsidRPr="00C24009">
        <w:rPr>
          <w:rFonts w:ascii="StobiSerif Regular" w:eastAsiaTheme="minorHAnsi" w:hAnsi="StobiSerif Regular" w:cstheme="minorBidi"/>
          <w:sz w:val="22"/>
          <w:szCs w:val="22"/>
        </w:rPr>
        <w:t xml:space="preserve"> 921 </w:t>
      </w:r>
      <w:r w:rsidRPr="00C24009">
        <w:rPr>
          <w:rFonts w:ascii="StobiSerif Regular" w:eastAsiaTheme="minorHAnsi" w:hAnsi="StobiSerif Regular" w:cstheme="minorBidi"/>
          <w:sz w:val="22"/>
          <w:szCs w:val="22"/>
          <w:lang w:val="mk-MK"/>
        </w:rPr>
        <w:t>ха..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В</w:t>
      </w:r>
      <w:r w:rsidRPr="00C24009">
        <w:rPr>
          <w:rFonts w:ascii="StobiSerif Regular" w:eastAsiaTheme="minorHAnsi" w:hAnsi="StobiSerif Regular" w:cstheme="minorBidi"/>
          <w:sz w:val="22"/>
          <w:szCs w:val="22"/>
        </w:rPr>
        <w:t xml:space="preserve">о споредба со засеаните </w:t>
      </w:r>
      <w:r w:rsidRPr="00C24009">
        <w:rPr>
          <w:rFonts w:ascii="StobiSerif Regular" w:eastAsiaTheme="minorHAnsi" w:hAnsi="StobiSerif Regular" w:cstheme="minorBidi"/>
          <w:sz w:val="22"/>
          <w:szCs w:val="22"/>
          <w:lang w:val="mk-MK"/>
        </w:rPr>
        <w:t>површини</w:t>
      </w:r>
      <w:r w:rsidRPr="00C24009">
        <w:rPr>
          <w:rFonts w:ascii="StobiSerif Regular" w:eastAsiaTheme="minorHAnsi" w:hAnsi="StobiSerif Regular" w:cstheme="minorBidi"/>
          <w:sz w:val="22"/>
          <w:szCs w:val="22"/>
        </w:rPr>
        <w:t xml:space="preserve"> во 2020 година (35 247 ха) </w:t>
      </w:r>
      <w:r w:rsidRPr="00C24009">
        <w:rPr>
          <w:rFonts w:ascii="StobiSerif Regular" w:eastAsiaTheme="minorHAnsi" w:hAnsi="StobiSerif Regular" w:cstheme="minorBidi"/>
          <w:sz w:val="22"/>
          <w:szCs w:val="22"/>
          <w:lang w:val="mk-MK"/>
        </w:rPr>
        <w:t>за 1,9% е зголемена површина засеана со фуражни култури</w:t>
      </w:r>
      <w:r w:rsidRPr="00C24009">
        <w:rPr>
          <w:rFonts w:ascii="StobiSerif Regular" w:eastAsiaTheme="minorHAnsi" w:hAnsi="StobiSerif Regular" w:cstheme="minorBidi"/>
          <w:sz w:val="22"/>
          <w:szCs w:val="22"/>
        </w:rPr>
        <w:t xml:space="preserve"> или околу </w:t>
      </w:r>
      <w:r w:rsidRPr="00C24009">
        <w:rPr>
          <w:rFonts w:ascii="StobiSerif Regular" w:eastAsiaTheme="minorHAnsi" w:hAnsi="StobiSerif Regular" w:cstheme="minorBidi"/>
          <w:sz w:val="22"/>
          <w:szCs w:val="22"/>
          <w:lang w:val="mk-MK"/>
        </w:rPr>
        <w:t>674</w:t>
      </w:r>
      <w:r w:rsidRPr="00C24009">
        <w:rPr>
          <w:rFonts w:ascii="StobiSerif Regular" w:eastAsiaTheme="minorHAnsi" w:hAnsi="StobiSerif Regular" w:cstheme="minorBidi"/>
          <w:sz w:val="22"/>
          <w:szCs w:val="22"/>
        </w:rPr>
        <w:t xml:space="preserve"> ха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w:t>
      </w:r>
    </w:p>
    <w:p w14:paraId="37ED767A"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t>Зголемувањето на засеаните површи се должи на зголемување на засеаните површини со детелина за 4,8%, луцерката за 3,1% и добиточен грашок, сено за 9,8% во споредба со засеаните површини во 2020 година.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Со оглед на засеани површи и вкупното производство во 2021 година е зголемено кај детелина за 5,6% или за 1 141 тон (21 438 т/), како и зголемување на принос по ха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 xml:space="preserve">за 0,9% или за 48 </w:t>
      </w:r>
      <w:r w:rsidRPr="00C24009">
        <w:rPr>
          <w:rFonts w:ascii="StobiSerif Regular" w:eastAsiaTheme="minorHAnsi" w:hAnsi="StobiSerif Regular" w:cstheme="minorBidi"/>
          <w:sz w:val="22"/>
          <w:szCs w:val="22"/>
        </w:rPr>
        <w:t>kg/</w:t>
      </w:r>
      <w:r w:rsidRPr="00C24009">
        <w:rPr>
          <w:rFonts w:ascii="StobiSerif Regular" w:eastAsiaTheme="minorHAnsi" w:hAnsi="StobiSerif Regular" w:cstheme="minorBidi"/>
          <w:sz w:val="22"/>
          <w:szCs w:val="22"/>
          <w:lang w:val="mk-MK"/>
        </w:rPr>
        <w:t>ха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Зголемено е и производство на добиточен грашок, сено за 1,8% и производство по ха за 4,9%.</w:t>
      </w:r>
    </w:p>
    <w:p w14:paraId="2BE6FBF7"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Најзастапени површини со засеаните фуражни култури се во сточарско-развиените подрачја. Недостатокот од фуражни култури и добиточна храна е еден од главните ограничувачки фактори за развој на сточарството што негативно се одразува на трошковната структура на производството на месо и млеко. </w:t>
      </w:r>
    </w:p>
    <w:p w14:paraId="575CFDCF" w14:textId="77777777" w:rsidR="00776CB2" w:rsidRPr="00C24009" w:rsidRDefault="00776CB2" w:rsidP="00776CB2">
      <w:pPr>
        <w:spacing w:line="259" w:lineRule="auto"/>
        <w:jc w:val="both"/>
        <w:rPr>
          <w:rFonts w:ascii="StobiSerif Regular" w:eastAsiaTheme="minorHAnsi" w:hAnsi="StobiSerif Regular" w:cstheme="minorBidi"/>
          <w:sz w:val="22"/>
          <w:szCs w:val="22"/>
        </w:rPr>
      </w:pPr>
    </w:p>
    <w:p w14:paraId="2581C831"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 xml:space="preserve">Најмало учество во засеаните фуражни култури завземаат граорот со </w:t>
      </w:r>
      <w:r w:rsidRPr="00C24009">
        <w:rPr>
          <w:rFonts w:ascii="StobiSerif Regular" w:eastAsiaTheme="minorHAnsi" w:hAnsi="StobiSerif Regular" w:cstheme="minorBidi"/>
          <w:sz w:val="22"/>
          <w:szCs w:val="22"/>
          <w:lang w:val="mk-MK"/>
        </w:rPr>
        <w:t>5</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1</w:t>
      </w:r>
      <w:r w:rsidRPr="00C24009">
        <w:rPr>
          <w:rFonts w:ascii="StobiSerif Regular" w:eastAsiaTheme="minorHAnsi" w:hAnsi="StobiSerif Regular" w:cstheme="minorBidi"/>
          <w:sz w:val="22"/>
          <w:szCs w:val="22"/>
        </w:rPr>
        <w:t>%</w:t>
      </w:r>
      <w:r w:rsidRPr="00C24009">
        <w:rPr>
          <w:rFonts w:ascii="StobiSerif Regular" w:eastAsiaTheme="minorHAnsi" w:hAnsi="StobiSerif Regular" w:cstheme="minorBidi"/>
          <w:sz w:val="22"/>
          <w:szCs w:val="22"/>
          <w:lang w:val="mk-MK"/>
        </w:rPr>
        <w:t xml:space="preserve"> или 1 830 ха</w:t>
      </w:r>
      <w:r w:rsidRPr="00C24009">
        <w:rPr>
          <w:rFonts w:ascii="StobiSerif Regular" w:eastAsiaTheme="minorHAnsi" w:hAnsi="StobiSerif Regular" w:cstheme="minorBidi"/>
          <w:sz w:val="22"/>
          <w:szCs w:val="22"/>
        </w:rPr>
        <w:t xml:space="preserve">, добиточен грашок </w:t>
      </w:r>
      <w:r w:rsidRPr="00C24009">
        <w:rPr>
          <w:rFonts w:ascii="StobiSerif Regular" w:eastAsiaTheme="minorHAnsi" w:hAnsi="StobiSerif Regular" w:cstheme="minorBidi"/>
          <w:sz w:val="22"/>
          <w:szCs w:val="22"/>
          <w:lang w:val="mk-MK"/>
        </w:rPr>
        <w:t>4</w:t>
      </w:r>
      <w:r w:rsidRPr="00C24009">
        <w:rPr>
          <w:rFonts w:ascii="StobiSerif Regular" w:eastAsiaTheme="minorHAnsi" w:hAnsi="StobiSerif Regular" w:cstheme="minorBidi"/>
          <w:sz w:val="22"/>
          <w:szCs w:val="22"/>
        </w:rPr>
        <w:t xml:space="preserve">,6%  или 1 647 </w:t>
      </w:r>
      <w:r w:rsidRPr="00C24009">
        <w:rPr>
          <w:rFonts w:ascii="StobiSerif Regular" w:eastAsiaTheme="minorHAnsi" w:hAnsi="StobiSerif Regular" w:cstheme="minorBidi"/>
          <w:sz w:val="22"/>
          <w:szCs w:val="22"/>
          <w:lang w:val="mk-MK"/>
        </w:rPr>
        <w:t>ха</w:t>
      </w:r>
      <w:r w:rsidRPr="00C24009">
        <w:rPr>
          <w:rFonts w:ascii="StobiSerif Regular" w:eastAsiaTheme="minorHAnsi" w:hAnsi="StobiSerif Regular" w:cstheme="minorBidi"/>
          <w:sz w:val="22"/>
          <w:szCs w:val="22"/>
        </w:rPr>
        <w:t xml:space="preserve"> 1,2% </w:t>
      </w:r>
      <w:r w:rsidRPr="00C24009">
        <w:rPr>
          <w:rFonts w:ascii="StobiSerif Regular" w:eastAsiaTheme="minorHAnsi" w:hAnsi="StobiSerif Regular" w:cstheme="minorBidi"/>
          <w:sz w:val="22"/>
          <w:szCs w:val="22"/>
          <w:lang w:val="mk-MK"/>
        </w:rPr>
        <w:t xml:space="preserve">или </w:t>
      </w:r>
      <w:r w:rsidRPr="00C24009">
        <w:rPr>
          <w:rFonts w:ascii="StobiSerif Regular" w:eastAsiaTheme="minorHAnsi" w:hAnsi="StobiSerif Regular" w:cstheme="minorBidi"/>
          <w:sz w:val="22"/>
          <w:szCs w:val="22"/>
        </w:rPr>
        <w:t xml:space="preserve">447 </w:t>
      </w:r>
      <w:r w:rsidRPr="00C24009">
        <w:rPr>
          <w:rFonts w:ascii="StobiSerif Regular" w:eastAsiaTheme="minorHAnsi" w:hAnsi="StobiSerif Regular" w:cstheme="minorBidi"/>
          <w:sz w:val="22"/>
          <w:szCs w:val="22"/>
          <w:lang w:val="mk-MK"/>
        </w:rPr>
        <w:t>ха</w:t>
      </w:r>
      <w:r w:rsidRPr="00C24009">
        <w:rPr>
          <w:rFonts w:ascii="StobiSerif Regular" w:eastAsiaTheme="minorHAnsi" w:hAnsi="StobiSerif Regular" w:cstheme="minorBidi"/>
          <w:sz w:val="22"/>
          <w:szCs w:val="22"/>
        </w:rPr>
        <w:t xml:space="preserve"> добиточната репка.</w:t>
      </w:r>
    </w:p>
    <w:p w14:paraId="7EE9B90B"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rPr>
      </w:pPr>
    </w:p>
    <w:p w14:paraId="676CD281" w14:textId="5E5545B0"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t>Графикон</w:t>
      </w:r>
      <w:r w:rsidRPr="00C24009">
        <w:rPr>
          <w:rFonts w:ascii="StobiSerif Regular" w:eastAsiaTheme="minorHAnsi" w:hAnsi="StobiSerif Regular" w:cstheme="minorBidi"/>
          <w:sz w:val="22"/>
          <w:szCs w:val="22"/>
        </w:rPr>
        <w:t xml:space="preserve"> </w:t>
      </w:r>
      <w:r w:rsidR="001A641C">
        <w:rPr>
          <w:rFonts w:ascii="StobiSerif Regular" w:eastAsiaTheme="minorHAnsi" w:hAnsi="StobiSerif Regular" w:cstheme="minorBidi"/>
          <w:sz w:val="22"/>
          <w:szCs w:val="22"/>
          <w:lang w:val="mk-MK"/>
        </w:rPr>
        <w:t>11</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Структура на површините под фуражни култури, 2021 година</w:t>
      </w:r>
    </w:p>
    <w:p w14:paraId="54D49446" w14:textId="56A44B3D" w:rsidR="00776CB2" w:rsidRPr="00C24009" w:rsidRDefault="00776CB2" w:rsidP="00890159">
      <w:pPr>
        <w:spacing w:after="160" w:line="259" w:lineRule="auto"/>
        <w:jc w:val="center"/>
        <w:rPr>
          <w:rFonts w:ascii="StobiSerif Regular" w:eastAsiaTheme="minorHAnsi" w:hAnsi="StobiSerif Regular" w:cstheme="minorBidi"/>
          <w:sz w:val="22"/>
          <w:szCs w:val="22"/>
        </w:rPr>
      </w:pPr>
      <w:r w:rsidRPr="00C24009">
        <w:rPr>
          <w:rFonts w:ascii="StobiSerif Regular" w:eastAsiaTheme="minorHAnsi" w:hAnsi="StobiSerif Regular" w:cstheme="minorBidi"/>
          <w:noProof/>
          <w:sz w:val="22"/>
          <w:szCs w:val="22"/>
        </w:rPr>
        <w:drawing>
          <wp:inline distT="0" distB="0" distL="0" distR="0" wp14:anchorId="5D761F17" wp14:editId="5557F8DB">
            <wp:extent cx="3998795" cy="3234519"/>
            <wp:effectExtent l="0" t="0" r="1905" b="44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493378" w14:textId="77777777" w:rsidR="00776CB2" w:rsidRPr="00C24009" w:rsidRDefault="00776CB2"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22"/>
          <w:szCs w:val="22"/>
          <w:lang w:val="mk-MK"/>
        </w:rPr>
        <w:t xml:space="preserve">       </w:t>
      </w:r>
      <w:r w:rsidRPr="00C24009">
        <w:rPr>
          <w:rFonts w:ascii="StobiSerif Regular" w:eastAsiaTheme="minorHAnsi" w:hAnsi="StobiSerif Regular" w:cstheme="minorBidi"/>
          <w:sz w:val="16"/>
          <w:szCs w:val="16"/>
        </w:rPr>
        <w:t xml:space="preserve">Извор: ДЗС, </w:t>
      </w:r>
      <w:r w:rsidRPr="00C24009">
        <w:rPr>
          <w:rFonts w:ascii="StobiSerif Regular" w:eastAsiaTheme="minorHAnsi" w:hAnsi="StobiSerif Regular" w:cs="Arial"/>
          <w:b/>
          <w:bCs/>
          <w:color w:val="333333"/>
          <w:sz w:val="16"/>
          <w:szCs w:val="16"/>
          <w:shd w:val="clear" w:color="auto" w:fill="FFFFFF"/>
          <w:lang w:val="mk-MK"/>
        </w:rPr>
        <w:t>Статистички годишник</w:t>
      </w:r>
      <w:r w:rsidRPr="00C24009">
        <w:rPr>
          <w:rFonts w:ascii="StobiSerif Regular" w:eastAsiaTheme="minorHAnsi" w:hAnsi="StobiSerif Regular" w:cs="Arial"/>
          <w:color w:val="333333"/>
          <w:sz w:val="16"/>
          <w:szCs w:val="16"/>
          <w:shd w:val="clear" w:color="auto" w:fill="FFFFFF"/>
          <w:lang w:val="mk-MK"/>
        </w:rPr>
        <w:t>, </w:t>
      </w:r>
      <w:r w:rsidRPr="00C24009">
        <w:rPr>
          <w:rFonts w:ascii="StobiSerif Regular" w:eastAsiaTheme="minorHAnsi" w:hAnsi="StobiSerif Regular" w:cs="Arial"/>
          <w:b/>
          <w:bCs/>
          <w:color w:val="333333"/>
          <w:sz w:val="16"/>
          <w:szCs w:val="16"/>
          <w:shd w:val="clear" w:color="auto" w:fill="FFFFFF"/>
          <w:lang w:val="mk-MK"/>
        </w:rPr>
        <w:t>2022</w:t>
      </w:r>
    </w:p>
    <w:p w14:paraId="67FAFDB0" w14:textId="77777777" w:rsidR="001A641C"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t xml:space="preserve">                 </w:t>
      </w:r>
    </w:p>
    <w:p w14:paraId="5A7E0B91" w14:textId="6A4AB3E9" w:rsidR="001A641C" w:rsidRDefault="001A641C" w:rsidP="00776CB2">
      <w:pPr>
        <w:spacing w:after="160" w:line="259" w:lineRule="auto"/>
        <w:jc w:val="both"/>
        <w:rPr>
          <w:rFonts w:ascii="StobiSerif Regular" w:eastAsiaTheme="minorHAnsi" w:hAnsi="StobiSerif Regular" w:cstheme="minorBidi"/>
          <w:sz w:val="22"/>
          <w:szCs w:val="22"/>
          <w:lang w:val="mk-MK"/>
        </w:rPr>
      </w:pPr>
    </w:p>
    <w:p w14:paraId="4EE4EE06" w14:textId="77777777" w:rsidR="0096422D" w:rsidRDefault="0096422D" w:rsidP="00776CB2">
      <w:pPr>
        <w:spacing w:after="160" w:line="259" w:lineRule="auto"/>
        <w:jc w:val="both"/>
        <w:rPr>
          <w:rFonts w:ascii="StobiSerif Regular" w:eastAsiaTheme="minorHAnsi" w:hAnsi="StobiSerif Regular" w:cstheme="minorBidi"/>
          <w:sz w:val="22"/>
          <w:szCs w:val="22"/>
          <w:lang w:val="mk-MK"/>
        </w:rPr>
      </w:pPr>
    </w:p>
    <w:p w14:paraId="3B817D59" w14:textId="77777777" w:rsidR="0096422D" w:rsidRDefault="0096422D" w:rsidP="00776CB2">
      <w:pPr>
        <w:spacing w:after="160" w:line="259" w:lineRule="auto"/>
        <w:jc w:val="both"/>
        <w:rPr>
          <w:rFonts w:ascii="StobiSerif Regular" w:eastAsiaTheme="minorHAnsi" w:hAnsi="StobiSerif Regular" w:cstheme="minorBidi"/>
          <w:sz w:val="22"/>
          <w:szCs w:val="22"/>
          <w:lang w:val="mk-MK"/>
        </w:rPr>
      </w:pPr>
    </w:p>
    <w:p w14:paraId="26AF81D0" w14:textId="0DC1AFB3"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lastRenderedPageBreak/>
        <w:t xml:space="preserve"> Табела </w:t>
      </w:r>
      <w:r w:rsidR="001A641C">
        <w:rPr>
          <w:rFonts w:ascii="StobiSerif Regular" w:eastAsiaTheme="minorHAnsi" w:hAnsi="StobiSerif Regular" w:cstheme="minorBidi"/>
          <w:sz w:val="22"/>
          <w:szCs w:val="22"/>
          <w:lang w:val="mk-MK"/>
        </w:rPr>
        <w:t>18</w:t>
      </w:r>
      <w:r w:rsidRPr="00C24009">
        <w:rPr>
          <w:rFonts w:ascii="StobiSerif Regular" w:eastAsiaTheme="minorHAnsi" w:hAnsi="StobiSerif Regular" w:cstheme="minorBidi"/>
          <w:sz w:val="22"/>
          <w:szCs w:val="22"/>
          <w:lang w:val="mk-MK"/>
        </w:rPr>
        <w:t>: Површини и производство со фуражни култури, 2017-2021 година</w:t>
      </w:r>
    </w:p>
    <w:tbl>
      <w:tblPr>
        <w:tblW w:w="9355" w:type="dxa"/>
        <w:tblLayout w:type="fixed"/>
        <w:tblLook w:val="04A0" w:firstRow="1" w:lastRow="0" w:firstColumn="1" w:lastColumn="0" w:noHBand="0" w:noVBand="1"/>
      </w:tblPr>
      <w:tblGrid>
        <w:gridCol w:w="1188"/>
        <w:gridCol w:w="1957"/>
        <w:gridCol w:w="1170"/>
        <w:gridCol w:w="1350"/>
        <w:gridCol w:w="1170"/>
        <w:gridCol w:w="1170"/>
        <w:gridCol w:w="1350"/>
      </w:tblGrid>
      <w:tr w:rsidR="00776CB2" w:rsidRPr="00C24009" w14:paraId="7BA02BEA" w14:textId="77777777" w:rsidTr="00BF1596">
        <w:trPr>
          <w:trHeight w:val="300"/>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3BD5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 </w:t>
            </w:r>
            <w:r w:rsidRPr="00C24009">
              <w:rPr>
                <w:rFonts w:ascii="StobiSerif Regular" w:eastAsiaTheme="minorHAnsi" w:hAnsi="StobiSerif Regular" w:cstheme="minorBidi"/>
                <w:sz w:val="18"/>
                <w:szCs w:val="18"/>
                <w:lang w:val="mk-MK"/>
              </w:rPr>
              <w:t>Вид на фуражна култура</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2E527B1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Година</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D499AD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2017</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7BC70B3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2018</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E07262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34ED3A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2020</w:t>
            </w:r>
          </w:p>
        </w:tc>
        <w:tc>
          <w:tcPr>
            <w:tcW w:w="1350" w:type="dxa"/>
            <w:tcBorders>
              <w:top w:val="single" w:sz="4" w:space="0" w:color="auto"/>
              <w:left w:val="nil"/>
              <w:bottom w:val="single" w:sz="4" w:space="0" w:color="auto"/>
              <w:right w:val="single" w:sz="4" w:space="0" w:color="auto"/>
            </w:tcBorders>
            <w:vAlign w:val="center"/>
          </w:tcPr>
          <w:p w14:paraId="521B47D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2021</w:t>
            </w:r>
          </w:p>
        </w:tc>
      </w:tr>
      <w:tr w:rsidR="00776CB2" w:rsidRPr="00C24009" w14:paraId="639A34AF" w14:textId="77777777" w:rsidTr="00BF1596">
        <w:trPr>
          <w:trHeight w:val="300"/>
        </w:trPr>
        <w:tc>
          <w:tcPr>
            <w:tcW w:w="1188" w:type="dxa"/>
            <w:vMerge w:val="restart"/>
            <w:tcBorders>
              <w:top w:val="nil"/>
              <w:left w:val="single" w:sz="4" w:space="0" w:color="auto"/>
              <w:right w:val="single" w:sz="4" w:space="0" w:color="auto"/>
            </w:tcBorders>
            <w:shd w:val="clear" w:color="auto" w:fill="auto"/>
            <w:noWrap/>
            <w:vAlign w:val="bottom"/>
            <w:hideMark/>
          </w:tcPr>
          <w:p w14:paraId="4AC1B94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Детелина</w:t>
            </w:r>
          </w:p>
          <w:p w14:paraId="04EDA9A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2C91D20B"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7133C53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1957" w:type="dxa"/>
            <w:tcBorders>
              <w:top w:val="nil"/>
              <w:left w:val="nil"/>
              <w:bottom w:val="single" w:sz="4" w:space="0" w:color="auto"/>
              <w:right w:val="single" w:sz="4" w:space="0" w:color="auto"/>
            </w:tcBorders>
            <w:shd w:val="clear" w:color="auto" w:fill="auto"/>
            <w:noWrap/>
            <w:vAlign w:val="center"/>
            <w:hideMark/>
          </w:tcPr>
          <w:p w14:paraId="6A20B06E" w14:textId="59A5FD63"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w:t>
            </w:r>
          </w:p>
          <w:p w14:paraId="031D5EA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18C5F03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716</w:t>
            </w:r>
          </w:p>
        </w:tc>
        <w:tc>
          <w:tcPr>
            <w:tcW w:w="1350" w:type="dxa"/>
            <w:tcBorders>
              <w:top w:val="nil"/>
              <w:left w:val="nil"/>
              <w:bottom w:val="single" w:sz="4" w:space="0" w:color="auto"/>
              <w:right w:val="single" w:sz="4" w:space="0" w:color="auto"/>
            </w:tcBorders>
            <w:shd w:val="clear" w:color="auto" w:fill="auto"/>
            <w:noWrap/>
            <w:vAlign w:val="center"/>
            <w:hideMark/>
          </w:tcPr>
          <w:p w14:paraId="7C9D078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707</w:t>
            </w:r>
          </w:p>
        </w:tc>
        <w:tc>
          <w:tcPr>
            <w:tcW w:w="1170" w:type="dxa"/>
            <w:tcBorders>
              <w:top w:val="nil"/>
              <w:left w:val="nil"/>
              <w:bottom w:val="single" w:sz="4" w:space="0" w:color="auto"/>
              <w:right w:val="single" w:sz="4" w:space="0" w:color="auto"/>
            </w:tcBorders>
            <w:shd w:val="clear" w:color="auto" w:fill="auto"/>
            <w:noWrap/>
            <w:vAlign w:val="center"/>
            <w:hideMark/>
          </w:tcPr>
          <w:p w14:paraId="2F36DAE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927</w:t>
            </w:r>
          </w:p>
        </w:tc>
        <w:tc>
          <w:tcPr>
            <w:tcW w:w="1170" w:type="dxa"/>
            <w:tcBorders>
              <w:top w:val="nil"/>
              <w:left w:val="nil"/>
              <w:bottom w:val="single" w:sz="4" w:space="0" w:color="auto"/>
              <w:right w:val="single" w:sz="4" w:space="0" w:color="auto"/>
            </w:tcBorders>
            <w:shd w:val="clear" w:color="auto" w:fill="auto"/>
            <w:noWrap/>
            <w:vAlign w:val="center"/>
            <w:hideMark/>
          </w:tcPr>
          <w:p w14:paraId="66798CF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015</w:t>
            </w:r>
          </w:p>
        </w:tc>
        <w:tc>
          <w:tcPr>
            <w:tcW w:w="1350" w:type="dxa"/>
            <w:tcBorders>
              <w:top w:val="nil"/>
              <w:left w:val="nil"/>
              <w:bottom w:val="single" w:sz="4" w:space="0" w:color="auto"/>
              <w:right w:val="single" w:sz="4" w:space="0" w:color="auto"/>
            </w:tcBorders>
            <w:vAlign w:val="center"/>
          </w:tcPr>
          <w:p w14:paraId="6020C10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4 207</w:t>
            </w:r>
          </w:p>
        </w:tc>
      </w:tr>
      <w:tr w:rsidR="00776CB2" w:rsidRPr="00C24009" w14:paraId="749E93B7"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2DE4032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center"/>
            <w:hideMark/>
          </w:tcPr>
          <w:p w14:paraId="1F5ABAE1" w14:textId="4FF69C8D"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w:t>
            </w:r>
          </w:p>
          <w:p w14:paraId="76C001E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3F17108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716</w:t>
            </w:r>
          </w:p>
        </w:tc>
        <w:tc>
          <w:tcPr>
            <w:tcW w:w="1350" w:type="dxa"/>
            <w:tcBorders>
              <w:top w:val="nil"/>
              <w:left w:val="nil"/>
              <w:bottom w:val="single" w:sz="4" w:space="0" w:color="auto"/>
              <w:right w:val="single" w:sz="4" w:space="0" w:color="auto"/>
            </w:tcBorders>
            <w:shd w:val="clear" w:color="auto" w:fill="auto"/>
            <w:noWrap/>
            <w:vAlign w:val="center"/>
            <w:hideMark/>
          </w:tcPr>
          <w:p w14:paraId="72E1073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685</w:t>
            </w:r>
          </w:p>
        </w:tc>
        <w:tc>
          <w:tcPr>
            <w:tcW w:w="1170" w:type="dxa"/>
            <w:tcBorders>
              <w:top w:val="nil"/>
              <w:left w:val="nil"/>
              <w:bottom w:val="single" w:sz="4" w:space="0" w:color="auto"/>
              <w:right w:val="single" w:sz="4" w:space="0" w:color="auto"/>
            </w:tcBorders>
            <w:shd w:val="clear" w:color="auto" w:fill="auto"/>
            <w:noWrap/>
            <w:vAlign w:val="center"/>
            <w:hideMark/>
          </w:tcPr>
          <w:p w14:paraId="3DDFC25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922</w:t>
            </w:r>
          </w:p>
        </w:tc>
        <w:tc>
          <w:tcPr>
            <w:tcW w:w="1170" w:type="dxa"/>
            <w:tcBorders>
              <w:top w:val="nil"/>
              <w:left w:val="nil"/>
              <w:bottom w:val="single" w:sz="4" w:space="0" w:color="auto"/>
              <w:right w:val="single" w:sz="4" w:space="0" w:color="auto"/>
            </w:tcBorders>
            <w:shd w:val="clear" w:color="auto" w:fill="auto"/>
            <w:noWrap/>
            <w:vAlign w:val="center"/>
            <w:hideMark/>
          </w:tcPr>
          <w:p w14:paraId="4C2E93B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012</w:t>
            </w:r>
          </w:p>
        </w:tc>
        <w:tc>
          <w:tcPr>
            <w:tcW w:w="1350" w:type="dxa"/>
            <w:tcBorders>
              <w:top w:val="nil"/>
              <w:left w:val="nil"/>
              <w:bottom w:val="single" w:sz="4" w:space="0" w:color="auto"/>
              <w:right w:val="single" w:sz="4" w:space="0" w:color="auto"/>
            </w:tcBorders>
            <w:vAlign w:val="center"/>
          </w:tcPr>
          <w:p w14:paraId="31E68C3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4 198</w:t>
            </w:r>
          </w:p>
        </w:tc>
      </w:tr>
      <w:tr w:rsidR="00776CB2" w:rsidRPr="00C24009" w14:paraId="3E65CD05" w14:textId="77777777" w:rsidTr="00BF1596">
        <w:trPr>
          <w:trHeight w:val="314"/>
        </w:trPr>
        <w:tc>
          <w:tcPr>
            <w:tcW w:w="1188" w:type="dxa"/>
            <w:vMerge/>
            <w:tcBorders>
              <w:left w:val="single" w:sz="4" w:space="0" w:color="auto"/>
              <w:right w:val="single" w:sz="4" w:space="0" w:color="auto"/>
            </w:tcBorders>
            <w:shd w:val="clear" w:color="auto" w:fill="auto"/>
            <w:noWrap/>
            <w:vAlign w:val="bottom"/>
            <w:hideMark/>
          </w:tcPr>
          <w:p w14:paraId="0295BCFC"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center"/>
            <w:hideMark/>
          </w:tcPr>
          <w:p w14:paraId="457FB96F" w14:textId="42E0A20B"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производство</w:t>
            </w:r>
          </w:p>
          <w:p w14:paraId="4FF99F6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тони</w:t>
            </w:r>
          </w:p>
        </w:tc>
        <w:tc>
          <w:tcPr>
            <w:tcW w:w="1170" w:type="dxa"/>
            <w:tcBorders>
              <w:top w:val="nil"/>
              <w:left w:val="nil"/>
              <w:bottom w:val="single" w:sz="4" w:space="0" w:color="auto"/>
              <w:right w:val="single" w:sz="4" w:space="0" w:color="auto"/>
            </w:tcBorders>
            <w:shd w:val="clear" w:color="auto" w:fill="auto"/>
            <w:noWrap/>
            <w:vAlign w:val="center"/>
            <w:hideMark/>
          </w:tcPr>
          <w:p w14:paraId="36653F9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829</w:t>
            </w:r>
          </w:p>
        </w:tc>
        <w:tc>
          <w:tcPr>
            <w:tcW w:w="1350" w:type="dxa"/>
            <w:tcBorders>
              <w:top w:val="nil"/>
              <w:left w:val="nil"/>
              <w:bottom w:val="single" w:sz="4" w:space="0" w:color="auto"/>
              <w:right w:val="single" w:sz="4" w:space="0" w:color="auto"/>
            </w:tcBorders>
            <w:shd w:val="clear" w:color="auto" w:fill="auto"/>
            <w:noWrap/>
            <w:vAlign w:val="center"/>
            <w:hideMark/>
          </w:tcPr>
          <w:p w14:paraId="6545190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314</w:t>
            </w:r>
          </w:p>
        </w:tc>
        <w:tc>
          <w:tcPr>
            <w:tcW w:w="1170" w:type="dxa"/>
            <w:tcBorders>
              <w:top w:val="nil"/>
              <w:left w:val="nil"/>
              <w:bottom w:val="single" w:sz="4" w:space="0" w:color="auto"/>
              <w:right w:val="single" w:sz="4" w:space="0" w:color="auto"/>
            </w:tcBorders>
            <w:shd w:val="clear" w:color="auto" w:fill="auto"/>
            <w:noWrap/>
            <w:vAlign w:val="center"/>
            <w:hideMark/>
          </w:tcPr>
          <w:p w14:paraId="26DF3DC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501</w:t>
            </w:r>
          </w:p>
        </w:tc>
        <w:tc>
          <w:tcPr>
            <w:tcW w:w="1170" w:type="dxa"/>
            <w:tcBorders>
              <w:top w:val="nil"/>
              <w:left w:val="nil"/>
              <w:bottom w:val="single" w:sz="4" w:space="0" w:color="auto"/>
              <w:right w:val="single" w:sz="4" w:space="0" w:color="auto"/>
            </w:tcBorders>
            <w:shd w:val="clear" w:color="auto" w:fill="auto"/>
            <w:noWrap/>
            <w:vAlign w:val="center"/>
            <w:hideMark/>
          </w:tcPr>
          <w:p w14:paraId="5D52A3C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297</w:t>
            </w:r>
          </w:p>
        </w:tc>
        <w:tc>
          <w:tcPr>
            <w:tcW w:w="1350" w:type="dxa"/>
            <w:tcBorders>
              <w:top w:val="nil"/>
              <w:left w:val="nil"/>
              <w:bottom w:val="single" w:sz="4" w:space="0" w:color="auto"/>
              <w:right w:val="single" w:sz="4" w:space="0" w:color="auto"/>
            </w:tcBorders>
            <w:vAlign w:val="center"/>
          </w:tcPr>
          <w:p w14:paraId="4662265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21 438</w:t>
            </w:r>
          </w:p>
        </w:tc>
      </w:tr>
      <w:tr w:rsidR="00776CB2" w:rsidRPr="00C24009" w14:paraId="7DE6C296" w14:textId="77777777" w:rsidTr="00BF1596">
        <w:trPr>
          <w:trHeight w:val="300"/>
        </w:trPr>
        <w:tc>
          <w:tcPr>
            <w:tcW w:w="1188" w:type="dxa"/>
            <w:vMerge/>
            <w:tcBorders>
              <w:left w:val="single" w:sz="4" w:space="0" w:color="auto"/>
              <w:bottom w:val="single" w:sz="4" w:space="0" w:color="auto"/>
              <w:right w:val="single" w:sz="4" w:space="0" w:color="auto"/>
            </w:tcBorders>
            <w:shd w:val="clear" w:color="auto" w:fill="auto"/>
            <w:noWrap/>
            <w:vAlign w:val="bottom"/>
            <w:hideMark/>
          </w:tcPr>
          <w:p w14:paraId="6277047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center"/>
            <w:hideMark/>
          </w:tcPr>
          <w:p w14:paraId="0AF4412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1170" w:type="dxa"/>
            <w:tcBorders>
              <w:top w:val="nil"/>
              <w:left w:val="nil"/>
              <w:bottom w:val="single" w:sz="4" w:space="0" w:color="auto"/>
              <w:right w:val="single" w:sz="4" w:space="0" w:color="auto"/>
            </w:tcBorders>
            <w:shd w:val="clear" w:color="auto" w:fill="auto"/>
            <w:noWrap/>
            <w:vAlign w:val="center"/>
            <w:hideMark/>
          </w:tcPr>
          <w:p w14:paraId="57740D7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991</w:t>
            </w:r>
          </w:p>
        </w:tc>
        <w:tc>
          <w:tcPr>
            <w:tcW w:w="1350" w:type="dxa"/>
            <w:tcBorders>
              <w:top w:val="nil"/>
              <w:left w:val="nil"/>
              <w:bottom w:val="single" w:sz="4" w:space="0" w:color="auto"/>
              <w:right w:val="single" w:sz="4" w:space="0" w:color="auto"/>
            </w:tcBorders>
            <w:shd w:val="clear" w:color="auto" w:fill="auto"/>
            <w:noWrap/>
            <w:vAlign w:val="center"/>
            <w:hideMark/>
          </w:tcPr>
          <w:p w14:paraId="1A34A29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513</w:t>
            </w:r>
          </w:p>
        </w:tc>
        <w:tc>
          <w:tcPr>
            <w:tcW w:w="1170" w:type="dxa"/>
            <w:tcBorders>
              <w:top w:val="nil"/>
              <w:left w:val="nil"/>
              <w:bottom w:val="single" w:sz="4" w:space="0" w:color="auto"/>
              <w:right w:val="single" w:sz="4" w:space="0" w:color="auto"/>
            </w:tcBorders>
            <w:shd w:val="clear" w:color="auto" w:fill="auto"/>
            <w:noWrap/>
            <w:vAlign w:val="center"/>
            <w:hideMark/>
          </w:tcPr>
          <w:p w14:paraId="704D211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227</w:t>
            </w:r>
          </w:p>
        </w:tc>
        <w:tc>
          <w:tcPr>
            <w:tcW w:w="1170" w:type="dxa"/>
            <w:tcBorders>
              <w:top w:val="nil"/>
              <w:left w:val="nil"/>
              <w:bottom w:val="single" w:sz="4" w:space="0" w:color="auto"/>
              <w:right w:val="single" w:sz="4" w:space="0" w:color="auto"/>
            </w:tcBorders>
            <w:shd w:val="clear" w:color="auto" w:fill="auto"/>
            <w:noWrap/>
            <w:vAlign w:val="center"/>
            <w:hideMark/>
          </w:tcPr>
          <w:p w14:paraId="59FC353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059</w:t>
            </w:r>
          </w:p>
        </w:tc>
        <w:tc>
          <w:tcPr>
            <w:tcW w:w="1350" w:type="dxa"/>
            <w:tcBorders>
              <w:top w:val="nil"/>
              <w:left w:val="nil"/>
              <w:bottom w:val="single" w:sz="4" w:space="0" w:color="auto"/>
              <w:right w:val="single" w:sz="4" w:space="0" w:color="auto"/>
            </w:tcBorders>
            <w:vAlign w:val="center"/>
          </w:tcPr>
          <w:p w14:paraId="3B927D8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5 107</w:t>
            </w:r>
          </w:p>
        </w:tc>
      </w:tr>
      <w:tr w:rsidR="00776CB2" w:rsidRPr="00C24009" w14:paraId="191979FE" w14:textId="77777777" w:rsidTr="00BF1596">
        <w:trPr>
          <w:trHeight w:val="300"/>
        </w:trPr>
        <w:tc>
          <w:tcPr>
            <w:tcW w:w="1188" w:type="dxa"/>
            <w:vMerge w:val="restart"/>
            <w:tcBorders>
              <w:top w:val="nil"/>
              <w:left w:val="single" w:sz="4" w:space="0" w:color="auto"/>
              <w:right w:val="single" w:sz="4" w:space="0" w:color="auto"/>
            </w:tcBorders>
            <w:shd w:val="clear" w:color="auto" w:fill="auto"/>
            <w:noWrap/>
            <w:vAlign w:val="bottom"/>
            <w:hideMark/>
          </w:tcPr>
          <w:p w14:paraId="18C4022F"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Луцерка</w:t>
            </w:r>
          </w:p>
          <w:p w14:paraId="32948B2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07AA6AD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2FD0E17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1957" w:type="dxa"/>
            <w:tcBorders>
              <w:top w:val="nil"/>
              <w:left w:val="nil"/>
              <w:bottom w:val="single" w:sz="4" w:space="0" w:color="auto"/>
              <w:right w:val="single" w:sz="4" w:space="0" w:color="auto"/>
            </w:tcBorders>
            <w:shd w:val="clear" w:color="auto" w:fill="auto"/>
            <w:noWrap/>
            <w:vAlign w:val="bottom"/>
            <w:hideMark/>
          </w:tcPr>
          <w:p w14:paraId="7B6670A3" w14:textId="3EB54B26"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w:t>
            </w:r>
          </w:p>
          <w:p w14:paraId="23FC185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193DEC6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511</w:t>
            </w:r>
          </w:p>
        </w:tc>
        <w:tc>
          <w:tcPr>
            <w:tcW w:w="1350" w:type="dxa"/>
            <w:tcBorders>
              <w:top w:val="nil"/>
              <w:left w:val="nil"/>
              <w:bottom w:val="single" w:sz="4" w:space="0" w:color="auto"/>
              <w:right w:val="single" w:sz="4" w:space="0" w:color="auto"/>
            </w:tcBorders>
            <w:shd w:val="clear" w:color="auto" w:fill="auto"/>
            <w:noWrap/>
            <w:vAlign w:val="center"/>
            <w:hideMark/>
          </w:tcPr>
          <w:p w14:paraId="77A3643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738</w:t>
            </w:r>
          </w:p>
        </w:tc>
        <w:tc>
          <w:tcPr>
            <w:tcW w:w="1170" w:type="dxa"/>
            <w:tcBorders>
              <w:top w:val="nil"/>
              <w:left w:val="nil"/>
              <w:bottom w:val="single" w:sz="4" w:space="0" w:color="auto"/>
              <w:right w:val="single" w:sz="4" w:space="0" w:color="auto"/>
            </w:tcBorders>
            <w:shd w:val="clear" w:color="auto" w:fill="auto"/>
            <w:noWrap/>
            <w:vAlign w:val="center"/>
            <w:hideMark/>
          </w:tcPr>
          <w:p w14:paraId="524782C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710</w:t>
            </w:r>
          </w:p>
        </w:tc>
        <w:tc>
          <w:tcPr>
            <w:tcW w:w="1170" w:type="dxa"/>
            <w:tcBorders>
              <w:top w:val="nil"/>
              <w:left w:val="nil"/>
              <w:bottom w:val="single" w:sz="4" w:space="0" w:color="auto"/>
              <w:right w:val="single" w:sz="4" w:space="0" w:color="auto"/>
            </w:tcBorders>
            <w:shd w:val="clear" w:color="auto" w:fill="auto"/>
            <w:noWrap/>
            <w:vAlign w:val="center"/>
            <w:hideMark/>
          </w:tcPr>
          <w:p w14:paraId="1C717B3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096</w:t>
            </w:r>
          </w:p>
        </w:tc>
        <w:tc>
          <w:tcPr>
            <w:tcW w:w="1350" w:type="dxa"/>
            <w:tcBorders>
              <w:top w:val="nil"/>
              <w:left w:val="nil"/>
              <w:bottom w:val="single" w:sz="4" w:space="0" w:color="auto"/>
              <w:right w:val="single" w:sz="4" w:space="0" w:color="auto"/>
            </w:tcBorders>
            <w:vAlign w:val="center"/>
          </w:tcPr>
          <w:p w14:paraId="4891B6A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19 679</w:t>
            </w:r>
          </w:p>
        </w:tc>
      </w:tr>
      <w:tr w:rsidR="00776CB2" w:rsidRPr="00C24009" w14:paraId="259AF630"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0169BDC6"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50A206C2" w14:textId="4C10D1C3"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w:t>
            </w:r>
          </w:p>
          <w:p w14:paraId="72EA124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18CCE067"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487</w:t>
            </w:r>
          </w:p>
        </w:tc>
        <w:tc>
          <w:tcPr>
            <w:tcW w:w="1350" w:type="dxa"/>
            <w:tcBorders>
              <w:top w:val="nil"/>
              <w:left w:val="nil"/>
              <w:bottom w:val="single" w:sz="4" w:space="0" w:color="auto"/>
              <w:right w:val="single" w:sz="4" w:space="0" w:color="auto"/>
            </w:tcBorders>
            <w:shd w:val="clear" w:color="auto" w:fill="auto"/>
            <w:noWrap/>
            <w:vAlign w:val="center"/>
            <w:hideMark/>
          </w:tcPr>
          <w:p w14:paraId="06C98D6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698</w:t>
            </w:r>
          </w:p>
        </w:tc>
        <w:tc>
          <w:tcPr>
            <w:tcW w:w="1170" w:type="dxa"/>
            <w:tcBorders>
              <w:top w:val="nil"/>
              <w:left w:val="nil"/>
              <w:bottom w:val="single" w:sz="4" w:space="0" w:color="auto"/>
              <w:right w:val="single" w:sz="4" w:space="0" w:color="auto"/>
            </w:tcBorders>
            <w:shd w:val="clear" w:color="auto" w:fill="auto"/>
            <w:noWrap/>
            <w:vAlign w:val="center"/>
            <w:hideMark/>
          </w:tcPr>
          <w:p w14:paraId="7D41CAC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455</w:t>
            </w:r>
          </w:p>
        </w:tc>
        <w:tc>
          <w:tcPr>
            <w:tcW w:w="1170" w:type="dxa"/>
            <w:tcBorders>
              <w:top w:val="nil"/>
              <w:left w:val="nil"/>
              <w:bottom w:val="single" w:sz="4" w:space="0" w:color="auto"/>
              <w:right w:val="single" w:sz="4" w:space="0" w:color="auto"/>
            </w:tcBorders>
            <w:shd w:val="clear" w:color="auto" w:fill="auto"/>
            <w:noWrap/>
            <w:vAlign w:val="center"/>
            <w:hideMark/>
          </w:tcPr>
          <w:p w14:paraId="600C4C5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076</w:t>
            </w:r>
          </w:p>
        </w:tc>
        <w:tc>
          <w:tcPr>
            <w:tcW w:w="1350" w:type="dxa"/>
            <w:tcBorders>
              <w:top w:val="nil"/>
              <w:left w:val="nil"/>
              <w:bottom w:val="single" w:sz="4" w:space="0" w:color="auto"/>
              <w:right w:val="single" w:sz="4" w:space="0" w:color="auto"/>
            </w:tcBorders>
            <w:vAlign w:val="center"/>
          </w:tcPr>
          <w:p w14:paraId="52DA8E8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19 660</w:t>
            </w:r>
          </w:p>
        </w:tc>
      </w:tr>
      <w:tr w:rsidR="00776CB2" w:rsidRPr="00C24009" w14:paraId="7931AED0" w14:textId="77777777" w:rsidTr="00BF1596">
        <w:trPr>
          <w:trHeight w:val="179"/>
        </w:trPr>
        <w:tc>
          <w:tcPr>
            <w:tcW w:w="1188" w:type="dxa"/>
            <w:vMerge/>
            <w:tcBorders>
              <w:left w:val="single" w:sz="4" w:space="0" w:color="auto"/>
              <w:right w:val="single" w:sz="4" w:space="0" w:color="auto"/>
            </w:tcBorders>
            <w:shd w:val="clear" w:color="auto" w:fill="auto"/>
            <w:noWrap/>
            <w:vAlign w:val="bottom"/>
            <w:hideMark/>
          </w:tcPr>
          <w:p w14:paraId="44E34FC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5F79466F" w14:textId="3C4C0154"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производство</w:t>
            </w:r>
          </w:p>
          <w:p w14:paraId="4A8FFDC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тони</w:t>
            </w:r>
          </w:p>
        </w:tc>
        <w:tc>
          <w:tcPr>
            <w:tcW w:w="1170" w:type="dxa"/>
            <w:tcBorders>
              <w:top w:val="nil"/>
              <w:left w:val="nil"/>
              <w:bottom w:val="single" w:sz="4" w:space="0" w:color="auto"/>
              <w:right w:val="single" w:sz="4" w:space="0" w:color="auto"/>
            </w:tcBorders>
            <w:shd w:val="clear" w:color="auto" w:fill="auto"/>
            <w:noWrap/>
            <w:vAlign w:val="center"/>
            <w:hideMark/>
          </w:tcPr>
          <w:p w14:paraId="11083D0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98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083</w:t>
            </w:r>
          </w:p>
        </w:tc>
        <w:tc>
          <w:tcPr>
            <w:tcW w:w="1350" w:type="dxa"/>
            <w:tcBorders>
              <w:top w:val="nil"/>
              <w:left w:val="nil"/>
              <w:bottom w:val="single" w:sz="4" w:space="0" w:color="auto"/>
              <w:right w:val="single" w:sz="4" w:space="0" w:color="auto"/>
            </w:tcBorders>
            <w:shd w:val="clear" w:color="auto" w:fill="auto"/>
            <w:noWrap/>
            <w:vAlign w:val="center"/>
            <w:hideMark/>
          </w:tcPr>
          <w:p w14:paraId="041AC93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115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975</w:t>
            </w:r>
          </w:p>
        </w:tc>
        <w:tc>
          <w:tcPr>
            <w:tcW w:w="1170" w:type="dxa"/>
            <w:tcBorders>
              <w:top w:val="nil"/>
              <w:left w:val="nil"/>
              <w:bottom w:val="single" w:sz="4" w:space="0" w:color="auto"/>
              <w:right w:val="single" w:sz="4" w:space="0" w:color="auto"/>
            </w:tcBorders>
            <w:shd w:val="clear" w:color="auto" w:fill="auto"/>
            <w:noWrap/>
            <w:vAlign w:val="center"/>
            <w:hideMark/>
          </w:tcPr>
          <w:p w14:paraId="12A5B38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107</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048</w:t>
            </w:r>
          </w:p>
        </w:tc>
        <w:tc>
          <w:tcPr>
            <w:tcW w:w="1170" w:type="dxa"/>
            <w:tcBorders>
              <w:top w:val="nil"/>
              <w:left w:val="nil"/>
              <w:bottom w:val="single" w:sz="4" w:space="0" w:color="auto"/>
              <w:right w:val="single" w:sz="4" w:space="0" w:color="auto"/>
            </w:tcBorders>
            <w:shd w:val="clear" w:color="auto" w:fill="auto"/>
            <w:noWrap/>
            <w:vAlign w:val="center"/>
            <w:hideMark/>
          </w:tcPr>
          <w:p w14:paraId="79E5CBA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104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065</w:t>
            </w:r>
          </w:p>
        </w:tc>
        <w:tc>
          <w:tcPr>
            <w:tcW w:w="1350" w:type="dxa"/>
            <w:tcBorders>
              <w:top w:val="nil"/>
              <w:left w:val="nil"/>
              <w:bottom w:val="single" w:sz="4" w:space="0" w:color="auto"/>
              <w:right w:val="single" w:sz="4" w:space="0" w:color="auto"/>
            </w:tcBorders>
            <w:vAlign w:val="center"/>
          </w:tcPr>
          <w:p w14:paraId="7FC30F5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98 618</w:t>
            </w:r>
          </w:p>
        </w:tc>
      </w:tr>
      <w:tr w:rsidR="00776CB2" w:rsidRPr="00C24009" w14:paraId="66D79C4C" w14:textId="77777777" w:rsidTr="00BF1596">
        <w:trPr>
          <w:trHeight w:val="300"/>
        </w:trPr>
        <w:tc>
          <w:tcPr>
            <w:tcW w:w="1188" w:type="dxa"/>
            <w:vMerge/>
            <w:tcBorders>
              <w:left w:val="single" w:sz="4" w:space="0" w:color="auto"/>
              <w:bottom w:val="single" w:sz="4" w:space="0" w:color="auto"/>
              <w:right w:val="single" w:sz="4" w:space="0" w:color="auto"/>
            </w:tcBorders>
            <w:shd w:val="clear" w:color="auto" w:fill="auto"/>
            <w:noWrap/>
            <w:vAlign w:val="bottom"/>
            <w:hideMark/>
          </w:tcPr>
          <w:p w14:paraId="020C52C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2DD087D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1170" w:type="dxa"/>
            <w:tcBorders>
              <w:top w:val="nil"/>
              <w:left w:val="nil"/>
              <w:bottom w:val="single" w:sz="4" w:space="0" w:color="auto"/>
              <w:right w:val="single" w:sz="4" w:space="0" w:color="auto"/>
            </w:tcBorders>
            <w:shd w:val="clear" w:color="auto" w:fill="auto"/>
            <w:noWrap/>
            <w:vAlign w:val="center"/>
            <w:hideMark/>
          </w:tcPr>
          <w:p w14:paraId="33F7298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033</w:t>
            </w:r>
          </w:p>
        </w:tc>
        <w:tc>
          <w:tcPr>
            <w:tcW w:w="1350" w:type="dxa"/>
            <w:tcBorders>
              <w:top w:val="nil"/>
              <w:left w:val="nil"/>
              <w:bottom w:val="single" w:sz="4" w:space="0" w:color="auto"/>
              <w:right w:val="single" w:sz="4" w:space="0" w:color="auto"/>
            </w:tcBorders>
            <w:shd w:val="clear" w:color="auto" w:fill="auto"/>
            <w:noWrap/>
            <w:vAlign w:val="center"/>
            <w:hideMark/>
          </w:tcPr>
          <w:p w14:paraId="2C001CC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888</w:t>
            </w:r>
          </w:p>
        </w:tc>
        <w:tc>
          <w:tcPr>
            <w:tcW w:w="1170" w:type="dxa"/>
            <w:tcBorders>
              <w:top w:val="nil"/>
              <w:left w:val="nil"/>
              <w:bottom w:val="single" w:sz="4" w:space="0" w:color="auto"/>
              <w:right w:val="single" w:sz="4" w:space="0" w:color="auto"/>
            </w:tcBorders>
            <w:shd w:val="clear" w:color="auto" w:fill="auto"/>
            <w:noWrap/>
            <w:vAlign w:val="center"/>
            <w:hideMark/>
          </w:tcPr>
          <w:p w14:paraId="1B5C826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502</w:t>
            </w:r>
          </w:p>
        </w:tc>
        <w:tc>
          <w:tcPr>
            <w:tcW w:w="1170" w:type="dxa"/>
            <w:tcBorders>
              <w:top w:val="nil"/>
              <w:left w:val="nil"/>
              <w:bottom w:val="single" w:sz="4" w:space="0" w:color="auto"/>
              <w:right w:val="single" w:sz="4" w:space="0" w:color="auto"/>
            </w:tcBorders>
            <w:shd w:val="clear" w:color="auto" w:fill="auto"/>
            <w:noWrap/>
            <w:vAlign w:val="center"/>
            <w:hideMark/>
          </w:tcPr>
          <w:p w14:paraId="4703F5F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455</w:t>
            </w:r>
          </w:p>
        </w:tc>
        <w:tc>
          <w:tcPr>
            <w:tcW w:w="1350" w:type="dxa"/>
            <w:tcBorders>
              <w:top w:val="nil"/>
              <w:left w:val="nil"/>
              <w:bottom w:val="single" w:sz="4" w:space="0" w:color="auto"/>
              <w:right w:val="single" w:sz="4" w:space="0" w:color="auto"/>
            </w:tcBorders>
            <w:vAlign w:val="center"/>
          </w:tcPr>
          <w:p w14:paraId="7E0026A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5 016</w:t>
            </w:r>
          </w:p>
        </w:tc>
      </w:tr>
      <w:tr w:rsidR="00776CB2" w:rsidRPr="00C24009" w14:paraId="71E46225" w14:textId="77777777" w:rsidTr="00BF1596">
        <w:trPr>
          <w:trHeight w:val="300"/>
        </w:trPr>
        <w:tc>
          <w:tcPr>
            <w:tcW w:w="1188" w:type="dxa"/>
            <w:vMerge w:val="restart"/>
            <w:tcBorders>
              <w:top w:val="nil"/>
              <w:left w:val="single" w:sz="4" w:space="0" w:color="auto"/>
              <w:right w:val="single" w:sz="4" w:space="0" w:color="auto"/>
            </w:tcBorders>
            <w:shd w:val="clear" w:color="auto" w:fill="auto"/>
            <w:noWrap/>
            <w:vAlign w:val="bottom"/>
            <w:hideMark/>
          </w:tcPr>
          <w:p w14:paraId="7894025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Граор</w:t>
            </w:r>
          </w:p>
          <w:p w14:paraId="612A078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246F130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543965E8"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1957" w:type="dxa"/>
            <w:tcBorders>
              <w:top w:val="nil"/>
              <w:left w:val="nil"/>
              <w:bottom w:val="single" w:sz="4" w:space="0" w:color="auto"/>
              <w:right w:val="single" w:sz="4" w:space="0" w:color="auto"/>
            </w:tcBorders>
            <w:shd w:val="clear" w:color="auto" w:fill="auto"/>
            <w:noWrap/>
            <w:vAlign w:val="bottom"/>
            <w:hideMark/>
          </w:tcPr>
          <w:p w14:paraId="39074CE0" w14:textId="4ADBC50A"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w:t>
            </w:r>
          </w:p>
          <w:p w14:paraId="681CEDD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38DC267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180</w:t>
            </w:r>
          </w:p>
        </w:tc>
        <w:tc>
          <w:tcPr>
            <w:tcW w:w="1350" w:type="dxa"/>
            <w:tcBorders>
              <w:top w:val="nil"/>
              <w:left w:val="nil"/>
              <w:bottom w:val="single" w:sz="4" w:space="0" w:color="auto"/>
              <w:right w:val="single" w:sz="4" w:space="0" w:color="auto"/>
            </w:tcBorders>
            <w:shd w:val="clear" w:color="auto" w:fill="auto"/>
            <w:noWrap/>
            <w:vAlign w:val="center"/>
            <w:hideMark/>
          </w:tcPr>
          <w:p w14:paraId="70BD991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065</w:t>
            </w:r>
          </w:p>
        </w:tc>
        <w:tc>
          <w:tcPr>
            <w:tcW w:w="1170" w:type="dxa"/>
            <w:tcBorders>
              <w:top w:val="nil"/>
              <w:left w:val="nil"/>
              <w:bottom w:val="single" w:sz="4" w:space="0" w:color="auto"/>
              <w:right w:val="single" w:sz="4" w:space="0" w:color="auto"/>
            </w:tcBorders>
            <w:shd w:val="clear" w:color="auto" w:fill="auto"/>
            <w:noWrap/>
            <w:vAlign w:val="center"/>
            <w:hideMark/>
          </w:tcPr>
          <w:p w14:paraId="34A822F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018</w:t>
            </w:r>
          </w:p>
        </w:tc>
        <w:tc>
          <w:tcPr>
            <w:tcW w:w="1170" w:type="dxa"/>
            <w:tcBorders>
              <w:top w:val="nil"/>
              <w:left w:val="nil"/>
              <w:bottom w:val="single" w:sz="4" w:space="0" w:color="auto"/>
              <w:right w:val="single" w:sz="4" w:space="0" w:color="auto"/>
            </w:tcBorders>
            <w:shd w:val="clear" w:color="auto" w:fill="auto"/>
            <w:noWrap/>
            <w:vAlign w:val="center"/>
            <w:hideMark/>
          </w:tcPr>
          <w:p w14:paraId="3151219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960</w:t>
            </w:r>
          </w:p>
        </w:tc>
        <w:tc>
          <w:tcPr>
            <w:tcW w:w="1350" w:type="dxa"/>
            <w:tcBorders>
              <w:top w:val="nil"/>
              <w:left w:val="nil"/>
              <w:bottom w:val="single" w:sz="4" w:space="0" w:color="auto"/>
              <w:right w:val="single" w:sz="4" w:space="0" w:color="auto"/>
            </w:tcBorders>
            <w:vAlign w:val="center"/>
          </w:tcPr>
          <w:p w14:paraId="10824D8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1 830</w:t>
            </w:r>
          </w:p>
        </w:tc>
      </w:tr>
      <w:tr w:rsidR="00776CB2" w:rsidRPr="00C24009" w14:paraId="29A6F43C"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6196113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551E4011" w14:textId="6C22DC15"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w:t>
            </w:r>
          </w:p>
          <w:p w14:paraId="048CC00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26AF2C4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180</w:t>
            </w:r>
          </w:p>
        </w:tc>
        <w:tc>
          <w:tcPr>
            <w:tcW w:w="1350" w:type="dxa"/>
            <w:tcBorders>
              <w:top w:val="nil"/>
              <w:left w:val="nil"/>
              <w:bottom w:val="single" w:sz="4" w:space="0" w:color="auto"/>
              <w:right w:val="single" w:sz="4" w:space="0" w:color="auto"/>
            </w:tcBorders>
            <w:shd w:val="clear" w:color="auto" w:fill="auto"/>
            <w:noWrap/>
            <w:vAlign w:val="center"/>
            <w:hideMark/>
          </w:tcPr>
          <w:p w14:paraId="29416214"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065</w:t>
            </w:r>
          </w:p>
        </w:tc>
        <w:tc>
          <w:tcPr>
            <w:tcW w:w="1170" w:type="dxa"/>
            <w:tcBorders>
              <w:top w:val="nil"/>
              <w:left w:val="nil"/>
              <w:bottom w:val="single" w:sz="4" w:space="0" w:color="auto"/>
              <w:right w:val="single" w:sz="4" w:space="0" w:color="auto"/>
            </w:tcBorders>
            <w:shd w:val="clear" w:color="auto" w:fill="auto"/>
            <w:noWrap/>
            <w:vAlign w:val="center"/>
            <w:hideMark/>
          </w:tcPr>
          <w:p w14:paraId="4C5C500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018</w:t>
            </w:r>
          </w:p>
        </w:tc>
        <w:tc>
          <w:tcPr>
            <w:tcW w:w="1170" w:type="dxa"/>
            <w:tcBorders>
              <w:top w:val="nil"/>
              <w:left w:val="nil"/>
              <w:bottom w:val="single" w:sz="4" w:space="0" w:color="auto"/>
              <w:right w:val="single" w:sz="4" w:space="0" w:color="auto"/>
            </w:tcBorders>
            <w:shd w:val="clear" w:color="auto" w:fill="auto"/>
            <w:noWrap/>
            <w:vAlign w:val="center"/>
            <w:hideMark/>
          </w:tcPr>
          <w:p w14:paraId="0C77610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960</w:t>
            </w:r>
          </w:p>
        </w:tc>
        <w:tc>
          <w:tcPr>
            <w:tcW w:w="1350" w:type="dxa"/>
            <w:tcBorders>
              <w:top w:val="nil"/>
              <w:left w:val="nil"/>
              <w:bottom w:val="single" w:sz="4" w:space="0" w:color="auto"/>
              <w:right w:val="single" w:sz="4" w:space="0" w:color="auto"/>
            </w:tcBorders>
            <w:vAlign w:val="center"/>
          </w:tcPr>
          <w:p w14:paraId="5AD1473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1 817</w:t>
            </w:r>
          </w:p>
        </w:tc>
      </w:tr>
      <w:tr w:rsidR="00776CB2" w:rsidRPr="00C24009" w14:paraId="23E91EC6"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04F46C0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2FE208C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производство во тони</w:t>
            </w:r>
          </w:p>
        </w:tc>
        <w:tc>
          <w:tcPr>
            <w:tcW w:w="1170" w:type="dxa"/>
            <w:tcBorders>
              <w:top w:val="nil"/>
              <w:left w:val="nil"/>
              <w:bottom w:val="single" w:sz="4" w:space="0" w:color="auto"/>
              <w:right w:val="single" w:sz="4" w:space="0" w:color="auto"/>
            </w:tcBorders>
            <w:shd w:val="clear" w:color="auto" w:fill="auto"/>
            <w:noWrap/>
            <w:vAlign w:val="center"/>
            <w:hideMark/>
          </w:tcPr>
          <w:p w14:paraId="0D77ED9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633</w:t>
            </w:r>
          </w:p>
        </w:tc>
        <w:tc>
          <w:tcPr>
            <w:tcW w:w="1350" w:type="dxa"/>
            <w:tcBorders>
              <w:top w:val="nil"/>
              <w:left w:val="nil"/>
              <w:bottom w:val="single" w:sz="4" w:space="0" w:color="auto"/>
              <w:right w:val="single" w:sz="4" w:space="0" w:color="auto"/>
            </w:tcBorders>
            <w:shd w:val="clear" w:color="auto" w:fill="auto"/>
            <w:noWrap/>
            <w:vAlign w:val="center"/>
            <w:hideMark/>
          </w:tcPr>
          <w:p w14:paraId="4CE2D39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7</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856</w:t>
            </w:r>
          </w:p>
        </w:tc>
        <w:tc>
          <w:tcPr>
            <w:tcW w:w="1170" w:type="dxa"/>
            <w:tcBorders>
              <w:top w:val="nil"/>
              <w:left w:val="nil"/>
              <w:bottom w:val="single" w:sz="4" w:space="0" w:color="auto"/>
              <w:right w:val="single" w:sz="4" w:space="0" w:color="auto"/>
            </w:tcBorders>
            <w:shd w:val="clear" w:color="auto" w:fill="auto"/>
            <w:noWrap/>
            <w:vAlign w:val="center"/>
            <w:hideMark/>
          </w:tcPr>
          <w:p w14:paraId="34DCD70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464</w:t>
            </w:r>
          </w:p>
        </w:tc>
        <w:tc>
          <w:tcPr>
            <w:tcW w:w="1170" w:type="dxa"/>
            <w:tcBorders>
              <w:top w:val="nil"/>
              <w:left w:val="nil"/>
              <w:bottom w:val="single" w:sz="4" w:space="0" w:color="auto"/>
              <w:right w:val="single" w:sz="4" w:space="0" w:color="auto"/>
            </w:tcBorders>
            <w:shd w:val="clear" w:color="auto" w:fill="auto"/>
            <w:noWrap/>
            <w:vAlign w:val="center"/>
            <w:hideMark/>
          </w:tcPr>
          <w:p w14:paraId="1731C25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659</w:t>
            </w:r>
          </w:p>
        </w:tc>
        <w:tc>
          <w:tcPr>
            <w:tcW w:w="1350" w:type="dxa"/>
            <w:tcBorders>
              <w:top w:val="nil"/>
              <w:left w:val="nil"/>
              <w:bottom w:val="single" w:sz="4" w:space="0" w:color="auto"/>
              <w:right w:val="single" w:sz="4" w:space="0" w:color="auto"/>
            </w:tcBorders>
            <w:vAlign w:val="center"/>
          </w:tcPr>
          <w:p w14:paraId="6AFA6B0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6 260</w:t>
            </w:r>
          </w:p>
        </w:tc>
      </w:tr>
      <w:tr w:rsidR="00776CB2" w:rsidRPr="00C24009" w14:paraId="769A332E" w14:textId="77777777" w:rsidTr="00BF1596">
        <w:trPr>
          <w:trHeight w:val="300"/>
        </w:trPr>
        <w:tc>
          <w:tcPr>
            <w:tcW w:w="1188" w:type="dxa"/>
            <w:vMerge/>
            <w:tcBorders>
              <w:left w:val="single" w:sz="4" w:space="0" w:color="auto"/>
              <w:bottom w:val="single" w:sz="4" w:space="0" w:color="auto"/>
              <w:right w:val="single" w:sz="4" w:space="0" w:color="auto"/>
            </w:tcBorders>
            <w:shd w:val="clear" w:color="auto" w:fill="auto"/>
            <w:noWrap/>
            <w:vAlign w:val="bottom"/>
            <w:hideMark/>
          </w:tcPr>
          <w:p w14:paraId="414E57F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7592586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1170" w:type="dxa"/>
            <w:tcBorders>
              <w:top w:val="nil"/>
              <w:left w:val="nil"/>
              <w:bottom w:val="single" w:sz="4" w:space="0" w:color="auto"/>
              <w:right w:val="single" w:sz="4" w:space="0" w:color="auto"/>
            </w:tcBorders>
            <w:shd w:val="clear" w:color="auto" w:fill="auto"/>
            <w:noWrap/>
            <w:vAlign w:val="center"/>
            <w:hideMark/>
          </w:tcPr>
          <w:p w14:paraId="0A55686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043</w:t>
            </w:r>
          </w:p>
        </w:tc>
        <w:tc>
          <w:tcPr>
            <w:tcW w:w="1350" w:type="dxa"/>
            <w:tcBorders>
              <w:top w:val="nil"/>
              <w:left w:val="nil"/>
              <w:bottom w:val="single" w:sz="4" w:space="0" w:color="auto"/>
              <w:right w:val="single" w:sz="4" w:space="0" w:color="auto"/>
            </w:tcBorders>
            <w:shd w:val="clear" w:color="auto" w:fill="auto"/>
            <w:noWrap/>
            <w:vAlign w:val="center"/>
            <w:hideMark/>
          </w:tcPr>
          <w:p w14:paraId="099388F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804</w:t>
            </w:r>
          </w:p>
        </w:tc>
        <w:tc>
          <w:tcPr>
            <w:tcW w:w="1170" w:type="dxa"/>
            <w:tcBorders>
              <w:top w:val="nil"/>
              <w:left w:val="nil"/>
              <w:bottom w:val="single" w:sz="4" w:space="0" w:color="auto"/>
              <w:right w:val="single" w:sz="4" w:space="0" w:color="auto"/>
            </w:tcBorders>
            <w:shd w:val="clear" w:color="auto" w:fill="auto"/>
            <w:noWrap/>
            <w:vAlign w:val="center"/>
            <w:hideMark/>
          </w:tcPr>
          <w:p w14:paraId="7BFB53F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203</w:t>
            </w:r>
          </w:p>
        </w:tc>
        <w:tc>
          <w:tcPr>
            <w:tcW w:w="1170" w:type="dxa"/>
            <w:tcBorders>
              <w:top w:val="nil"/>
              <w:left w:val="nil"/>
              <w:bottom w:val="single" w:sz="4" w:space="0" w:color="auto"/>
              <w:right w:val="single" w:sz="4" w:space="0" w:color="auto"/>
            </w:tcBorders>
            <w:shd w:val="clear" w:color="auto" w:fill="auto"/>
            <w:noWrap/>
            <w:vAlign w:val="center"/>
            <w:hideMark/>
          </w:tcPr>
          <w:p w14:paraId="73D1D0F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397</w:t>
            </w:r>
          </w:p>
        </w:tc>
        <w:tc>
          <w:tcPr>
            <w:tcW w:w="1350" w:type="dxa"/>
            <w:tcBorders>
              <w:top w:val="nil"/>
              <w:left w:val="nil"/>
              <w:bottom w:val="single" w:sz="4" w:space="0" w:color="auto"/>
              <w:right w:val="single" w:sz="4" w:space="0" w:color="auto"/>
            </w:tcBorders>
            <w:vAlign w:val="center"/>
          </w:tcPr>
          <w:p w14:paraId="534AC5F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3 445</w:t>
            </w:r>
          </w:p>
        </w:tc>
      </w:tr>
      <w:tr w:rsidR="00776CB2" w:rsidRPr="00C24009" w14:paraId="5DF6FFAF" w14:textId="77777777" w:rsidTr="00BF1596">
        <w:trPr>
          <w:trHeight w:val="300"/>
        </w:trPr>
        <w:tc>
          <w:tcPr>
            <w:tcW w:w="1188" w:type="dxa"/>
            <w:vMerge w:val="restart"/>
            <w:tcBorders>
              <w:top w:val="nil"/>
              <w:left w:val="single" w:sz="4" w:space="0" w:color="auto"/>
              <w:right w:val="single" w:sz="4" w:space="0" w:color="auto"/>
            </w:tcBorders>
            <w:shd w:val="clear" w:color="auto" w:fill="auto"/>
            <w:noWrap/>
            <w:vAlign w:val="bottom"/>
            <w:hideMark/>
          </w:tcPr>
          <w:p w14:paraId="14AA555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Добиточен грашок</w:t>
            </w:r>
          </w:p>
          <w:p w14:paraId="659988C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4E20484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4780ADEB"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1957" w:type="dxa"/>
            <w:tcBorders>
              <w:top w:val="nil"/>
              <w:left w:val="nil"/>
              <w:bottom w:val="single" w:sz="4" w:space="0" w:color="auto"/>
              <w:right w:val="single" w:sz="4" w:space="0" w:color="auto"/>
            </w:tcBorders>
            <w:shd w:val="clear" w:color="auto" w:fill="auto"/>
            <w:noWrap/>
            <w:vAlign w:val="bottom"/>
            <w:hideMark/>
          </w:tcPr>
          <w:p w14:paraId="2E9CF513" w14:textId="10620E76"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w:t>
            </w:r>
          </w:p>
          <w:p w14:paraId="5672B88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0A1E496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675</w:t>
            </w:r>
          </w:p>
        </w:tc>
        <w:tc>
          <w:tcPr>
            <w:tcW w:w="1350" w:type="dxa"/>
            <w:tcBorders>
              <w:top w:val="nil"/>
              <w:left w:val="nil"/>
              <w:bottom w:val="single" w:sz="4" w:space="0" w:color="auto"/>
              <w:right w:val="single" w:sz="4" w:space="0" w:color="auto"/>
            </w:tcBorders>
            <w:shd w:val="clear" w:color="auto" w:fill="auto"/>
            <w:noWrap/>
            <w:vAlign w:val="center"/>
            <w:hideMark/>
          </w:tcPr>
          <w:p w14:paraId="46F36C0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647</w:t>
            </w:r>
          </w:p>
        </w:tc>
        <w:tc>
          <w:tcPr>
            <w:tcW w:w="1170" w:type="dxa"/>
            <w:tcBorders>
              <w:top w:val="nil"/>
              <w:left w:val="nil"/>
              <w:bottom w:val="single" w:sz="4" w:space="0" w:color="auto"/>
              <w:right w:val="single" w:sz="4" w:space="0" w:color="auto"/>
            </w:tcBorders>
            <w:shd w:val="clear" w:color="auto" w:fill="auto"/>
            <w:noWrap/>
            <w:vAlign w:val="center"/>
            <w:hideMark/>
          </w:tcPr>
          <w:p w14:paraId="03853B4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646</w:t>
            </w:r>
          </w:p>
        </w:tc>
        <w:tc>
          <w:tcPr>
            <w:tcW w:w="1170" w:type="dxa"/>
            <w:tcBorders>
              <w:top w:val="nil"/>
              <w:left w:val="nil"/>
              <w:bottom w:val="single" w:sz="4" w:space="0" w:color="auto"/>
              <w:right w:val="single" w:sz="4" w:space="0" w:color="auto"/>
            </w:tcBorders>
            <w:shd w:val="clear" w:color="auto" w:fill="auto"/>
            <w:noWrap/>
            <w:vAlign w:val="center"/>
            <w:hideMark/>
          </w:tcPr>
          <w:p w14:paraId="2940566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499</w:t>
            </w:r>
          </w:p>
        </w:tc>
        <w:tc>
          <w:tcPr>
            <w:tcW w:w="1350" w:type="dxa"/>
            <w:tcBorders>
              <w:top w:val="nil"/>
              <w:left w:val="nil"/>
              <w:bottom w:val="single" w:sz="4" w:space="0" w:color="auto"/>
              <w:right w:val="single" w:sz="4" w:space="0" w:color="auto"/>
            </w:tcBorders>
            <w:vAlign w:val="center"/>
          </w:tcPr>
          <w:p w14:paraId="24409DE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1 647</w:t>
            </w:r>
          </w:p>
        </w:tc>
      </w:tr>
      <w:tr w:rsidR="00776CB2" w:rsidRPr="00C24009" w14:paraId="003770C0"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67BBC91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2A1D91FB" w14:textId="1CD19006"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w:t>
            </w:r>
          </w:p>
          <w:p w14:paraId="4B7606E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09F29E2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640</w:t>
            </w:r>
          </w:p>
        </w:tc>
        <w:tc>
          <w:tcPr>
            <w:tcW w:w="1350" w:type="dxa"/>
            <w:tcBorders>
              <w:top w:val="nil"/>
              <w:left w:val="nil"/>
              <w:bottom w:val="single" w:sz="4" w:space="0" w:color="auto"/>
              <w:right w:val="single" w:sz="4" w:space="0" w:color="auto"/>
            </w:tcBorders>
            <w:shd w:val="clear" w:color="auto" w:fill="auto"/>
            <w:noWrap/>
            <w:vAlign w:val="center"/>
            <w:hideMark/>
          </w:tcPr>
          <w:p w14:paraId="3BAA5C1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428</w:t>
            </w:r>
          </w:p>
        </w:tc>
        <w:tc>
          <w:tcPr>
            <w:tcW w:w="1170" w:type="dxa"/>
            <w:tcBorders>
              <w:top w:val="nil"/>
              <w:left w:val="nil"/>
              <w:bottom w:val="single" w:sz="4" w:space="0" w:color="auto"/>
              <w:right w:val="single" w:sz="4" w:space="0" w:color="auto"/>
            </w:tcBorders>
            <w:shd w:val="clear" w:color="auto" w:fill="auto"/>
            <w:noWrap/>
            <w:vAlign w:val="center"/>
            <w:hideMark/>
          </w:tcPr>
          <w:p w14:paraId="119CC0D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639</w:t>
            </w:r>
          </w:p>
        </w:tc>
        <w:tc>
          <w:tcPr>
            <w:tcW w:w="1170" w:type="dxa"/>
            <w:tcBorders>
              <w:top w:val="nil"/>
              <w:left w:val="nil"/>
              <w:bottom w:val="single" w:sz="4" w:space="0" w:color="auto"/>
              <w:right w:val="single" w:sz="4" w:space="0" w:color="auto"/>
            </w:tcBorders>
            <w:shd w:val="clear" w:color="auto" w:fill="auto"/>
            <w:noWrap/>
            <w:vAlign w:val="center"/>
            <w:hideMark/>
          </w:tcPr>
          <w:p w14:paraId="459EDF0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499</w:t>
            </w:r>
          </w:p>
        </w:tc>
        <w:tc>
          <w:tcPr>
            <w:tcW w:w="1350" w:type="dxa"/>
            <w:tcBorders>
              <w:top w:val="nil"/>
              <w:left w:val="nil"/>
              <w:bottom w:val="single" w:sz="4" w:space="0" w:color="auto"/>
              <w:right w:val="single" w:sz="4" w:space="0" w:color="auto"/>
            </w:tcBorders>
            <w:vAlign w:val="center"/>
          </w:tcPr>
          <w:p w14:paraId="7AE00BF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1 574</w:t>
            </w:r>
          </w:p>
        </w:tc>
      </w:tr>
      <w:tr w:rsidR="00776CB2" w:rsidRPr="00C24009" w14:paraId="6A8C2334"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69ED38CF"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4CA94CD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производство во тони</w:t>
            </w:r>
          </w:p>
        </w:tc>
        <w:tc>
          <w:tcPr>
            <w:tcW w:w="1170" w:type="dxa"/>
            <w:tcBorders>
              <w:top w:val="nil"/>
              <w:left w:val="nil"/>
              <w:bottom w:val="single" w:sz="4" w:space="0" w:color="auto"/>
              <w:right w:val="single" w:sz="4" w:space="0" w:color="auto"/>
            </w:tcBorders>
            <w:shd w:val="clear" w:color="auto" w:fill="auto"/>
            <w:noWrap/>
            <w:vAlign w:val="center"/>
            <w:hideMark/>
          </w:tcPr>
          <w:p w14:paraId="15F5D50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557</w:t>
            </w:r>
          </w:p>
        </w:tc>
        <w:tc>
          <w:tcPr>
            <w:tcW w:w="1350" w:type="dxa"/>
            <w:tcBorders>
              <w:top w:val="nil"/>
              <w:left w:val="nil"/>
              <w:bottom w:val="single" w:sz="4" w:space="0" w:color="auto"/>
              <w:right w:val="single" w:sz="4" w:space="0" w:color="auto"/>
            </w:tcBorders>
            <w:shd w:val="clear" w:color="auto" w:fill="auto"/>
            <w:noWrap/>
            <w:vAlign w:val="center"/>
            <w:hideMark/>
          </w:tcPr>
          <w:p w14:paraId="12FB6B1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976</w:t>
            </w:r>
          </w:p>
        </w:tc>
        <w:tc>
          <w:tcPr>
            <w:tcW w:w="1170" w:type="dxa"/>
            <w:tcBorders>
              <w:top w:val="nil"/>
              <w:left w:val="nil"/>
              <w:bottom w:val="single" w:sz="4" w:space="0" w:color="auto"/>
              <w:right w:val="single" w:sz="4" w:space="0" w:color="auto"/>
            </w:tcBorders>
            <w:shd w:val="clear" w:color="auto" w:fill="auto"/>
            <w:noWrap/>
            <w:vAlign w:val="center"/>
            <w:hideMark/>
          </w:tcPr>
          <w:p w14:paraId="5247B4C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684</w:t>
            </w:r>
          </w:p>
        </w:tc>
        <w:tc>
          <w:tcPr>
            <w:tcW w:w="1170" w:type="dxa"/>
            <w:tcBorders>
              <w:top w:val="nil"/>
              <w:left w:val="nil"/>
              <w:bottom w:val="single" w:sz="4" w:space="0" w:color="auto"/>
              <w:right w:val="single" w:sz="4" w:space="0" w:color="auto"/>
            </w:tcBorders>
            <w:shd w:val="clear" w:color="auto" w:fill="auto"/>
            <w:noWrap/>
            <w:vAlign w:val="center"/>
            <w:hideMark/>
          </w:tcPr>
          <w:p w14:paraId="23F03B2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315</w:t>
            </w:r>
          </w:p>
        </w:tc>
        <w:tc>
          <w:tcPr>
            <w:tcW w:w="1350" w:type="dxa"/>
            <w:tcBorders>
              <w:top w:val="nil"/>
              <w:left w:val="nil"/>
              <w:bottom w:val="single" w:sz="4" w:space="0" w:color="auto"/>
              <w:right w:val="single" w:sz="4" w:space="0" w:color="auto"/>
            </w:tcBorders>
            <w:vAlign w:val="center"/>
          </w:tcPr>
          <w:p w14:paraId="521AD5E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6 335</w:t>
            </w:r>
          </w:p>
        </w:tc>
      </w:tr>
      <w:tr w:rsidR="00776CB2" w:rsidRPr="00C24009" w14:paraId="09B1C64C" w14:textId="77777777" w:rsidTr="00BF1596">
        <w:trPr>
          <w:trHeight w:val="300"/>
        </w:trPr>
        <w:tc>
          <w:tcPr>
            <w:tcW w:w="1188" w:type="dxa"/>
            <w:vMerge/>
            <w:tcBorders>
              <w:left w:val="single" w:sz="4" w:space="0" w:color="auto"/>
              <w:bottom w:val="single" w:sz="4" w:space="0" w:color="auto"/>
              <w:right w:val="single" w:sz="4" w:space="0" w:color="auto"/>
            </w:tcBorders>
            <w:shd w:val="clear" w:color="auto" w:fill="auto"/>
            <w:noWrap/>
            <w:vAlign w:val="bottom"/>
            <w:hideMark/>
          </w:tcPr>
          <w:p w14:paraId="1D2F758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40BBBA1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1170" w:type="dxa"/>
            <w:tcBorders>
              <w:top w:val="nil"/>
              <w:left w:val="nil"/>
              <w:bottom w:val="single" w:sz="4" w:space="0" w:color="auto"/>
              <w:right w:val="single" w:sz="4" w:space="0" w:color="auto"/>
            </w:tcBorders>
            <w:shd w:val="clear" w:color="auto" w:fill="auto"/>
            <w:noWrap/>
            <w:vAlign w:val="center"/>
            <w:hideMark/>
          </w:tcPr>
          <w:p w14:paraId="7CDFEC1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389</w:t>
            </w:r>
          </w:p>
        </w:tc>
        <w:tc>
          <w:tcPr>
            <w:tcW w:w="1350" w:type="dxa"/>
            <w:tcBorders>
              <w:top w:val="nil"/>
              <w:left w:val="nil"/>
              <w:bottom w:val="single" w:sz="4" w:space="0" w:color="auto"/>
              <w:right w:val="single" w:sz="4" w:space="0" w:color="auto"/>
            </w:tcBorders>
            <w:shd w:val="clear" w:color="auto" w:fill="auto"/>
            <w:noWrap/>
            <w:vAlign w:val="center"/>
            <w:hideMark/>
          </w:tcPr>
          <w:p w14:paraId="3570E40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484</w:t>
            </w:r>
          </w:p>
        </w:tc>
        <w:tc>
          <w:tcPr>
            <w:tcW w:w="1170" w:type="dxa"/>
            <w:tcBorders>
              <w:top w:val="nil"/>
              <w:left w:val="nil"/>
              <w:bottom w:val="single" w:sz="4" w:space="0" w:color="auto"/>
              <w:right w:val="single" w:sz="4" w:space="0" w:color="auto"/>
            </w:tcBorders>
            <w:shd w:val="clear" w:color="auto" w:fill="auto"/>
            <w:noWrap/>
            <w:vAlign w:val="center"/>
            <w:hideMark/>
          </w:tcPr>
          <w:p w14:paraId="46E7D64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858</w:t>
            </w:r>
          </w:p>
        </w:tc>
        <w:tc>
          <w:tcPr>
            <w:tcW w:w="1170" w:type="dxa"/>
            <w:tcBorders>
              <w:top w:val="nil"/>
              <w:left w:val="nil"/>
              <w:bottom w:val="single" w:sz="4" w:space="0" w:color="auto"/>
              <w:right w:val="single" w:sz="4" w:space="0" w:color="auto"/>
            </w:tcBorders>
            <w:shd w:val="clear" w:color="auto" w:fill="auto"/>
            <w:noWrap/>
            <w:vAlign w:val="center"/>
            <w:hideMark/>
          </w:tcPr>
          <w:p w14:paraId="47151CF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546</w:t>
            </w:r>
          </w:p>
        </w:tc>
        <w:tc>
          <w:tcPr>
            <w:tcW w:w="1350" w:type="dxa"/>
            <w:tcBorders>
              <w:top w:val="nil"/>
              <w:left w:val="nil"/>
              <w:bottom w:val="single" w:sz="4" w:space="0" w:color="auto"/>
              <w:right w:val="single" w:sz="4" w:space="0" w:color="auto"/>
            </w:tcBorders>
            <w:vAlign w:val="center"/>
          </w:tcPr>
          <w:p w14:paraId="100422A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4 025</w:t>
            </w:r>
          </w:p>
        </w:tc>
      </w:tr>
      <w:tr w:rsidR="00776CB2" w:rsidRPr="00C24009" w14:paraId="31FDFBAF" w14:textId="77777777" w:rsidTr="00BF1596">
        <w:trPr>
          <w:trHeight w:val="300"/>
        </w:trPr>
        <w:tc>
          <w:tcPr>
            <w:tcW w:w="1188" w:type="dxa"/>
            <w:vMerge w:val="restart"/>
            <w:tcBorders>
              <w:top w:val="nil"/>
              <w:left w:val="single" w:sz="4" w:space="0" w:color="auto"/>
              <w:right w:val="single" w:sz="4" w:space="0" w:color="auto"/>
            </w:tcBorders>
            <w:shd w:val="clear" w:color="auto" w:fill="auto"/>
            <w:noWrap/>
            <w:vAlign w:val="bottom"/>
            <w:hideMark/>
          </w:tcPr>
          <w:p w14:paraId="0411077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lastRenderedPageBreak/>
              <w:t>Крмна пченка</w:t>
            </w:r>
          </w:p>
          <w:p w14:paraId="1C58EA8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1A2A05A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59278B8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1957" w:type="dxa"/>
            <w:tcBorders>
              <w:top w:val="nil"/>
              <w:left w:val="nil"/>
              <w:bottom w:val="single" w:sz="4" w:space="0" w:color="auto"/>
              <w:right w:val="single" w:sz="4" w:space="0" w:color="auto"/>
            </w:tcBorders>
            <w:shd w:val="clear" w:color="auto" w:fill="auto"/>
            <w:noWrap/>
            <w:vAlign w:val="bottom"/>
            <w:hideMark/>
          </w:tcPr>
          <w:p w14:paraId="5D203B77" w14:textId="2E8EF0C6"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w:t>
            </w:r>
          </w:p>
          <w:p w14:paraId="38962F6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74A46C5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388</w:t>
            </w:r>
          </w:p>
        </w:tc>
        <w:tc>
          <w:tcPr>
            <w:tcW w:w="1350" w:type="dxa"/>
            <w:tcBorders>
              <w:top w:val="nil"/>
              <w:left w:val="nil"/>
              <w:bottom w:val="single" w:sz="4" w:space="0" w:color="auto"/>
              <w:right w:val="single" w:sz="4" w:space="0" w:color="auto"/>
            </w:tcBorders>
            <w:shd w:val="clear" w:color="auto" w:fill="auto"/>
            <w:noWrap/>
            <w:vAlign w:val="center"/>
            <w:hideMark/>
          </w:tcPr>
          <w:p w14:paraId="62DCFFB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245</w:t>
            </w:r>
          </w:p>
        </w:tc>
        <w:tc>
          <w:tcPr>
            <w:tcW w:w="1170" w:type="dxa"/>
            <w:tcBorders>
              <w:top w:val="nil"/>
              <w:left w:val="nil"/>
              <w:bottom w:val="single" w:sz="4" w:space="0" w:color="auto"/>
              <w:right w:val="single" w:sz="4" w:space="0" w:color="auto"/>
            </w:tcBorders>
            <w:shd w:val="clear" w:color="auto" w:fill="auto"/>
            <w:noWrap/>
            <w:vAlign w:val="center"/>
            <w:hideMark/>
          </w:tcPr>
          <w:p w14:paraId="534C40C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261</w:t>
            </w:r>
          </w:p>
        </w:tc>
        <w:tc>
          <w:tcPr>
            <w:tcW w:w="1170" w:type="dxa"/>
            <w:tcBorders>
              <w:top w:val="nil"/>
              <w:left w:val="nil"/>
              <w:bottom w:val="single" w:sz="4" w:space="0" w:color="auto"/>
              <w:right w:val="single" w:sz="4" w:space="0" w:color="auto"/>
            </w:tcBorders>
            <w:shd w:val="clear" w:color="auto" w:fill="auto"/>
            <w:noWrap/>
            <w:vAlign w:val="center"/>
            <w:hideMark/>
          </w:tcPr>
          <w:p w14:paraId="2F5E6FA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216</w:t>
            </w:r>
          </w:p>
        </w:tc>
        <w:tc>
          <w:tcPr>
            <w:tcW w:w="1350" w:type="dxa"/>
            <w:tcBorders>
              <w:top w:val="nil"/>
              <w:left w:val="nil"/>
              <w:bottom w:val="single" w:sz="4" w:space="0" w:color="auto"/>
              <w:right w:val="single" w:sz="4" w:space="0" w:color="auto"/>
            </w:tcBorders>
            <w:vAlign w:val="center"/>
          </w:tcPr>
          <w:p w14:paraId="54ED630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8 111</w:t>
            </w:r>
          </w:p>
        </w:tc>
      </w:tr>
      <w:tr w:rsidR="00776CB2" w:rsidRPr="00C24009" w14:paraId="414D1E60"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77AD3C1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vAlign w:val="bottom"/>
            <w:hideMark/>
          </w:tcPr>
          <w:p w14:paraId="4BE8390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 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26E1357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384</w:t>
            </w:r>
          </w:p>
        </w:tc>
        <w:tc>
          <w:tcPr>
            <w:tcW w:w="1350" w:type="dxa"/>
            <w:tcBorders>
              <w:top w:val="nil"/>
              <w:left w:val="nil"/>
              <w:bottom w:val="single" w:sz="4" w:space="0" w:color="auto"/>
              <w:right w:val="single" w:sz="4" w:space="0" w:color="auto"/>
            </w:tcBorders>
            <w:shd w:val="clear" w:color="auto" w:fill="auto"/>
            <w:noWrap/>
            <w:vAlign w:val="center"/>
            <w:hideMark/>
          </w:tcPr>
          <w:p w14:paraId="28CBC66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196</w:t>
            </w:r>
          </w:p>
        </w:tc>
        <w:tc>
          <w:tcPr>
            <w:tcW w:w="1170" w:type="dxa"/>
            <w:tcBorders>
              <w:top w:val="nil"/>
              <w:left w:val="nil"/>
              <w:bottom w:val="single" w:sz="4" w:space="0" w:color="auto"/>
              <w:right w:val="single" w:sz="4" w:space="0" w:color="auto"/>
            </w:tcBorders>
            <w:shd w:val="clear" w:color="auto" w:fill="auto"/>
            <w:noWrap/>
            <w:vAlign w:val="center"/>
            <w:hideMark/>
          </w:tcPr>
          <w:p w14:paraId="2C86560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231</w:t>
            </w:r>
          </w:p>
        </w:tc>
        <w:tc>
          <w:tcPr>
            <w:tcW w:w="1170" w:type="dxa"/>
            <w:tcBorders>
              <w:top w:val="nil"/>
              <w:left w:val="nil"/>
              <w:bottom w:val="single" w:sz="4" w:space="0" w:color="auto"/>
              <w:right w:val="single" w:sz="4" w:space="0" w:color="auto"/>
            </w:tcBorders>
            <w:shd w:val="clear" w:color="auto" w:fill="auto"/>
            <w:noWrap/>
            <w:vAlign w:val="center"/>
            <w:hideMark/>
          </w:tcPr>
          <w:p w14:paraId="389EF567"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216</w:t>
            </w:r>
          </w:p>
        </w:tc>
        <w:tc>
          <w:tcPr>
            <w:tcW w:w="1350" w:type="dxa"/>
            <w:tcBorders>
              <w:top w:val="nil"/>
              <w:left w:val="nil"/>
              <w:bottom w:val="single" w:sz="4" w:space="0" w:color="auto"/>
              <w:right w:val="single" w:sz="4" w:space="0" w:color="auto"/>
            </w:tcBorders>
            <w:vAlign w:val="center"/>
          </w:tcPr>
          <w:p w14:paraId="4539465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7 027</w:t>
            </w:r>
          </w:p>
        </w:tc>
      </w:tr>
      <w:tr w:rsidR="00776CB2" w:rsidRPr="00C24009" w14:paraId="7EA30052" w14:textId="77777777" w:rsidTr="00BF1596">
        <w:trPr>
          <w:trHeight w:val="300"/>
        </w:trPr>
        <w:tc>
          <w:tcPr>
            <w:tcW w:w="1188" w:type="dxa"/>
            <w:vMerge/>
            <w:tcBorders>
              <w:left w:val="single" w:sz="4" w:space="0" w:color="auto"/>
              <w:right w:val="single" w:sz="4" w:space="0" w:color="auto"/>
            </w:tcBorders>
            <w:shd w:val="clear" w:color="auto" w:fill="auto"/>
            <w:noWrap/>
            <w:vAlign w:val="bottom"/>
            <w:hideMark/>
          </w:tcPr>
          <w:p w14:paraId="4693126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hideMark/>
          </w:tcPr>
          <w:p w14:paraId="1334F459" w14:textId="3CB7B76B"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производство</w:t>
            </w:r>
          </w:p>
          <w:p w14:paraId="718EBD64"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тони</w:t>
            </w:r>
          </w:p>
        </w:tc>
        <w:tc>
          <w:tcPr>
            <w:tcW w:w="1170" w:type="dxa"/>
            <w:tcBorders>
              <w:top w:val="nil"/>
              <w:left w:val="nil"/>
              <w:bottom w:val="single" w:sz="4" w:space="0" w:color="auto"/>
              <w:right w:val="single" w:sz="4" w:space="0" w:color="auto"/>
            </w:tcBorders>
            <w:shd w:val="clear" w:color="auto" w:fill="auto"/>
            <w:noWrap/>
            <w:vAlign w:val="center"/>
            <w:hideMark/>
          </w:tcPr>
          <w:p w14:paraId="0C0494F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137</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186</w:t>
            </w:r>
          </w:p>
        </w:tc>
        <w:tc>
          <w:tcPr>
            <w:tcW w:w="1350" w:type="dxa"/>
            <w:tcBorders>
              <w:top w:val="nil"/>
              <w:left w:val="nil"/>
              <w:bottom w:val="single" w:sz="4" w:space="0" w:color="auto"/>
              <w:right w:val="single" w:sz="4" w:space="0" w:color="auto"/>
            </w:tcBorders>
            <w:shd w:val="clear" w:color="auto" w:fill="auto"/>
            <w:noWrap/>
            <w:vAlign w:val="center"/>
            <w:hideMark/>
          </w:tcPr>
          <w:p w14:paraId="26D3E0D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176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656</w:t>
            </w:r>
          </w:p>
        </w:tc>
        <w:tc>
          <w:tcPr>
            <w:tcW w:w="1170" w:type="dxa"/>
            <w:tcBorders>
              <w:top w:val="nil"/>
              <w:left w:val="nil"/>
              <w:bottom w:val="single" w:sz="4" w:space="0" w:color="auto"/>
              <w:right w:val="single" w:sz="4" w:space="0" w:color="auto"/>
            </w:tcBorders>
            <w:shd w:val="clear" w:color="auto" w:fill="auto"/>
            <w:noWrap/>
            <w:vAlign w:val="center"/>
            <w:hideMark/>
          </w:tcPr>
          <w:p w14:paraId="2964429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187</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246</w:t>
            </w:r>
          </w:p>
        </w:tc>
        <w:tc>
          <w:tcPr>
            <w:tcW w:w="1170" w:type="dxa"/>
            <w:tcBorders>
              <w:top w:val="nil"/>
              <w:left w:val="nil"/>
              <w:bottom w:val="single" w:sz="4" w:space="0" w:color="auto"/>
              <w:right w:val="single" w:sz="4" w:space="0" w:color="auto"/>
            </w:tcBorders>
            <w:shd w:val="clear" w:color="auto" w:fill="auto"/>
            <w:noWrap/>
            <w:vAlign w:val="center"/>
            <w:hideMark/>
          </w:tcPr>
          <w:p w14:paraId="065A4E3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189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439</w:t>
            </w:r>
          </w:p>
        </w:tc>
        <w:tc>
          <w:tcPr>
            <w:tcW w:w="1350" w:type="dxa"/>
            <w:tcBorders>
              <w:top w:val="nil"/>
              <w:left w:val="nil"/>
              <w:bottom w:val="single" w:sz="4" w:space="0" w:color="auto"/>
              <w:right w:val="single" w:sz="4" w:space="0" w:color="auto"/>
            </w:tcBorders>
            <w:vAlign w:val="center"/>
          </w:tcPr>
          <w:p w14:paraId="5177DE9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154 009</w:t>
            </w:r>
          </w:p>
        </w:tc>
      </w:tr>
      <w:tr w:rsidR="00776CB2" w:rsidRPr="00C24009" w14:paraId="7A54A4D8" w14:textId="77777777" w:rsidTr="00BF1596">
        <w:trPr>
          <w:trHeight w:val="170"/>
        </w:trPr>
        <w:tc>
          <w:tcPr>
            <w:tcW w:w="1188" w:type="dxa"/>
            <w:vMerge/>
            <w:tcBorders>
              <w:left w:val="single" w:sz="4" w:space="0" w:color="auto"/>
              <w:bottom w:val="single" w:sz="4" w:space="0" w:color="auto"/>
              <w:right w:val="single" w:sz="4" w:space="0" w:color="auto"/>
            </w:tcBorders>
            <w:shd w:val="clear" w:color="auto" w:fill="auto"/>
            <w:noWrap/>
            <w:vAlign w:val="bottom"/>
            <w:hideMark/>
          </w:tcPr>
          <w:p w14:paraId="4E50563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1957" w:type="dxa"/>
            <w:tcBorders>
              <w:top w:val="nil"/>
              <w:left w:val="nil"/>
              <w:bottom w:val="single" w:sz="4" w:space="0" w:color="auto"/>
              <w:right w:val="single" w:sz="4" w:space="0" w:color="auto"/>
            </w:tcBorders>
            <w:shd w:val="clear" w:color="auto" w:fill="auto"/>
            <w:noWrap/>
            <w:hideMark/>
          </w:tcPr>
          <w:p w14:paraId="7B07F203"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1170" w:type="dxa"/>
            <w:tcBorders>
              <w:top w:val="nil"/>
              <w:left w:val="nil"/>
              <w:bottom w:val="single" w:sz="4" w:space="0" w:color="auto"/>
              <w:right w:val="single" w:sz="4" w:space="0" w:color="auto"/>
            </w:tcBorders>
            <w:shd w:val="clear" w:color="auto" w:fill="auto"/>
            <w:noWrap/>
            <w:vAlign w:val="center"/>
            <w:hideMark/>
          </w:tcPr>
          <w:p w14:paraId="7ADC573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489</w:t>
            </w:r>
          </w:p>
        </w:tc>
        <w:tc>
          <w:tcPr>
            <w:tcW w:w="1350" w:type="dxa"/>
            <w:tcBorders>
              <w:top w:val="nil"/>
              <w:left w:val="nil"/>
              <w:bottom w:val="single" w:sz="4" w:space="0" w:color="auto"/>
              <w:right w:val="single" w:sz="4" w:space="0" w:color="auto"/>
            </w:tcBorders>
            <w:shd w:val="clear" w:color="auto" w:fill="auto"/>
            <w:noWrap/>
            <w:vAlign w:val="center"/>
            <w:hideMark/>
          </w:tcPr>
          <w:p w14:paraId="720B028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511</w:t>
            </w:r>
          </w:p>
        </w:tc>
        <w:tc>
          <w:tcPr>
            <w:tcW w:w="1170" w:type="dxa"/>
            <w:tcBorders>
              <w:top w:val="nil"/>
              <w:left w:val="nil"/>
              <w:bottom w:val="single" w:sz="4" w:space="0" w:color="auto"/>
              <w:right w:val="single" w:sz="4" w:space="0" w:color="auto"/>
            </w:tcBorders>
            <w:shd w:val="clear" w:color="auto" w:fill="auto"/>
            <w:noWrap/>
            <w:vAlign w:val="center"/>
            <w:hideMark/>
          </w:tcPr>
          <w:p w14:paraId="2B6D6A6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22</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749</w:t>
            </w:r>
          </w:p>
        </w:tc>
        <w:tc>
          <w:tcPr>
            <w:tcW w:w="1170" w:type="dxa"/>
            <w:tcBorders>
              <w:top w:val="nil"/>
              <w:left w:val="nil"/>
              <w:bottom w:val="single" w:sz="4" w:space="0" w:color="auto"/>
              <w:right w:val="single" w:sz="4" w:space="0" w:color="auto"/>
            </w:tcBorders>
            <w:shd w:val="clear" w:color="auto" w:fill="auto"/>
            <w:noWrap/>
            <w:vAlign w:val="center"/>
            <w:hideMark/>
          </w:tcPr>
          <w:p w14:paraId="1F98F95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057</w:t>
            </w:r>
          </w:p>
        </w:tc>
        <w:tc>
          <w:tcPr>
            <w:tcW w:w="1350" w:type="dxa"/>
            <w:tcBorders>
              <w:top w:val="nil"/>
              <w:left w:val="nil"/>
              <w:bottom w:val="single" w:sz="4" w:space="0" w:color="auto"/>
              <w:right w:val="single" w:sz="4" w:space="0" w:color="auto"/>
            </w:tcBorders>
            <w:vAlign w:val="center"/>
          </w:tcPr>
          <w:p w14:paraId="4AA36B35"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21 917</w:t>
            </w:r>
          </w:p>
        </w:tc>
      </w:tr>
      <w:tr w:rsidR="00776CB2" w:rsidRPr="00C24009" w14:paraId="13E7EAF4" w14:textId="77777777" w:rsidTr="00BF1596">
        <w:trPr>
          <w:trHeight w:val="440"/>
        </w:trPr>
        <w:tc>
          <w:tcPr>
            <w:tcW w:w="1188" w:type="dxa"/>
            <w:vMerge w:val="restart"/>
            <w:tcBorders>
              <w:top w:val="nil"/>
              <w:left w:val="single" w:sz="4" w:space="0" w:color="auto"/>
              <w:right w:val="single" w:sz="4" w:space="0" w:color="auto"/>
            </w:tcBorders>
            <w:shd w:val="clear" w:color="auto" w:fill="auto"/>
            <w:noWrap/>
            <w:vAlign w:val="bottom"/>
            <w:hideMark/>
          </w:tcPr>
          <w:p w14:paraId="1C44F57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Добиточна репка</w:t>
            </w:r>
          </w:p>
          <w:p w14:paraId="1C88DD6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49A15FE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p w14:paraId="4EE7F076"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1957" w:type="dxa"/>
            <w:tcBorders>
              <w:top w:val="nil"/>
              <w:left w:val="nil"/>
              <w:bottom w:val="single" w:sz="4" w:space="0" w:color="auto"/>
              <w:right w:val="single" w:sz="4" w:space="0" w:color="auto"/>
            </w:tcBorders>
            <w:shd w:val="clear" w:color="auto" w:fill="auto"/>
            <w:noWrap/>
            <w:vAlign w:val="bottom"/>
            <w:hideMark/>
          </w:tcPr>
          <w:p w14:paraId="3300C1C6" w14:textId="6F045564"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Засеана површина</w:t>
            </w:r>
          </w:p>
          <w:p w14:paraId="3F1699C7"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611640C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383</w:t>
            </w:r>
          </w:p>
        </w:tc>
        <w:tc>
          <w:tcPr>
            <w:tcW w:w="1350" w:type="dxa"/>
            <w:tcBorders>
              <w:top w:val="nil"/>
              <w:left w:val="nil"/>
              <w:bottom w:val="single" w:sz="4" w:space="0" w:color="auto"/>
              <w:right w:val="single" w:sz="4" w:space="0" w:color="auto"/>
            </w:tcBorders>
            <w:shd w:val="clear" w:color="auto" w:fill="auto"/>
            <w:noWrap/>
            <w:vAlign w:val="center"/>
            <w:hideMark/>
          </w:tcPr>
          <w:p w14:paraId="2DBF27AC"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376</w:t>
            </w:r>
          </w:p>
        </w:tc>
        <w:tc>
          <w:tcPr>
            <w:tcW w:w="1170" w:type="dxa"/>
            <w:tcBorders>
              <w:top w:val="nil"/>
              <w:left w:val="nil"/>
              <w:bottom w:val="single" w:sz="4" w:space="0" w:color="auto"/>
              <w:right w:val="single" w:sz="4" w:space="0" w:color="auto"/>
            </w:tcBorders>
            <w:shd w:val="clear" w:color="auto" w:fill="auto"/>
            <w:noWrap/>
            <w:vAlign w:val="center"/>
            <w:hideMark/>
          </w:tcPr>
          <w:p w14:paraId="1961B91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475</w:t>
            </w:r>
          </w:p>
        </w:tc>
        <w:tc>
          <w:tcPr>
            <w:tcW w:w="1170" w:type="dxa"/>
            <w:tcBorders>
              <w:top w:val="nil"/>
              <w:left w:val="nil"/>
              <w:bottom w:val="single" w:sz="4" w:space="0" w:color="auto"/>
              <w:right w:val="single" w:sz="4" w:space="0" w:color="auto"/>
            </w:tcBorders>
            <w:shd w:val="clear" w:color="auto" w:fill="auto"/>
            <w:noWrap/>
            <w:vAlign w:val="center"/>
            <w:hideMark/>
          </w:tcPr>
          <w:p w14:paraId="55078040"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461</w:t>
            </w:r>
          </w:p>
        </w:tc>
        <w:tc>
          <w:tcPr>
            <w:tcW w:w="1350" w:type="dxa"/>
            <w:tcBorders>
              <w:top w:val="nil"/>
              <w:left w:val="nil"/>
              <w:bottom w:val="single" w:sz="4" w:space="0" w:color="auto"/>
              <w:right w:val="single" w:sz="4" w:space="0" w:color="auto"/>
            </w:tcBorders>
            <w:vAlign w:val="center"/>
          </w:tcPr>
          <w:p w14:paraId="1BCFF49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447</w:t>
            </w:r>
          </w:p>
        </w:tc>
      </w:tr>
      <w:tr w:rsidR="00776CB2" w:rsidRPr="00C24009" w14:paraId="6FDB59A2" w14:textId="77777777" w:rsidTr="00BF1596">
        <w:trPr>
          <w:trHeight w:val="287"/>
        </w:trPr>
        <w:tc>
          <w:tcPr>
            <w:tcW w:w="1188" w:type="dxa"/>
            <w:vMerge/>
            <w:tcBorders>
              <w:left w:val="single" w:sz="4" w:space="0" w:color="auto"/>
              <w:right w:val="single" w:sz="4" w:space="0" w:color="auto"/>
            </w:tcBorders>
            <w:shd w:val="clear" w:color="auto" w:fill="auto"/>
            <w:noWrap/>
            <w:vAlign w:val="bottom"/>
            <w:hideMark/>
          </w:tcPr>
          <w:p w14:paraId="432D43CB"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p>
        </w:tc>
        <w:tc>
          <w:tcPr>
            <w:tcW w:w="1957" w:type="dxa"/>
            <w:tcBorders>
              <w:top w:val="nil"/>
              <w:left w:val="nil"/>
              <w:bottom w:val="single" w:sz="4" w:space="0" w:color="auto"/>
              <w:right w:val="single" w:sz="4" w:space="0" w:color="auto"/>
            </w:tcBorders>
            <w:shd w:val="clear" w:color="auto" w:fill="auto"/>
            <w:noWrap/>
            <w:vAlign w:val="bottom"/>
            <w:hideMark/>
          </w:tcPr>
          <w:p w14:paraId="3A8EA294" w14:textId="144CCF26"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w:t>
            </w:r>
          </w:p>
          <w:p w14:paraId="0CFFEDD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хектари</w:t>
            </w:r>
          </w:p>
        </w:tc>
        <w:tc>
          <w:tcPr>
            <w:tcW w:w="1170" w:type="dxa"/>
            <w:tcBorders>
              <w:top w:val="nil"/>
              <w:left w:val="nil"/>
              <w:bottom w:val="single" w:sz="4" w:space="0" w:color="auto"/>
              <w:right w:val="single" w:sz="4" w:space="0" w:color="auto"/>
            </w:tcBorders>
            <w:shd w:val="clear" w:color="auto" w:fill="auto"/>
            <w:noWrap/>
            <w:vAlign w:val="center"/>
            <w:hideMark/>
          </w:tcPr>
          <w:p w14:paraId="515353E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382</w:t>
            </w:r>
          </w:p>
        </w:tc>
        <w:tc>
          <w:tcPr>
            <w:tcW w:w="1350" w:type="dxa"/>
            <w:tcBorders>
              <w:top w:val="nil"/>
              <w:left w:val="nil"/>
              <w:bottom w:val="single" w:sz="4" w:space="0" w:color="auto"/>
              <w:right w:val="single" w:sz="4" w:space="0" w:color="auto"/>
            </w:tcBorders>
            <w:shd w:val="clear" w:color="auto" w:fill="auto"/>
            <w:noWrap/>
            <w:vAlign w:val="center"/>
            <w:hideMark/>
          </w:tcPr>
          <w:p w14:paraId="04C68AC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376</w:t>
            </w:r>
          </w:p>
        </w:tc>
        <w:tc>
          <w:tcPr>
            <w:tcW w:w="1170" w:type="dxa"/>
            <w:tcBorders>
              <w:top w:val="nil"/>
              <w:left w:val="nil"/>
              <w:bottom w:val="single" w:sz="4" w:space="0" w:color="auto"/>
              <w:right w:val="single" w:sz="4" w:space="0" w:color="auto"/>
            </w:tcBorders>
            <w:shd w:val="clear" w:color="auto" w:fill="auto"/>
            <w:noWrap/>
            <w:vAlign w:val="center"/>
            <w:hideMark/>
          </w:tcPr>
          <w:p w14:paraId="4FC5CCA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475</w:t>
            </w:r>
          </w:p>
        </w:tc>
        <w:tc>
          <w:tcPr>
            <w:tcW w:w="1170" w:type="dxa"/>
            <w:tcBorders>
              <w:top w:val="nil"/>
              <w:left w:val="nil"/>
              <w:bottom w:val="single" w:sz="4" w:space="0" w:color="auto"/>
              <w:right w:val="single" w:sz="4" w:space="0" w:color="auto"/>
            </w:tcBorders>
            <w:shd w:val="clear" w:color="auto" w:fill="auto"/>
            <w:noWrap/>
            <w:vAlign w:val="center"/>
            <w:hideMark/>
          </w:tcPr>
          <w:p w14:paraId="7249FC62"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461</w:t>
            </w:r>
          </w:p>
        </w:tc>
        <w:tc>
          <w:tcPr>
            <w:tcW w:w="1350" w:type="dxa"/>
            <w:tcBorders>
              <w:top w:val="nil"/>
              <w:left w:val="nil"/>
              <w:bottom w:val="single" w:sz="4" w:space="0" w:color="auto"/>
              <w:right w:val="single" w:sz="4" w:space="0" w:color="auto"/>
            </w:tcBorders>
            <w:vAlign w:val="center"/>
          </w:tcPr>
          <w:p w14:paraId="1B643F41"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447</w:t>
            </w:r>
          </w:p>
        </w:tc>
      </w:tr>
      <w:tr w:rsidR="00776CB2" w:rsidRPr="00C24009" w14:paraId="30EA2717" w14:textId="77777777" w:rsidTr="00BF1596">
        <w:trPr>
          <w:trHeight w:val="413"/>
        </w:trPr>
        <w:tc>
          <w:tcPr>
            <w:tcW w:w="1188" w:type="dxa"/>
            <w:vMerge/>
            <w:tcBorders>
              <w:left w:val="single" w:sz="4" w:space="0" w:color="auto"/>
              <w:right w:val="single" w:sz="4" w:space="0" w:color="auto"/>
            </w:tcBorders>
            <w:shd w:val="clear" w:color="auto" w:fill="auto"/>
            <w:noWrap/>
            <w:vAlign w:val="bottom"/>
            <w:hideMark/>
          </w:tcPr>
          <w:p w14:paraId="4D0A7E75"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p>
        </w:tc>
        <w:tc>
          <w:tcPr>
            <w:tcW w:w="1957" w:type="dxa"/>
            <w:tcBorders>
              <w:top w:val="nil"/>
              <w:left w:val="nil"/>
              <w:bottom w:val="single" w:sz="4" w:space="0" w:color="auto"/>
              <w:right w:val="single" w:sz="4" w:space="0" w:color="auto"/>
            </w:tcBorders>
            <w:shd w:val="clear" w:color="auto" w:fill="auto"/>
            <w:noWrap/>
            <w:vAlign w:val="bottom"/>
            <w:hideMark/>
          </w:tcPr>
          <w:p w14:paraId="26A229D8" w14:textId="61B394FB"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производство</w:t>
            </w:r>
          </w:p>
          <w:p w14:paraId="362C070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во тони</w:t>
            </w:r>
          </w:p>
        </w:tc>
        <w:tc>
          <w:tcPr>
            <w:tcW w:w="1170" w:type="dxa"/>
            <w:tcBorders>
              <w:top w:val="nil"/>
              <w:left w:val="nil"/>
              <w:bottom w:val="single" w:sz="4" w:space="0" w:color="auto"/>
              <w:right w:val="single" w:sz="4" w:space="0" w:color="auto"/>
            </w:tcBorders>
            <w:shd w:val="clear" w:color="auto" w:fill="auto"/>
            <w:noWrap/>
            <w:vAlign w:val="center"/>
            <w:hideMark/>
          </w:tcPr>
          <w:p w14:paraId="521777C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468</w:t>
            </w:r>
          </w:p>
        </w:tc>
        <w:tc>
          <w:tcPr>
            <w:tcW w:w="1350" w:type="dxa"/>
            <w:tcBorders>
              <w:top w:val="nil"/>
              <w:left w:val="nil"/>
              <w:bottom w:val="single" w:sz="4" w:space="0" w:color="auto"/>
              <w:right w:val="single" w:sz="4" w:space="0" w:color="auto"/>
            </w:tcBorders>
            <w:shd w:val="clear" w:color="auto" w:fill="auto"/>
            <w:noWrap/>
            <w:vAlign w:val="center"/>
            <w:hideMark/>
          </w:tcPr>
          <w:p w14:paraId="695B095F"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481</w:t>
            </w:r>
          </w:p>
        </w:tc>
        <w:tc>
          <w:tcPr>
            <w:tcW w:w="1170" w:type="dxa"/>
            <w:tcBorders>
              <w:top w:val="nil"/>
              <w:left w:val="nil"/>
              <w:bottom w:val="single" w:sz="4" w:space="0" w:color="auto"/>
              <w:right w:val="single" w:sz="4" w:space="0" w:color="auto"/>
            </w:tcBorders>
            <w:shd w:val="clear" w:color="auto" w:fill="auto"/>
            <w:noWrap/>
            <w:vAlign w:val="center"/>
            <w:hideMark/>
          </w:tcPr>
          <w:p w14:paraId="648379E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151</w:t>
            </w:r>
          </w:p>
        </w:tc>
        <w:tc>
          <w:tcPr>
            <w:tcW w:w="1170" w:type="dxa"/>
            <w:tcBorders>
              <w:top w:val="nil"/>
              <w:left w:val="nil"/>
              <w:bottom w:val="single" w:sz="4" w:space="0" w:color="auto"/>
              <w:right w:val="single" w:sz="4" w:space="0" w:color="auto"/>
            </w:tcBorders>
            <w:shd w:val="clear" w:color="auto" w:fill="auto"/>
            <w:noWrap/>
            <w:vAlign w:val="center"/>
            <w:hideMark/>
          </w:tcPr>
          <w:p w14:paraId="22E9289B"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750</w:t>
            </w:r>
          </w:p>
        </w:tc>
        <w:tc>
          <w:tcPr>
            <w:tcW w:w="1350" w:type="dxa"/>
            <w:tcBorders>
              <w:top w:val="nil"/>
              <w:left w:val="nil"/>
              <w:bottom w:val="single" w:sz="4" w:space="0" w:color="auto"/>
              <w:right w:val="single" w:sz="4" w:space="0" w:color="auto"/>
            </w:tcBorders>
            <w:vAlign w:val="center"/>
          </w:tcPr>
          <w:p w14:paraId="65C77BED"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3 816</w:t>
            </w:r>
          </w:p>
        </w:tc>
      </w:tr>
      <w:tr w:rsidR="00776CB2" w:rsidRPr="00C24009" w14:paraId="72426E8B" w14:textId="77777777" w:rsidTr="00BF1596">
        <w:trPr>
          <w:trHeight w:val="80"/>
        </w:trPr>
        <w:tc>
          <w:tcPr>
            <w:tcW w:w="1188" w:type="dxa"/>
            <w:vMerge/>
            <w:tcBorders>
              <w:left w:val="single" w:sz="4" w:space="0" w:color="auto"/>
              <w:bottom w:val="single" w:sz="4" w:space="0" w:color="auto"/>
              <w:right w:val="single" w:sz="4" w:space="0" w:color="auto"/>
            </w:tcBorders>
            <w:shd w:val="clear" w:color="auto" w:fill="auto"/>
            <w:noWrap/>
            <w:vAlign w:val="bottom"/>
            <w:hideMark/>
          </w:tcPr>
          <w:p w14:paraId="21EA57BA"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p>
        </w:tc>
        <w:tc>
          <w:tcPr>
            <w:tcW w:w="1957" w:type="dxa"/>
            <w:tcBorders>
              <w:top w:val="nil"/>
              <w:left w:val="nil"/>
              <w:bottom w:val="single" w:sz="4" w:space="0" w:color="auto"/>
              <w:right w:val="single" w:sz="4" w:space="0" w:color="auto"/>
            </w:tcBorders>
            <w:shd w:val="clear" w:color="auto" w:fill="auto"/>
            <w:noWrap/>
            <w:vAlign w:val="bottom"/>
            <w:hideMark/>
          </w:tcPr>
          <w:p w14:paraId="36344127"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1170" w:type="dxa"/>
            <w:tcBorders>
              <w:top w:val="nil"/>
              <w:left w:val="nil"/>
              <w:bottom w:val="single" w:sz="4" w:space="0" w:color="auto"/>
              <w:right w:val="single" w:sz="4" w:space="0" w:color="auto"/>
            </w:tcBorders>
            <w:shd w:val="clear" w:color="auto" w:fill="auto"/>
            <w:noWrap/>
            <w:vAlign w:val="center"/>
            <w:hideMark/>
          </w:tcPr>
          <w:p w14:paraId="0DB4530E"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079</w:t>
            </w:r>
          </w:p>
        </w:tc>
        <w:tc>
          <w:tcPr>
            <w:tcW w:w="1350" w:type="dxa"/>
            <w:tcBorders>
              <w:top w:val="nil"/>
              <w:left w:val="nil"/>
              <w:bottom w:val="single" w:sz="4" w:space="0" w:color="auto"/>
              <w:right w:val="single" w:sz="4" w:space="0" w:color="auto"/>
            </w:tcBorders>
            <w:shd w:val="clear" w:color="auto" w:fill="auto"/>
            <w:noWrap/>
            <w:vAlign w:val="center"/>
            <w:hideMark/>
          </w:tcPr>
          <w:p w14:paraId="59E30A6A"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257</w:t>
            </w:r>
          </w:p>
        </w:tc>
        <w:tc>
          <w:tcPr>
            <w:tcW w:w="1170" w:type="dxa"/>
            <w:tcBorders>
              <w:top w:val="nil"/>
              <w:left w:val="nil"/>
              <w:bottom w:val="single" w:sz="4" w:space="0" w:color="auto"/>
              <w:right w:val="single" w:sz="4" w:space="0" w:color="auto"/>
            </w:tcBorders>
            <w:shd w:val="clear" w:color="auto" w:fill="auto"/>
            <w:noWrap/>
            <w:vAlign w:val="center"/>
            <w:hideMark/>
          </w:tcPr>
          <w:p w14:paraId="76136589"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739</w:t>
            </w:r>
          </w:p>
        </w:tc>
        <w:tc>
          <w:tcPr>
            <w:tcW w:w="1170" w:type="dxa"/>
            <w:tcBorders>
              <w:top w:val="nil"/>
              <w:left w:val="nil"/>
              <w:bottom w:val="single" w:sz="4" w:space="0" w:color="auto"/>
              <w:right w:val="single" w:sz="4" w:space="0" w:color="auto"/>
            </w:tcBorders>
            <w:shd w:val="clear" w:color="auto" w:fill="auto"/>
            <w:noWrap/>
            <w:vAlign w:val="center"/>
            <w:hideMark/>
          </w:tcPr>
          <w:p w14:paraId="612B4196"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134</w:t>
            </w:r>
          </w:p>
        </w:tc>
        <w:tc>
          <w:tcPr>
            <w:tcW w:w="1350" w:type="dxa"/>
            <w:tcBorders>
              <w:top w:val="nil"/>
              <w:left w:val="nil"/>
              <w:bottom w:val="single" w:sz="4" w:space="0" w:color="auto"/>
              <w:right w:val="single" w:sz="4" w:space="0" w:color="auto"/>
            </w:tcBorders>
            <w:vAlign w:val="center"/>
          </w:tcPr>
          <w:p w14:paraId="53800B68" w14:textId="77777777" w:rsidR="00776CB2" w:rsidRPr="00C24009" w:rsidRDefault="00776CB2" w:rsidP="0096422D">
            <w:pPr>
              <w:spacing w:after="160" w:line="259" w:lineRule="auto"/>
              <w:jc w:val="center"/>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8 537</w:t>
            </w:r>
          </w:p>
        </w:tc>
      </w:tr>
    </w:tbl>
    <w:p w14:paraId="7997BB8F" w14:textId="77777777" w:rsidR="00776CB2" w:rsidRPr="00C24009" w:rsidRDefault="00776CB2" w:rsidP="00776CB2">
      <w:pPr>
        <w:spacing w:after="160" w:line="259" w:lineRule="auto"/>
        <w:jc w:val="both"/>
        <w:rPr>
          <w:rFonts w:ascii="StobiSerif Regular" w:eastAsiaTheme="minorHAnsi" w:hAnsi="StobiSerif Regular" w:cstheme="minorBidi"/>
          <w:sz w:val="16"/>
          <w:szCs w:val="16"/>
        </w:rPr>
      </w:pPr>
      <w:r w:rsidRPr="00C24009">
        <w:rPr>
          <w:rFonts w:ascii="StobiSerif Regular" w:eastAsiaTheme="minorHAnsi" w:hAnsi="StobiSerif Regular" w:cstheme="minorBidi"/>
          <w:sz w:val="16"/>
          <w:szCs w:val="16"/>
        </w:rPr>
        <w:t xml:space="preserve">Извор: ДЗС, </w:t>
      </w:r>
      <w:r w:rsidRPr="00C24009">
        <w:rPr>
          <w:rFonts w:ascii="StobiSerif Regular" w:eastAsiaTheme="minorHAnsi" w:hAnsi="StobiSerif Regular" w:cs="Arial"/>
          <w:b/>
          <w:bCs/>
          <w:color w:val="333333"/>
          <w:sz w:val="16"/>
          <w:szCs w:val="16"/>
          <w:shd w:val="clear" w:color="auto" w:fill="FFFFFF"/>
          <w:lang w:val="mk-MK"/>
        </w:rPr>
        <w:t>Статистички годишник</w:t>
      </w:r>
      <w:r w:rsidRPr="00C24009">
        <w:rPr>
          <w:rFonts w:ascii="StobiSerif Regular" w:eastAsiaTheme="minorHAnsi" w:hAnsi="StobiSerif Regular" w:cs="Arial"/>
          <w:color w:val="333333"/>
          <w:sz w:val="16"/>
          <w:szCs w:val="16"/>
          <w:shd w:val="clear" w:color="auto" w:fill="FFFFFF"/>
          <w:lang w:val="mk-MK"/>
        </w:rPr>
        <w:t>, </w:t>
      </w:r>
      <w:r w:rsidRPr="00C24009">
        <w:rPr>
          <w:rFonts w:ascii="StobiSerif Regular" w:eastAsiaTheme="minorHAnsi" w:hAnsi="StobiSerif Regular" w:cs="Arial"/>
          <w:b/>
          <w:bCs/>
          <w:color w:val="333333"/>
          <w:sz w:val="16"/>
          <w:szCs w:val="16"/>
          <w:shd w:val="clear" w:color="auto" w:fill="FFFFFF"/>
          <w:lang w:val="mk-MK"/>
        </w:rPr>
        <w:t>2022</w:t>
      </w:r>
    </w:p>
    <w:p w14:paraId="15A92C74" w14:textId="730D20CA" w:rsidR="00776CB2" w:rsidRPr="00C24009" w:rsidRDefault="00776CB2" w:rsidP="00776CB2">
      <w:pPr>
        <w:spacing w:after="160" w:line="259" w:lineRule="auto"/>
        <w:jc w:val="both"/>
        <w:rPr>
          <w:rFonts w:ascii="StobiSerif Regular" w:eastAsiaTheme="minorHAnsi" w:hAnsi="StobiSerif Regular" w:cstheme="minorBidi"/>
          <w:b/>
          <w:sz w:val="22"/>
          <w:szCs w:val="22"/>
          <w:lang w:val="en-GB"/>
        </w:rPr>
      </w:pPr>
      <w:r w:rsidRPr="00C24009">
        <w:rPr>
          <w:rFonts w:ascii="StobiSerif Regular" w:eastAsiaTheme="minorHAnsi" w:hAnsi="StobiSerif Regular" w:cstheme="minorBidi"/>
          <w:b/>
          <w:sz w:val="22"/>
          <w:szCs w:val="22"/>
          <w:lang w:val="en-GB"/>
        </w:rPr>
        <w:t>Градинарски култури</w:t>
      </w:r>
    </w:p>
    <w:p w14:paraId="161B09E7"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rPr>
        <w:t xml:space="preserve">Градинарството на отворено е еден од најзначаните подсектори на земјоделското производство, со голем извозен потенцијал и претставува основа за работа на преработувачката индустрија на зеленчук, која во голем дел е извозно ориентирана. </w:t>
      </w:r>
      <w:r w:rsidRPr="00C24009">
        <w:rPr>
          <w:rFonts w:ascii="StobiSerif Regular" w:eastAsiaTheme="minorHAnsi" w:hAnsi="StobiSerif Regular" w:cstheme="minorBidi"/>
          <w:sz w:val="22"/>
          <w:szCs w:val="22"/>
          <w:lang w:val="mk-MK"/>
        </w:rPr>
        <w:t xml:space="preserve">Во структурата на градинарските површини </w:t>
      </w:r>
      <w:r w:rsidRPr="00C24009">
        <w:rPr>
          <w:rFonts w:ascii="StobiSerif Regular" w:eastAsiaTheme="minorHAnsi" w:hAnsi="StobiSerif Regular" w:cstheme="minorBidi"/>
          <w:sz w:val="22"/>
          <w:szCs w:val="22"/>
        </w:rPr>
        <w:t>во 20</w:t>
      </w:r>
      <w:r w:rsidRPr="00C24009">
        <w:rPr>
          <w:rFonts w:ascii="StobiSerif Regular" w:eastAsiaTheme="minorHAnsi" w:hAnsi="StobiSerif Regular" w:cstheme="minorBidi"/>
          <w:sz w:val="22"/>
          <w:szCs w:val="22"/>
          <w:lang w:val="mk-MK"/>
        </w:rPr>
        <w:t>2</w:t>
      </w:r>
      <w:r w:rsidRPr="00C24009">
        <w:rPr>
          <w:rFonts w:ascii="StobiSerif Regular" w:eastAsiaTheme="minorHAnsi" w:hAnsi="StobiSerif Regular" w:cstheme="minorBidi"/>
          <w:sz w:val="22"/>
          <w:szCs w:val="22"/>
        </w:rPr>
        <w:t xml:space="preserve">1 година </w:t>
      </w:r>
      <w:r w:rsidRPr="00C24009">
        <w:rPr>
          <w:rFonts w:ascii="StobiSerif Regular" w:eastAsiaTheme="minorHAnsi" w:hAnsi="StobiSerif Regular" w:cstheme="minorBidi"/>
          <w:sz w:val="22"/>
          <w:szCs w:val="22"/>
          <w:lang w:val="mk-MK"/>
        </w:rPr>
        <w:t>нај</w:t>
      </w:r>
      <w:r w:rsidRPr="00C24009">
        <w:rPr>
          <w:rFonts w:ascii="StobiSerif Regular" w:eastAsiaTheme="minorHAnsi" w:hAnsi="StobiSerif Regular" w:cstheme="minorBidi"/>
          <w:sz w:val="22"/>
          <w:szCs w:val="22"/>
        </w:rPr>
        <w:t>застапен</w:t>
      </w:r>
      <w:r w:rsidRPr="00C24009">
        <w:rPr>
          <w:rFonts w:ascii="StobiSerif Regular" w:eastAsiaTheme="minorHAnsi" w:hAnsi="StobiSerif Regular" w:cstheme="minorBidi"/>
          <w:sz w:val="22"/>
          <w:szCs w:val="22"/>
          <w:lang w:val="mk-MK"/>
        </w:rPr>
        <w:t xml:space="preserve"> е компирот</w:t>
      </w:r>
      <w:r w:rsidRPr="00C24009">
        <w:rPr>
          <w:rFonts w:ascii="StobiSerif Regular" w:eastAsiaTheme="minorHAnsi" w:hAnsi="StobiSerif Regular" w:cstheme="minorBidi"/>
          <w:sz w:val="22"/>
          <w:szCs w:val="22"/>
        </w:rPr>
        <w:t xml:space="preserve"> на околу </w:t>
      </w:r>
      <w:r w:rsidRPr="00C24009">
        <w:rPr>
          <w:rFonts w:ascii="StobiSerif Regular" w:eastAsiaTheme="minorHAnsi" w:hAnsi="StobiSerif Regular" w:cstheme="minorBidi"/>
          <w:sz w:val="22"/>
          <w:szCs w:val="22"/>
          <w:lang w:val="mk-MK"/>
        </w:rPr>
        <w:t xml:space="preserve"> 12 617 </w:t>
      </w:r>
      <w:r w:rsidRPr="00C24009">
        <w:rPr>
          <w:rFonts w:ascii="StobiSerif Regular" w:eastAsiaTheme="minorHAnsi" w:hAnsi="StobiSerif Regular" w:cstheme="minorBidi"/>
          <w:sz w:val="22"/>
          <w:szCs w:val="22"/>
        </w:rPr>
        <w:t>ха</w:t>
      </w:r>
      <w:r w:rsidRPr="00C24009">
        <w:rPr>
          <w:rFonts w:ascii="StobiSerif Regular" w:eastAsiaTheme="minorHAnsi" w:hAnsi="StobiSerif Regular" w:cstheme="minorBidi"/>
          <w:sz w:val="22"/>
          <w:szCs w:val="22"/>
          <w:lang w:val="mk-MK"/>
        </w:rPr>
        <w:t>, од кои како чист посев 12 310 ха, како меѓупосев на 307 ха или на површина од 22,5%</w:t>
      </w:r>
    </w:p>
    <w:p w14:paraId="26579965"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lang w:val="mk-MK"/>
        </w:rPr>
        <w:t>О</w:t>
      </w:r>
      <w:r w:rsidRPr="00C24009">
        <w:rPr>
          <w:rFonts w:ascii="StobiSerif Regular" w:eastAsiaTheme="minorHAnsi" w:hAnsi="StobiSerif Regular" w:cstheme="minorBidi"/>
          <w:sz w:val="22"/>
          <w:szCs w:val="22"/>
        </w:rPr>
        <w:t xml:space="preserve">д </w:t>
      </w:r>
      <w:r w:rsidRPr="00C24009">
        <w:rPr>
          <w:rFonts w:ascii="StobiSerif Regular" w:eastAsiaTheme="minorHAnsi" w:hAnsi="StobiSerif Regular" w:cstheme="minorBidi"/>
          <w:sz w:val="22"/>
          <w:szCs w:val="22"/>
          <w:lang w:val="mk-MK"/>
        </w:rPr>
        <w:t xml:space="preserve">вкупно </w:t>
      </w:r>
      <w:r w:rsidRPr="00C24009">
        <w:rPr>
          <w:rFonts w:ascii="StobiSerif Regular" w:eastAsiaTheme="minorHAnsi" w:hAnsi="StobiSerif Regular" w:cstheme="minorBidi"/>
          <w:sz w:val="22"/>
          <w:szCs w:val="22"/>
        </w:rPr>
        <w:t>зас</w:t>
      </w:r>
      <w:r w:rsidRPr="00C24009">
        <w:rPr>
          <w:rFonts w:ascii="StobiSerif Regular" w:eastAsiaTheme="minorHAnsi" w:hAnsi="StobiSerif Regular" w:cstheme="minorBidi"/>
          <w:sz w:val="22"/>
          <w:szCs w:val="22"/>
          <w:lang w:val="mk-MK"/>
        </w:rPr>
        <w:t>аде</w:t>
      </w:r>
      <w:r w:rsidRPr="00C24009">
        <w:rPr>
          <w:rFonts w:ascii="StobiSerif Regular" w:eastAsiaTheme="minorHAnsi" w:hAnsi="StobiSerif Regular" w:cstheme="minorBidi"/>
          <w:sz w:val="22"/>
          <w:szCs w:val="22"/>
        </w:rPr>
        <w:t xml:space="preserve">ните површини под </w:t>
      </w:r>
      <w:r w:rsidRPr="00C24009">
        <w:rPr>
          <w:rFonts w:ascii="StobiSerif Regular" w:eastAsiaTheme="minorHAnsi" w:hAnsi="StobiSerif Regular" w:cstheme="minorBidi"/>
          <w:sz w:val="22"/>
          <w:szCs w:val="22"/>
          <w:lang w:val="mk-MK"/>
        </w:rPr>
        <w:t>градинарски култури</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 xml:space="preserve">пиперките се на второто место, засеани на 9 776 ха или на 17,4%, доматите на 5 571 ха или на 9,9 %  бостанот на 5 336 ха или на 9,5%,  зелката (чист посев и меѓупосев) на 4 460 ха или на со 10%, гравот на 12 489 ха  (чист посев и меѓупосев ) или на 22,3%, кромидот на 3 662 ха или со 7% </w:t>
      </w:r>
    </w:p>
    <w:p w14:paraId="09A46D32" w14:textId="77777777" w:rsidR="00776CB2" w:rsidRPr="00C24009" w:rsidRDefault="00776CB2" w:rsidP="00776CB2">
      <w:pPr>
        <w:spacing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rPr>
        <w:t>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 </w:t>
      </w:r>
      <w:r w:rsidRPr="00C24009">
        <w:rPr>
          <w:rFonts w:ascii="StobiSerif Regular" w:eastAsiaTheme="minorHAnsi" w:hAnsi="StobiSerif Regular" w:cstheme="minorBidi"/>
          <w:sz w:val="22"/>
          <w:szCs w:val="22"/>
          <w:lang w:val="mk-MK"/>
        </w:rPr>
        <w:t xml:space="preserve">вкупно </w:t>
      </w:r>
      <w:r w:rsidRPr="00C24009">
        <w:rPr>
          <w:rFonts w:ascii="StobiSerif Regular" w:eastAsiaTheme="minorHAnsi" w:hAnsi="StobiSerif Regular" w:cstheme="minorBidi"/>
          <w:sz w:val="22"/>
          <w:szCs w:val="22"/>
        </w:rPr>
        <w:t>засеан</w:t>
      </w:r>
      <w:r w:rsidRPr="00C24009">
        <w:rPr>
          <w:rFonts w:ascii="StobiSerif Regular" w:eastAsiaTheme="minorHAnsi" w:hAnsi="StobiSerif Regular" w:cstheme="minorBidi"/>
          <w:sz w:val="22"/>
          <w:szCs w:val="22"/>
          <w:lang w:val="mk-MK"/>
        </w:rPr>
        <w:t>ата</w:t>
      </w:r>
      <w:r w:rsidRPr="00C24009">
        <w:rPr>
          <w:rFonts w:ascii="StobiSerif Regular" w:eastAsiaTheme="minorHAnsi" w:hAnsi="StobiSerif Regular" w:cstheme="minorBidi"/>
          <w:sz w:val="22"/>
          <w:szCs w:val="22"/>
        </w:rPr>
        <w:t xml:space="preserve"> површин</w:t>
      </w:r>
      <w:r w:rsidRPr="00C24009">
        <w:rPr>
          <w:rFonts w:ascii="StobiSerif Regular" w:eastAsiaTheme="minorHAnsi" w:hAnsi="StobiSerif Regular" w:cstheme="minorBidi"/>
          <w:sz w:val="22"/>
          <w:szCs w:val="22"/>
          <w:lang w:val="mk-MK"/>
        </w:rPr>
        <w:t>а</w:t>
      </w:r>
      <w:r w:rsidRPr="00C24009">
        <w:rPr>
          <w:rFonts w:ascii="StobiSerif Regular" w:eastAsiaTheme="minorHAnsi" w:hAnsi="StobiSerif Regular" w:cstheme="minorBidi"/>
          <w:sz w:val="22"/>
          <w:szCs w:val="22"/>
        </w:rPr>
        <w:t xml:space="preserve"> со градинарски култури е </w:t>
      </w:r>
      <w:r w:rsidRPr="00C24009">
        <w:rPr>
          <w:rFonts w:ascii="StobiSerif Regular" w:eastAsiaTheme="minorHAnsi" w:hAnsi="StobiSerif Regular" w:cstheme="minorBidi"/>
          <w:sz w:val="22"/>
          <w:szCs w:val="22"/>
          <w:lang w:val="mk-MK"/>
        </w:rPr>
        <w:t>зголемена за</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0,7</w:t>
      </w:r>
      <w:r w:rsidRPr="00C24009">
        <w:rPr>
          <w:rFonts w:ascii="StobiSerif Regular" w:eastAsiaTheme="minorHAnsi" w:hAnsi="StobiSerif Regular" w:cstheme="minorBidi"/>
          <w:sz w:val="22"/>
          <w:szCs w:val="22"/>
        </w:rPr>
        <w:t xml:space="preserve">% или за </w:t>
      </w:r>
      <w:r w:rsidRPr="00C24009">
        <w:rPr>
          <w:rFonts w:ascii="StobiSerif Regular" w:eastAsiaTheme="minorHAnsi" w:hAnsi="StobiSerif Regular" w:cstheme="minorBidi"/>
          <w:sz w:val="22"/>
          <w:szCs w:val="22"/>
          <w:lang w:val="mk-MK"/>
        </w:rPr>
        <w:t>342</w:t>
      </w:r>
      <w:r w:rsidRPr="00C24009">
        <w:rPr>
          <w:rFonts w:ascii="StobiSerif Regular" w:eastAsiaTheme="minorHAnsi" w:hAnsi="StobiSerif Regular" w:cstheme="minorBidi"/>
          <w:sz w:val="22"/>
          <w:szCs w:val="22"/>
        </w:rPr>
        <w:t xml:space="preserve"> х</w:t>
      </w:r>
      <w:r w:rsidRPr="00C24009">
        <w:rPr>
          <w:rFonts w:ascii="StobiSerif Regular" w:eastAsiaTheme="minorHAnsi" w:hAnsi="StobiSerif Regular" w:cstheme="minorBidi"/>
          <w:sz w:val="22"/>
          <w:szCs w:val="22"/>
          <w:lang w:val="mk-MK"/>
        </w:rPr>
        <w:t>а</w:t>
      </w:r>
      <w:r w:rsidRPr="00C24009">
        <w:rPr>
          <w:rFonts w:ascii="StobiSerif Regular" w:eastAsiaTheme="minorHAnsi" w:hAnsi="StobiSerif Regular" w:cstheme="minorBidi"/>
          <w:sz w:val="22"/>
          <w:szCs w:val="22"/>
        </w:rPr>
        <w:t>.</w:t>
      </w:r>
    </w:p>
    <w:p w14:paraId="03FDBECE" w14:textId="77777777" w:rsidR="00776CB2" w:rsidRPr="00C24009" w:rsidRDefault="00776CB2" w:rsidP="00776CB2">
      <w:pPr>
        <w:shd w:val="clear" w:color="auto" w:fill="FFFFFF"/>
        <w:rPr>
          <w:rFonts w:ascii="StobiSerif Regular" w:hAnsi="StobiSerif Regular" w:cs="Arial"/>
          <w:color w:val="333333"/>
          <w:sz w:val="22"/>
          <w:szCs w:val="22"/>
        </w:rPr>
      </w:pPr>
    </w:p>
    <w:tbl>
      <w:tblPr>
        <w:tblW w:w="8964" w:type="dxa"/>
        <w:shd w:val="clear" w:color="auto" w:fill="FFFFFF" w:themeFill="background1"/>
        <w:tblLook w:val="04A0" w:firstRow="1" w:lastRow="0" w:firstColumn="1" w:lastColumn="0" w:noHBand="0" w:noVBand="1"/>
      </w:tblPr>
      <w:tblGrid>
        <w:gridCol w:w="581"/>
        <w:gridCol w:w="1267"/>
        <w:gridCol w:w="1230"/>
        <w:gridCol w:w="1142"/>
        <w:gridCol w:w="1494"/>
        <w:gridCol w:w="1757"/>
        <w:gridCol w:w="1494"/>
      </w:tblGrid>
      <w:tr w:rsidR="00776CB2" w:rsidRPr="00C24009" w14:paraId="2B9A60EB" w14:textId="77777777" w:rsidTr="00890159">
        <w:trPr>
          <w:trHeight w:val="360"/>
        </w:trPr>
        <w:tc>
          <w:tcPr>
            <w:tcW w:w="8964" w:type="dxa"/>
            <w:gridSpan w:val="7"/>
            <w:tcBorders>
              <w:top w:val="nil"/>
              <w:left w:val="nil"/>
              <w:bottom w:val="nil"/>
              <w:right w:val="nil"/>
            </w:tcBorders>
            <w:shd w:val="clear" w:color="auto" w:fill="FFFFFF" w:themeFill="background1"/>
            <w:hideMark/>
          </w:tcPr>
          <w:p w14:paraId="388D9BAF" w14:textId="48BE96D2" w:rsidR="00776CB2" w:rsidRPr="00C24009" w:rsidRDefault="001A641C" w:rsidP="00776CB2">
            <w:pPr>
              <w:jc w:val="center"/>
              <w:rPr>
                <w:rFonts w:ascii="StobiSerif Regular" w:hAnsi="StobiSerif Regular" w:cs="Calibri"/>
                <w:b/>
                <w:bCs/>
                <w:sz w:val="22"/>
                <w:szCs w:val="22"/>
                <w:lang w:val="mk-MK"/>
              </w:rPr>
            </w:pPr>
            <w:r>
              <w:rPr>
                <w:rFonts w:ascii="StobiSerif Regular" w:hAnsi="StobiSerif Regular" w:cs="Calibri"/>
                <w:b/>
                <w:bCs/>
                <w:sz w:val="22"/>
                <w:szCs w:val="22"/>
                <w:lang w:val="mk-MK"/>
              </w:rPr>
              <w:t xml:space="preserve">Табела 19: </w:t>
            </w:r>
            <w:r w:rsidR="00776CB2" w:rsidRPr="00C24009">
              <w:rPr>
                <w:rFonts w:ascii="StobiSerif Regular" w:hAnsi="StobiSerif Regular" w:cs="Calibri"/>
                <w:b/>
                <w:bCs/>
                <w:sz w:val="22"/>
                <w:szCs w:val="22"/>
              </w:rPr>
              <w:t xml:space="preserve">Површина и производство на градинарски растенија </w:t>
            </w:r>
            <w:r w:rsidR="00776CB2" w:rsidRPr="00C24009">
              <w:rPr>
                <w:rFonts w:ascii="StobiSerif Regular" w:hAnsi="StobiSerif Regular" w:cs="Calibri"/>
                <w:b/>
                <w:bCs/>
                <w:sz w:val="22"/>
                <w:szCs w:val="22"/>
                <w:lang w:val="mk-MK"/>
              </w:rPr>
              <w:t>2018-2021 година</w:t>
            </w:r>
          </w:p>
        </w:tc>
      </w:tr>
      <w:tr w:rsidR="00776CB2" w:rsidRPr="00C24009" w14:paraId="594FC182" w14:textId="77777777" w:rsidTr="00890159">
        <w:trPr>
          <w:trHeight w:val="255"/>
        </w:trPr>
        <w:tc>
          <w:tcPr>
            <w:tcW w:w="5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84D0C4"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 </w:t>
            </w:r>
          </w:p>
        </w:tc>
        <w:tc>
          <w:tcPr>
            <w:tcW w:w="12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9CE49"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Површина во хектари</w:t>
            </w:r>
          </w:p>
        </w:tc>
        <w:tc>
          <w:tcPr>
            <w:tcW w:w="23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7BB39E"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Производство</w:t>
            </w:r>
          </w:p>
        </w:tc>
        <w:tc>
          <w:tcPr>
            <w:tcW w:w="149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A679DB"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Површина во хектари</w:t>
            </w:r>
          </w:p>
        </w:tc>
        <w:tc>
          <w:tcPr>
            <w:tcW w:w="325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19DAF02"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Производство</w:t>
            </w:r>
          </w:p>
        </w:tc>
      </w:tr>
      <w:tr w:rsidR="00776CB2" w:rsidRPr="00C24009" w14:paraId="7833B147" w14:textId="77777777" w:rsidTr="00890159">
        <w:trPr>
          <w:trHeight w:val="510"/>
        </w:trPr>
        <w:tc>
          <w:tcPr>
            <w:tcW w:w="5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F73A3" w14:textId="77777777" w:rsidR="00776CB2" w:rsidRPr="00C24009" w:rsidRDefault="00776CB2" w:rsidP="00776CB2">
            <w:pPr>
              <w:rPr>
                <w:rFonts w:ascii="StobiSerif Regular" w:hAnsi="StobiSerif Regular" w:cs="Calibri"/>
                <w:sz w:val="16"/>
                <w:szCs w:val="16"/>
              </w:rPr>
            </w:pPr>
          </w:p>
        </w:tc>
        <w:tc>
          <w:tcPr>
            <w:tcW w:w="1267" w:type="dxa"/>
            <w:tcBorders>
              <w:top w:val="nil"/>
              <w:left w:val="nil"/>
              <w:bottom w:val="single" w:sz="4" w:space="0" w:color="auto"/>
              <w:right w:val="single" w:sz="4" w:space="0" w:color="auto"/>
            </w:tcBorders>
            <w:shd w:val="clear" w:color="auto" w:fill="FFFFFF" w:themeFill="background1"/>
            <w:hideMark/>
          </w:tcPr>
          <w:p w14:paraId="42C42522"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засеана</w:t>
            </w:r>
          </w:p>
        </w:tc>
        <w:tc>
          <w:tcPr>
            <w:tcW w:w="1230" w:type="dxa"/>
            <w:tcBorders>
              <w:top w:val="nil"/>
              <w:left w:val="nil"/>
              <w:bottom w:val="single" w:sz="4" w:space="0" w:color="auto"/>
              <w:right w:val="single" w:sz="4" w:space="0" w:color="auto"/>
            </w:tcBorders>
            <w:shd w:val="clear" w:color="auto" w:fill="FFFFFF" w:themeFill="background1"/>
            <w:hideMark/>
          </w:tcPr>
          <w:p w14:paraId="79D158EC"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вкупно, во тони</w:t>
            </w:r>
          </w:p>
        </w:tc>
        <w:tc>
          <w:tcPr>
            <w:tcW w:w="1142" w:type="dxa"/>
            <w:tcBorders>
              <w:top w:val="nil"/>
              <w:left w:val="nil"/>
              <w:bottom w:val="single" w:sz="4" w:space="0" w:color="auto"/>
              <w:right w:val="single" w:sz="4" w:space="0" w:color="auto"/>
            </w:tcBorders>
            <w:shd w:val="clear" w:color="auto" w:fill="FFFFFF" w:themeFill="background1"/>
            <w:hideMark/>
          </w:tcPr>
          <w:p w14:paraId="6F4D5230"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кг, по хектар</w:t>
            </w:r>
          </w:p>
        </w:tc>
        <w:tc>
          <w:tcPr>
            <w:tcW w:w="1494" w:type="dxa"/>
            <w:tcBorders>
              <w:top w:val="nil"/>
              <w:left w:val="nil"/>
              <w:bottom w:val="single" w:sz="4" w:space="0" w:color="auto"/>
              <w:right w:val="single" w:sz="4" w:space="0" w:color="auto"/>
            </w:tcBorders>
            <w:shd w:val="clear" w:color="auto" w:fill="FFFFFF" w:themeFill="background1"/>
            <w:hideMark/>
          </w:tcPr>
          <w:p w14:paraId="0456F068"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засеана</w:t>
            </w:r>
          </w:p>
        </w:tc>
        <w:tc>
          <w:tcPr>
            <w:tcW w:w="1757" w:type="dxa"/>
            <w:tcBorders>
              <w:top w:val="nil"/>
              <w:left w:val="nil"/>
              <w:bottom w:val="single" w:sz="4" w:space="0" w:color="auto"/>
              <w:right w:val="single" w:sz="4" w:space="0" w:color="auto"/>
            </w:tcBorders>
            <w:shd w:val="clear" w:color="auto" w:fill="FFFFFF" w:themeFill="background1"/>
            <w:hideMark/>
          </w:tcPr>
          <w:p w14:paraId="165167BA"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вкупно, во тони</w:t>
            </w:r>
          </w:p>
        </w:tc>
        <w:tc>
          <w:tcPr>
            <w:tcW w:w="1494" w:type="dxa"/>
            <w:tcBorders>
              <w:top w:val="nil"/>
              <w:left w:val="nil"/>
              <w:bottom w:val="single" w:sz="4" w:space="0" w:color="auto"/>
              <w:right w:val="single" w:sz="4" w:space="0" w:color="auto"/>
            </w:tcBorders>
            <w:shd w:val="clear" w:color="auto" w:fill="FFFFFF" w:themeFill="background1"/>
            <w:hideMark/>
          </w:tcPr>
          <w:p w14:paraId="4C0508E9"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кг, по хектар</w:t>
            </w:r>
          </w:p>
        </w:tc>
      </w:tr>
      <w:tr w:rsidR="00776CB2" w:rsidRPr="00C24009" w14:paraId="7F2F8F32"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7224DA70" w14:textId="77777777" w:rsidR="00776CB2" w:rsidRPr="00C24009" w:rsidRDefault="00776CB2" w:rsidP="00776CB2">
            <w:pPr>
              <w:rPr>
                <w:rFonts w:ascii="StobiSerif Regular" w:hAnsi="StobiSerif Regular" w:cs="Calibri"/>
                <w:sz w:val="16"/>
                <w:szCs w:val="16"/>
              </w:rPr>
            </w:pPr>
            <w:r w:rsidRPr="00C24009">
              <w:rPr>
                <w:rFonts w:ascii="StobiSerif Regular" w:hAnsi="StobiSerif Regular" w:cs="Calibri"/>
                <w:sz w:val="16"/>
                <w:szCs w:val="16"/>
              </w:rPr>
              <w:t> </w:t>
            </w:r>
          </w:p>
        </w:tc>
        <w:tc>
          <w:tcPr>
            <w:tcW w:w="3640" w:type="dxa"/>
            <w:gridSpan w:val="3"/>
            <w:tcBorders>
              <w:top w:val="single" w:sz="4" w:space="0" w:color="auto"/>
              <w:left w:val="nil"/>
              <w:bottom w:val="single" w:sz="4" w:space="0" w:color="auto"/>
              <w:right w:val="single" w:sz="4" w:space="0" w:color="auto"/>
            </w:tcBorders>
            <w:shd w:val="clear" w:color="auto" w:fill="FFFFFF" w:themeFill="background1"/>
            <w:hideMark/>
          </w:tcPr>
          <w:p w14:paraId="0ADCFF64"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Компир </w:t>
            </w:r>
          </w:p>
        </w:tc>
        <w:tc>
          <w:tcPr>
            <w:tcW w:w="4745" w:type="dxa"/>
            <w:gridSpan w:val="3"/>
            <w:tcBorders>
              <w:top w:val="single" w:sz="4" w:space="0" w:color="auto"/>
              <w:left w:val="nil"/>
              <w:bottom w:val="single" w:sz="4" w:space="0" w:color="auto"/>
              <w:right w:val="single" w:sz="4" w:space="0" w:color="auto"/>
            </w:tcBorders>
            <w:shd w:val="clear" w:color="auto" w:fill="FFFFFF" w:themeFill="background1"/>
            <w:hideMark/>
          </w:tcPr>
          <w:p w14:paraId="5B3E46D0"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Грав</w:t>
            </w:r>
          </w:p>
        </w:tc>
      </w:tr>
      <w:tr w:rsidR="00776CB2" w:rsidRPr="00C24009" w14:paraId="55C8E738"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5E95781C"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2018</w:t>
            </w:r>
          </w:p>
        </w:tc>
        <w:tc>
          <w:tcPr>
            <w:tcW w:w="1267" w:type="dxa"/>
            <w:tcBorders>
              <w:top w:val="nil"/>
              <w:left w:val="nil"/>
              <w:bottom w:val="single" w:sz="4" w:space="0" w:color="auto"/>
              <w:right w:val="single" w:sz="4" w:space="0" w:color="auto"/>
            </w:tcBorders>
            <w:shd w:val="clear" w:color="auto" w:fill="FFFFFF" w:themeFill="background1"/>
            <w:noWrap/>
            <w:hideMark/>
          </w:tcPr>
          <w:p w14:paraId="272DA94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12 406</w:t>
            </w:r>
          </w:p>
        </w:tc>
        <w:tc>
          <w:tcPr>
            <w:tcW w:w="1230" w:type="dxa"/>
            <w:tcBorders>
              <w:top w:val="nil"/>
              <w:left w:val="nil"/>
              <w:bottom w:val="single" w:sz="4" w:space="0" w:color="auto"/>
              <w:right w:val="single" w:sz="4" w:space="0" w:color="auto"/>
            </w:tcBorders>
            <w:shd w:val="clear" w:color="auto" w:fill="FFFFFF" w:themeFill="background1"/>
            <w:noWrap/>
            <w:hideMark/>
          </w:tcPr>
          <w:p w14:paraId="1DC30FB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180 424</w:t>
            </w:r>
          </w:p>
        </w:tc>
        <w:tc>
          <w:tcPr>
            <w:tcW w:w="1142" w:type="dxa"/>
            <w:tcBorders>
              <w:top w:val="nil"/>
              <w:left w:val="nil"/>
              <w:bottom w:val="single" w:sz="4" w:space="0" w:color="auto"/>
              <w:right w:val="single" w:sz="4" w:space="0" w:color="auto"/>
            </w:tcBorders>
            <w:shd w:val="clear" w:color="auto" w:fill="FFFFFF" w:themeFill="background1"/>
            <w:noWrap/>
            <w:hideMark/>
          </w:tcPr>
          <w:p w14:paraId="5F3E7E9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14 547</w:t>
            </w:r>
          </w:p>
        </w:tc>
        <w:tc>
          <w:tcPr>
            <w:tcW w:w="1494" w:type="dxa"/>
            <w:tcBorders>
              <w:top w:val="nil"/>
              <w:left w:val="nil"/>
              <w:bottom w:val="single" w:sz="4" w:space="0" w:color="auto"/>
              <w:right w:val="single" w:sz="4" w:space="0" w:color="auto"/>
            </w:tcBorders>
            <w:shd w:val="clear" w:color="auto" w:fill="FFFFFF" w:themeFill="background1"/>
            <w:noWrap/>
            <w:hideMark/>
          </w:tcPr>
          <w:p w14:paraId="7B8AB5D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4 599</w:t>
            </w:r>
          </w:p>
        </w:tc>
        <w:tc>
          <w:tcPr>
            <w:tcW w:w="1757" w:type="dxa"/>
            <w:tcBorders>
              <w:top w:val="nil"/>
              <w:left w:val="nil"/>
              <w:bottom w:val="single" w:sz="4" w:space="0" w:color="auto"/>
              <w:right w:val="single" w:sz="4" w:space="0" w:color="auto"/>
            </w:tcBorders>
            <w:shd w:val="clear" w:color="auto" w:fill="FFFFFF" w:themeFill="background1"/>
            <w:noWrap/>
            <w:hideMark/>
          </w:tcPr>
          <w:p w14:paraId="136F4DF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4 992</w:t>
            </w:r>
          </w:p>
        </w:tc>
        <w:tc>
          <w:tcPr>
            <w:tcW w:w="1494" w:type="dxa"/>
            <w:tcBorders>
              <w:top w:val="nil"/>
              <w:left w:val="nil"/>
              <w:bottom w:val="single" w:sz="4" w:space="0" w:color="auto"/>
              <w:right w:val="single" w:sz="4" w:space="0" w:color="auto"/>
            </w:tcBorders>
            <w:shd w:val="clear" w:color="auto" w:fill="FFFFFF" w:themeFill="background1"/>
            <w:noWrap/>
            <w:hideMark/>
          </w:tcPr>
          <w:p w14:paraId="300F4B4F"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1 091</w:t>
            </w:r>
          </w:p>
        </w:tc>
      </w:tr>
      <w:tr w:rsidR="00776CB2" w:rsidRPr="00C24009" w14:paraId="583836A7"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175B412A"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2019</w:t>
            </w:r>
          </w:p>
        </w:tc>
        <w:tc>
          <w:tcPr>
            <w:tcW w:w="1267" w:type="dxa"/>
            <w:tcBorders>
              <w:top w:val="nil"/>
              <w:left w:val="nil"/>
              <w:bottom w:val="single" w:sz="4" w:space="0" w:color="auto"/>
              <w:right w:val="single" w:sz="4" w:space="0" w:color="auto"/>
            </w:tcBorders>
            <w:shd w:val="clear" w:color="auto" w:fill="FFFFFF" w:themeFill="background1"/>
            <w:noWrap/>
            <w:hideMark/>
          </w:tcPr>
          <w:p w14:paraId="22DF985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12 946</w:t>
            </w:r>
          </w:p>
        </w:tc>
        <w:tc>
          <w:tcPr>
            <w:tcW w:w="1230" w:type="dxa"/>
            <w:tcBorders>
              <w:top w:val="nil"/>
              <w:left w:val="nil"/>
              <w:bottom w:val="single" w:sz="4" w:space="0" w:color="auto"/>
              <w:right w:val="single" w:sz="4" w:space="0" w:color="auto"/>
            </w:tcBorders>
            <w:shd w:val="clear" w:color="auto" w:fill="FFFFFF" w:themeFill="background1"/>
            <w:noWrap/>
            <w:hideMark/>
          </w:tcPr>
          <w:p w14:paraId="76E4F2C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189 023</w:t>
            </w:r>
          </w:p>
        </w:tc>
        <w:tc>
          <w:tcPr>
            <w:tcW w:w="1142" w:type="dxa"/>
            <w:tcBorders>
              <w:top w:val="nil"/>
              <w:left w:val="nil"/>
              <w:bottom w:val="single" w:sz="4" w:space="0" w:color="auto"/>
              <w:right w:val="single" w:sz="4" w:space="0" w:color="auto"/>
            </w:tcBorders>
            <w:shd w:val="clear" w:color="auto" w:fill="FFFFFF" w:themeFill="background1"/>
            <w:noWrap/>
            <w:hideMark/>
          </w:tcPr>
          <w:p w14:paraId="4843026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14 609</w:t>
            </w:r>
          </w:p>
        </w:tc>
        <w:tc>
          <w:tcPr>
            <w:tcW w:w="1494" w:type="dxa"/>
            <w:tcBorders>
              <w:top w:val="nil"/>
              <w:left w:val="nil"/>
              <w:bottom w:val="single" w:sz="4" w:space="0" w:color="auto"/>
              <w:right w:val="single" w:sz="4" w:space="0" w:color="auto"/>
            </w:tcBorders>
            <w:shd w:val="clear" w:color="auto" w:fill="FFFFFF" w:themeFill="background1"/>
            <w:noWrap/>
            <w:hideMark/>
          </w:tcPr>
          <w:p w14:paraId="4DC00D2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4 533</w:t>
            </w:r>
          </w:p>
        </w:tc>
        <w:tc>
          <w:tcPr>
            <w:tcW w:w="1757" w:type="dxa"/>
            <w:tcBorders>
              <w:top w:val="nil"/>
              <w:left w:val="nil"/>
              <w:bottom w:val="single" w:sz="4" w:space="0" w:color="auto"/>
              <w:right w:val="single" w:sz="4" w:space="0" w:color="auto"/>
            </w:tcBorders>
            <w:shd w:val="clear" w:color="auto" w:fill="FFFFFF" w:themeFill="background1"/>
            <w:noWrap/>
            <w:hideMark/>
          </w:tcPr>
          <w:p w14:paraId="5BC53B9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4 886</w:t>
            </w:r>
          </w:p>
        </w:tc>
        <w:tc>
          <w:tcPr>
            <w:tcW w:w="1494" w:type="dxa"/>
            <w:tcBorders>
              <w:top w:val="nil"/>
              <w:left w:val="nil"/>
              <w:bottom w:val="single" w:sz="4" w:space="0" w:color="auto"/>
              <w:right w:val="single" w:sz="4" w:space="0" w:color="auto"/>
            </w:tcBorders>
            <w:shd w:val="clear" w:color="auto" w:fill="FFFFFF" w:themeFill="background1"/>
            <w:noWrap/>
            <w:hideMark/>
          </w:tcPr>
          <w:p w14:paraId="388B6F4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1 085</w:t>
            </w:r>
          </w:p>
        </w:tc>
      </w:tr>
      <w:tr w:rsidR="00776CB2" w:rsidRPr="00C24009" w14:paraId="7F3485A7"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7F959249"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2020</w:t>
            </w:r>
          </w:p>
        </w:tc>
        <w:tc>
          <w:tcPr>
            <w:tcW w:w="1267" w:type="dxa"/>
            <w:tcBorders>
              <w:top w:val="nil"/>
              <w:left w:val="nil"/>
              <w:bottom w:val="single" w:sz="4" w:space="0" w:color="auto"/>
              <w:right w:val="single" w:sz="4" w:space="0" w:color="auto"/>
            </w:tcBorders>
            <w:shd w:val="clear" w:color="auto" w:fill="FFFFFF" w:themeFill="background1"/>
            <w:noWrap/>
            <w:hideMark/>
          </w:tcPr>
          <w:p w14:paraId="2819F0C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12 627</w:t>
            </w:r>
          </w:p>
        </w:tc>
        <w:tc>
          <w:tcPr>
            <w:tcW w:w="1230" w:type="dxa"/>
            <w:tcBorders>
              <w:top w:val="nil"/>
              <w:left w:val="nil"/>
              <w:bottom w:val="single" w:sz="4" w:space="0" w:color="auto"/>
              <w:right w:val="single" w:sz="4" w:space="0" w:color="auto"/>
            </w:tcBorders>
            <w:shd w:val="clear" w:color="auto" w:fill="FFFFFF" w:themeFill="background1"/>
            <w:noWrap/>
            <w:hideMark/>
          </w:tcPr>
          <w:p w14:paraId="06360E3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191 775</w:t>
            </w:r>
          </w:p>
        </w:tc>
        <w:tc>
          <w:tcPr>
            <w:tcW w:w="1142" w:type="dxa"/>
            <w:tcBorders>
              <w:top w:val="nil"/>
              <w:left w:val="nil"/>
              <w:bottom w:val="single" w:sz="4" w:space="0" w:color="auto"/>
              <w:right w:val="single" w:sz="4" w:space="0" w:color="auto"/>
            </w:tcBorders>
            <w:shd w:val="clear" w:color="auto" w:fill="FFFFFF" w:themeFill="background1"/>
            <w:noWrap/>
            <w:hideMark/>
          </w:tcPr>
          <w:p w14:paraId="62CCB96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15 199</w:t>
            </w:r>
          </w:p>
        </w:tc>
        <w:tc>
          <w:tcPr>
            <w:tcW w:w="1494" w:type="dxa"/>
            <w:tcBorders>
              <w:top w:val="nil"/>
              <w:left w:val="nil"/>
              <w:bottom w:val="single" w:sz="4" w:space="0" w:color="auto"/>
              <w:right w:val="single" w:sz="4" w:space="0" w:color="auto"/>
            </w:tcBorders>
            <w:shd w:val="clear" w:color="auto" w:fill="FFFFFF" w:themeFill="background1"/>
            <w:noWrap/>
            <w:hideMark/>
          </w:tcPr>
          <w:p w14:paraId="62F1D20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4 429</w:t>
            </w:r>
          </w:p>
        </w:tc>
        <w:tc>
          <w:tcPr>
            <w:tcW w:w="1757" w:type="dxa"/>
            <w:tcBorders>
              <w:top w:val="nil"/>
              <w:left w:val="nil"/>
              <w:bottom w:val="single" w:sz="4" w:space="0" w:color="auto"/>
              <w:right w:val="single" w:sz="4" w:space="0" w:color="auto"/>
            </w:tcBorders>
            <w:shd w:val="clear" w:color="auto" w:fill="FFFFFF" w:themeFill="background1"/>
            <w:noWrap/>
            <w:hideMark/>
          </w:tcPr>
          <w:p w14:paraId="72132B0F"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5 955</w:t>
            </w:r>
          </w:p>
        </w:tc>
        <w:tc>
          <w:tcPr>
            <w:tcW w:w="1494" w:type="dxa"/>
            <w:tcBorders>
              <w:top w:val="nil"/>
              <w:left w:val="nil"/>
              <w:bottom w:val="single" w:sz="4" w:space="0" w:color="auto"/>
              <w:right w:val="single" w:sz="4" w:space="0" w:color="auto"/>
            </w:tcBorders>
            <w:shd w:val="clear" w:color="auto" w:fill="FFFFFF" w:themeFill="background1"/>
            <w:noWrap/>
            <w:hideMark/>
          </w:tcPr>
          <w:p w14:paraId="6467DA7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1 356</w:t>
            </w:r>
          </w:p>
        </w:tc>
      </w:tr>
      <w:tr w:rsidR="00776CB2" w:rsidRPr="00C24009" w14:paraId="6229A571"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1CF85EFE"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lastRenderedPageBreak/>
              <w:t>2021</w:t>
            </w:r>
          </w:p>
        </w:tc>
        <w:tc>
          <w:tcPr>
            <w:tcW w:w="1267" w:type="dxa"/>
            <w:tcBorders>
              <w:top w:val="nil"/>
              <w:left w:val="nil"/>
              <w:bottom w:val="single" w:sz="4" w:space="0" w:color="auto"/>
              <w:right w:val="single" w:sz="4" w:space="0" w:color="auto"/>
            </w:tcBorders>
            <w:shd w:val="clear" w:color="auto" w:fill="FFFFFF" w:themeFill="background1"/>
            <w:noWrap/>
            <w:hideMark/>
          </w:tcPr>
          <w:p w14:paraId="7F60EB8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12 310</w:t>
            </w:r>
          </w:p>
        </w:tc>
        <w:tc>
          <w:tcPr>
            <w:tcW w:w="1230" w:type="dxa"/>
            <w:tcBorders>
              <w:top w:val="nil"/>
              <w:left w:val="nil"/>
              <w:bottom w:val="single" w:sz="4" w:space="0" w:color="auto"/>
              <w:right w:val="single" w:sz="4" w:space="0" w:color="auto"/>
            </w:tcBorders>
            <w:shd w:val="clear" w:color="auto" w:fill="FFFFFF" w:themeFill="background1"/>
            <w:noWrap/>
            <w:hideMark/>
          </w:tcPr>
          <w:p w14:paraId="4439395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178 233</w:t>
            </w:r>
          </w:p>
        </w:tc>
        <w:tc>
          <w:tcPr>
            <w:tcW w:w="1142" w:type="dxa"/>
            <w:tcBorders>
              <w:top w:val="nil"/>
              <w:left w:val="nil"/>
              <w:bottom w:val="single" w:sz="4" w:space="0" w:color="auto"/>
              <w:right w:val="single" w:sz="4" w:space="0" w:color="auto"/>
            </w:tcBorders>
            <w:shd w:val="clear" w:color="auto" w:fill="FFFFFF" w:themeFill="background1"/>
            <w:noWrap/>
            <w:hideMark/>
          </w:tcPr>
          <w:p w14:paraId="6258C22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14 483</w:t>
            </w:r>
          </w:p>
        </w:tc>
        <w:tc>
          <w:tcPr>
            <w:tcW w:w="1494" w:type="dxa"/>
            <w:tcBorders>
              <w:top w:val="nil"/>
              <w:left w:val="nil"/>
              <w:bottom w:val="single" w:sz="4" w:space="0" w:color="auto"/>
              <w:right w:val="single" w:sz="4" w:space="0" w:color="auto"/>
            </w:tcBorders>
            <w:shd w:val="clear" w:color="auto" w:fill="FFFFFF" w:themeFill="background1"/>
            <w:noWrap/>
            <w:hideMark/>
          </w:tcPr>
          <w:p w14:paraId="021D10F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4 273</w:t>
            </w:r>
          </w:p>
        </w:tc>
        <w:tc>
          <w:tcPr>
            <w:tcW w:w="1757" w:type="dxa"/>
            <w:tcBorders>
              <w:top w:val="nil"/>
              <w:left w:val="nil"/>
              <w:bottom w:val="single" w:sz="4" w:space="0" w:color="auto"/>
              <w:right w:val="single" w:sz="4" w:space="0" w:color="auto"/>
            </w:tcBorders>
            <w:shd w:val="clear" w:color="auto" w:fill="FFFFFF" w:themeFill="background1"/>
            <w:noWrap/>
            <w:hideMark/>
          </w:tcPr>
          <w:p w14:paraId="3020691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4 990</w:t>
            </w:r>
          </w:p>
        </w:tc>
        <w:tc>
          <w:tcPr>
            <w:tcW w:w="1494" w:type="dxa"/>
            <w:tcBorders>
              <w:top w:val="nil"/>
              <w:left w:val="nil"/>
              <w:bottom w:val="single" w:sz="4" w:space="0" w:color="auto"/>
              <w:right w:val="single" w:sz="4" w:space="0" w:color="auto"/>
            </w:tcBorders>
            <w:shd w:val="clear" w:color="auto" w:fill="FFFFFF" w:themeFill="background1"/>
            <w:noWrap/>
            <w:hideMark/>
          </w:tcPr>
          <w:p w14:paraId="666C41E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1 169</w:t>
            </w:r>
          </w:p>
        </w:tc>
      </w:tr>
      <w:tr w:rsidR="00776CB2" w:rsidRPr="00C24009" w14:paraId="73B0D49C" w14:textId="77777777" w:rsidTr="00890159">
        <w:trPr>
          <w:trHeight w:val="22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72BCCE6B"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 </w:t>
            </w:r>
          </w:p>
        </w:tc>
        <w:tc>
          <w:tcPr>
            <w:tcW w:w="3640" w:type="dxa"/>
            <w:gridSpan w:val="3"/>
            <w:tcBorders>
              <w:top w:val="single" w:sz="4" w:space="0" w:color="auto"/>
              <w:left w:val="nil"/>
              <w:bottom w:val="single" w:sz="4" w:space="0" w:color="auto"/>
              <w:right w:val="single" w:sz="4" w:space="0" w:color="auto"/>
            </w:tcBorders>
            <w:shd w:val="clear" w:color="auto" w:fill="FFFFFF" w:themeFill="background1"/>
            <w:hideMark/>
          </w:tcPr>
          <w:p w14:paraId="5047CE10"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Зелка </w:t>
            </w:r>
          </w:p>
        </w:tc>
        <w:tc>
          <w:tcPr>
            <w:tcW w:w="4745" w:type="dxa"/>
            <w:gridSpan w:val="3"/>
            <w:tcBorders>
              <w:top w:val="single" w:sz="4" w:space="0" w:color="auto"/>
              <w:left w:val="nil"/>
              <w:bottom w:val="single" w:sz="4" w:space="0" w:color="auto"/>
              <w:right w:val="single" w:sz="4" w:space="0" w:color="auto"/>
            </w:tcBorders>
            <w:shd w:val="clear" w:color="auto" w:fill="FFFFFF" w:themeFill="background1"/>
            <w:hideMark/>
          </w:tcPr>
          <w:p w14:paraId="6DB92AEE"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Зелка, доцна </w:t>
            </w:r>
          </w:p>
        </w:tc>
      </w:tr>
      <w:tr w:rsidR="00776CB2" w:rsidRPr="00C24009" w14:paraId="59D1003C"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61D95117"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2018</w:t>
            </w:r>
          </w:p>
        </w:tc>
        <w:tc>
          <w:tcPr>
            <w:tcW w:w="1267" w:type="dxa"/>
            <w:tcBorders>
              <w:top w:val="nil"/>
              <w:left w:val="nil"/>
              <w:bottom w:val="single" w:sz="4" w:space="0" w:color="auto"/>
              <w:right w:val="single" w:sz="4" w:space="0" w:color="auto"/>
            </w:tcBorders>
            <w:shd w:val="clear" w:color="auto" w:fill="FFFFFF" w:themeFill="background1"/>
            <w:noWrap/>
            <w:hideMark/>
          </w:tcPr>
          <w:p w14:paraId="6908D94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4 510</w:t>
            </w:r>
          </w:p>
        </w:tc>
        <w:tc>
          <w:tcPr>
            <w:tcW w:w="1230" w:type="dxa"/>
            <w:tcBorders>
              <w:top w:val="nil"/>
              <w:left w:val="nil"/>
              <w:bottom w:val="single" w:sz="4" w:space="0" w:color="auto"/>
              <w:right w:val="single" w:sz="4" w:space="0" w:color="auto"/>
            </w:tcBorders>
            <w:shd w:val="clear" w:color="auto" w:fill="FFFFFF" w:themeFill="background1"/>
            <w:noWrap/>
            <w:hideMark/>
          </w:tcPr>
          <w:p w14:paraId="1383CD7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127 856</w:t>
            </w:r>
          </w:p>
        </w:tc>
        <w:tc>
          <w:tcPr>
            <w:tcW w:w="1142" w:type="dxa"/>
            <w:tcBorders>
              <w:top w:val="nil"/>
              <w:left w:val="nil"/>
              <w:bottom w:val="single" w:sz="4" w:space="0" w:color="auto"/>
              <w:right w:val="single" w:sz="4" w:space="0" w:color="auto"/>
            </w:tcBorders>
            <w:shd w:val="clear" w:color="auto" w:fill="FFFFFF" w:themeFill="background1"/>
            <w:noWrap/>
            <w:hideMark/>
          </w:tcPr>
          <w:p w14:paraId="426EE85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28 400</w:t>
            </w:r>
          </w:p>
        </w:tc>
        <w:tc>
          <w:tcPr>
            <w:tcW w:w="1494" w:type="dxa"/>
            <w:tcBorders>
              <w:top w:val="nil"/>
              <w:left w:val="nil"/>
              <w:bottom w:val="single" w:sz="4" w:space="0" w:color="auto"/>
              <w:right w:val="single" w:sz="4" w:space="0" w:color="auto"/>
            </w:tcBorders>
            <w:shd w:val="clear" w:color="auto" w:fill="FFFFFF" w:themeFill="background1"/>
            <w:noWrap/>
            <w:hideMark/>
          </w:tcPr>
          <w:p w14:paraId="33D4005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1 237</w:t>
            </w:r>
          </w:p>
        </w:tc>
        <w:tc>
          <w:tcPr>
            <w:tcW w:w="1757" w:type="dxa"/>
            <w:tcBorders>
              <w:top w:val="nil"/>
              <w:left w:val="nil"/>
              <w:bottom w:val="single" w:sz="4" w:space="0" w:color="auto"/>
              <w:right w:val="single" w:sz="4" w:space="0" w:color="auto"/>
            </w:tcBorders>
            <w:shd w:val="clear" w:color="auto" w:fill="FFFFFF" w:themeFill="background1"/>
            <w:noWrap/>
            <w:hideMark/>
          </w:tcPr>
          <w:p w14:paraId="671EB07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45 285</w:t>
            </w:r>
          </w:p>
        </w:tc>
        <w:tc>
          <w:tcPr>
            <w:tcW w:w="1494" w:type="dxa"/>
            <w:tcBorders>
              <w:top w:val="nil"/>
              <w:left w:val="nil"/>
              <w:bottom w:val="single" w:sz="4" w:space="0" w:color="auto"/>
              <w:right w:val="single" w:sz="4" w:space="0" w:color="auto"/>
            </w:tcBorders>
            <w:shd w:val="clear" w:color="auto" w:fill="FFFFFF" w:themeFill="background1"/>
            <w:noWrap/>
            <w:hideMark/>
          </w:tcPr>
          <w:p w14:paraId="1F63FC4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36 608</w:t>
            </w:r>
          </w:p>
        </w:tc>
      </w:tr>
      <w:tr w:rsidR="00776CB2" w:rsidRPr="00C24009" w14:paraId="05420B67"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4202E799"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2019</w:t>
            </w:r>
          </w:p>
        </w:tc>
        <w:tc>
          <w:tcPr>
            <w:tcW w:w="1267" w:type="dxa"/>
            <w:tcBorders>
              <w:top w:val="nil"/>
              <w:left w:val="nil"/>
              <w:bottom w:val="single" w:sz="4" w:space="0" w:color="auto"/>
              <w:right w:val="single" w:sz="4" w:space="0" w:color="auto"/>
            </w:tcBorders>
            <w:shd w:val="clear" w:color="auto" w:fill="FFFFFF" w:themeFill="background1"/>
            <w:noWrap/>
            <w:hideMark/>
          </w:tcPr>
          <w:p w14:paraId="047B9E5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4 639</w:t>
            </w:r>
          </w:p>
        </w:tc>
        <w:tc>
          <w:tcPr>
            <w:tcW w:w="1230" w:type="dxa"/>
            <w:tcBorders>
              <w:top w:val="nil"/>
              <w:left w:val="nil"/>
              <w:bottom w:val="single" w:sz="4" w:space="0" w:color="auto"/>
              <w:right w:val="single" w:sz="4" w:space="0" w:color="auto"/>
            </w:tcBorders>
            <w:shd w:val="clear" w:color="auto" w:fill="FFFFFF" w:themeFill="background1"/>
            <w:noWrap/>
            <w:hideMark/>
          </w:tcPr>
          <w:p w14:paraId="15764D9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128 534</w:t>
            </w:r>
          </w:p>
        </w:tc>
        <w:tc>
          <w:tcPr>
            <w:tcW w:w="1142" w:type="dxa"/>
            <w:tcBorders>
              <w:top w:val="nil"/>
              <w:left w:val="nil"/>
              <w:bottom w:val="single" w:sz="4" w:space="0" w:color="auto"/>
              <w:right w:val="single" w:sz="4" w:space="0" w:color="auto"/>
            </w:tcBorders>
            <w:shd w:val="clear" w:color="auto" w:fill="FFFFFF" w:themeFill="background1"/>
            <w:noWrap/>
            <w:hideMark/>
          </w:tcPr>
          <w:p w14:paraId="768A84F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27 779</w:t>
            </w:r>
          </w:p>
        </w:tc>
        <w:tc>
          <w:tcPr>
            <w:tcW w:w="1494" w:type="dxa"/>
            <w:tcBorders>
              <w:top w:val="nil"/>
              <w:left w:val="nil"/>
              <w:bottom w:val="single" w:sz="4" w:space="0" w:color="auto"/>
              <w:right w:val="single" w:sz="4" w:space="0" w:color="auto"/>
            </w:tcBorders>
            <w:shd w:val="clear" w:color="auto" w:fill="FFFFFF" w:themeFill="background1"/>
            <w:noWrap/>
            <w:hideMark/>
          </w:tcPr>
          <w:p w14:paraId="3B1C215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1 275</w:t>
            </w:r>
          </w:p>
        </w:tc>
        <w:tc>
          <w:tcPr>
            <w:tcW w:w="1757" w:type="dxa"/>
            <w:tcBorders>
              <w:top w:val="nil"/>
              <w:left w:val="nil"/>
              <w:bottom w:val="single" w:sz="4" w:space="0" w:color="auto"/>
              <w:right w:val="single" w:sz="4" w:space="0" w:color="auto"/>
            </w:tcBorders>
            <w:shd w:val="clear" w:color="auto" w:fill="FFFFFF" w:themeFill="background1"/>
            <w:noWrap/>
            <w:hideMark/>
          </w:tcPr>
          <w:p w14:paraId="4138F5F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45 138</w:t>
            </w:r>
          </w:p>
        </w:tc>
        <w:tc>
          <w:tcPr>
            <w:tcW w:w="1494" w:type="dxa"/>
            <w:tcBorders>
              <w:top w:val="nil"/>
              <w:left w:val="nil"/>
              <w:bottom w:val="single" w:sz="4" w:space="0" w:color="auto"/>
              <w:right w:val="single" w:sz="4" w:space="0" w:color="auto"/>
            </w:tcBorders>
            <w:shd w:val="clear" w:color="auto" w:fill="FFFFFF" w:themeFill="background1"/>
            <w:noWrap/>
            <w:hideMark/>
          </w:tcPr>
          <w:p w14:paraId="41416810"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35 402</w:t>
            </w:r>
          </w:p>
        </w:tc>
      </w:tr>
      <w:tr w:rsidR="00776CB2" w:rsidRPr="00C24009" w14:paraId="173D3E4B"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51BC1CDF"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2020</w:t>
            </w:r>
          </w:p>
        </w:tc>
        <w:tc>
          <w:tcPr>
            <w:tcW w:w="1267" w:type="dxa"/>
            <w:tcBorders>
              <w:top w:val="nil"/>
              <w:left w:val="nil"/>
              <w:bottom w:val="single" w:sz="4" w:space="0" w:color="auto"/>
              <w:right w:val="single" w:sz="4" w:space="0" w:color="auto"/>
            </w:tcBorders>
            <w:shd w:val="clear" w:color="auto" w:fill="FFFFFF" w:themeFill="background1"/>
            <w:noWrap/>
            <w:hideMark/>
          </w:tcPr>
          <w:p w14:paraId="38AC888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4 531</w:t>
            </w:r>
          </w:p>
        </w:tc>
        <w:tc>
          <w:tcPr>
            <w:tcW w:w="1230" w:type="dxa"/>
            <w:tcBorders>
              <w:top w:val="nil"/>
              <w:left w:val="nil"/>
              <w:bottom w:val="single" w:sz="4" w:space="0" w:color="auto"/>
              <w:right w:val="single" w:sz="4" w:space="0" w:color="auto"/>
            </w:tcBorders>
            <w:shd w:val="clear" w:color="auto" w:fill="FFFFFF" w:themeFill="background1"/>
            <w:noWrap/>
            <w:hideMark/>
          </w:tcPr>
          <w:p w14:paraId="4DFE8400"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126 547</w:t>
            </w:r>
          </w:p>
        </w:tc>
        <w:tc>
          <w:tcPr>
            <w:tcW w:w="1142" w:type="dxa"/>
            <w:tcBorders>
              <w:top w:val="nil"/>
              <w:left w:val="nil"/>
              <w:bottom w:val="single" w:sz="4" w:space="0" w:color="auto"/>
              <w:right w:val="single" w:sz="4" w:space="0" w:color="auto"/>
            </w:tcBorders>
            <w:shd w:val="clear" w:color="auto" w:fill="FFFFFF" w:themeFill="background1"/>
            <w:noWrap/>
            <w:hideMark/>
          </w:tcPr>
          <w:p w14:paraId="381ACF7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28 016</w:t>
            </w:r>
          </w:p>
        </w:tc>
        <w:tc>
          <w:tcPr>
            <w:tcW w:w="1494" w:type="dxa"/>
            <w:tcBorders>
              <w:top w:val="nil"/>
              <w:left w:val="nil"/>
              <w:bottom w:val="single" w:sz="4" w:space="0" w:color="auto"/>
              <w:right w:val="single" w:sz="4" w:space="0" w:color="auto"/>
            </w:tcBorders>
            <w:shd w:val="clear" w:color="auto" w:fill="FFFFFF" w:themeFill="background1"/>
            <w:noWrap/>
            <w:hideMark/>
          </w:tcPr>
          <w:p w14:paraId="7796BFE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1 188</w:t>
            </w:r>
          </w:p>
        </w:tc>
        <w:tc>
          <w:tcPr>
            <w:tcW w:w="1757" w:type="dxa"/>
            <w:tcBorders>
              <w:top w:val="nil"/>
              <w:left w:val="nil"/>
              <w:bottom w:val="single" w:sz="4" w:space="0" w:color="auto"/>
              <w:right w:val="single" w:sz="4" w:space="0" w:color="auto"/>
            </w:tcBorders>
            <w:shd w:val="clear" w:color="auto" w:fill="FFFFFF" w:themeFill="background1"/>
            <w:noWrap/>
            <w:hideMark/>
          </w:tcPr>
          <w:p w14:paraId="6D4DFF4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41 913</w:t>
            </w:r>
          </w:p>
        </w:tc>
        <w:tc>
          <w:tcPr>
            <w:tcW w:w="1494" w:type="dxa"/>
            <w:tcBorders>
              <w:top w:val="nil"/>
              <w:left w:val="nil"/>
              <w:bottom w:val="single" w:sz="4" w:space="0" w:color="auto"/>
              <w:right w:val="single" w:sz="4" w:space="0" w:color="auto"/>
            </w:tcBorders>
            <w:shd w:val="clear" w:color="auto" w:fill="FFFFFF" w:themeFill="background1"/>
            <w:noWrap/>
            <w:hideMark/>
          </w:tcPr>
          <w:p w14:paraId="64471D5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35 281</w:t>
            </w:r>
          </w:p>
        </w:tc>
      </w:tr>
      <w:tr w:rsidR="00776CB2" w:rsidRPr="00C24009" w14:paraId="41481487"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238B72C1"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2021</w:t>
            </w:r>
          </w:p>
        </w:tc>
        <w:tc>
          <w:tcPr>
            <w:tcW w:w="1267" w:type="dxa"/>
            <w:tcBorders>
              <w:top w:val="nil"/>
              <w:left w:val="nil"/>
              <w:bottom w:val="single" w:sz="4" w:space="0" w:color="auto"/>
              <w:right w:val="single" w:sz="4" w:space="0" w:color="auto"/>
            </w:tcBorders>
            <w:shd w:val="clear" w:color="auto" w:fill="FFFFFF" w:themeFill="background1"/>
            <w:noWrap/>
            <w:hideMark/>
          </w:tcPr>
          <w:p w14:paraId="37BE0FB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w:t>
            </w:r>
            <w:r w:rsidRPr="00C24009">
              <w:rPr>
                <w:rFonts w:ascii="StobiSerif Regular" w:hAnsi="StobiSerif Regular" w:cs="Calibri"/>
                <w:sz w:val="16"/>
                <w:szCs w:val="16"/>
                <w:lang w:val="mk-MK"/>
              </w:rPr>
              <w:t>4 446</w:t>
            </w:r>
          </w:p>
        </w:tc>
        <w:tc>
          <w:tcPr>
            <w:tcW w:w="1230" w:type="dxa"/>
            <w:tcBorders>
              <w:top w:val="nil"/>
              <w:left w:val="nil"/>
              <w:bottom w:val="single" w:sz="4" w:space="0" w:color="auto"/>
              <w:right w:val="single" w:sz="4" w:space="0" w:color="auto"/>
            </w:tcBorders>
            <w:shd w:val="clear" w:color="auto" w:fill="FFFFFF" w:themeFill="background1"/>
            <w:noWrap/>
            <w:hideMark/>
          </w:tcPr>
          <w:p w14:paraId="116E6CED" w14:textId="77777777" w:rsidR="00776CB2" w:rsidRPr="00C24009" w:rsidRDefault="00776CB2" w:rsidP="00776CB2">
            <w:pPr>
              <w:jc w:val="right"/>
              <w:rPr>
                <w:rFonts w:ascii="StobiSerif Regular" w:hAnsi="StobiSerif Regular" w:cs="Calibri"/>
                <w:sz w:val="16"/>
                <w:szCs w:val="16"/>
                <w:lang w:val="mk-MK"/>
              </w:rPr>
            </w:pPr>
            <w:r w:rsidRPr="00C24009">
              <w:rPr>
                <w:rFonts w:ascii="StobiSerif Regular" w:hAnsi="StobiSerif Regular" w:cs="Calibri"/>
                <w:sz w:val="16"/>
                <w:szCs w:val="16"/>
              </w:rPr>
              <w:t xml:space="preserve"> </w:t>
            </w:r>
            <w:r w:rsidRPr="00C24009">
              <w:rPr>
                <w:rFonts w:ascii="StobiSerif Regular" w:hAnsi="StobiSerif Regular" w:cs="Calibri"/>
                <w:sz w:val="16"/>
                <w:szCs w:val="16"/>
                <w:lang w:val="mk-MK"/>
              </w:rPr>
              <w:t>117 897</w:t>
            </w:r>
          </w:p>
        </w:tc>
        <w:tc>
          <w:tcPr>
            <w:tcW w:w="1142" w:type="dxa"/>
            <w:tcBorders>
              <w:top w:val="nil"/>
              <w:left w:val="nil"/>
              <w:bottom w:val="single" w:sz="4" w:space="0" w:color="auto"/>
              <w:right w:val="single" w:sz="4" w:space="0" w:color="auto"/>
            </w:tcBorders>
            <w:shd w:val="clear" w:color="auto" w:fill="FFFFFF" w:themeFill="background1"/>
            <w:noWrap/>
            <w:hideMark/>
          </w:tcPr>
          <w:p w14:paraId="54557A77" w14:textId="77777777" w:rsidR="00776CB2" w:rsidRPr="00C24009" w:rsidRDefault="00776CB2" w:rsidP="00776CB2">
            <w:pPr>
              <w:jc w:val="right"/>
              <w:rPr>
                <w:rFonts w:ascii="StobiSerif Regular" w:hAnsi="StobiSerif Regular" w:cs="Calibri"/>
                <w:sz w:val="16"/>
                <w:szCs w:val="16"/>
                <w:lang w:val="mk-MK"/>
              </w:rPr>
            </w:pPr>
            <w:r w:rsidRPr="00C24009">
              <w:rPr>
                <w:rFonts w:ascii="StobiSerif Regular" w:hAnsi="StobiSerif Regular" w:cs="Calibri"/>
                <w:sz w:val="16"/>
                <w:szCs w:val="16"/>
              </w:rPr>
              <w:t xml:space="preserve"> </w:t>
            </w:r>
            <w:r w:rsidRPr="00C24009">
              <w:rPr>
                <w:rFonts w:ascii="StobiSerif Regular" w:hAnsi="StobiSerif Regular" w:cs="Calibri"/>
                <w:sz w:val="16"/>
                <w:szCs w:val="16"/>
                <w:lang w:val="mk-MK"/>
              </w:rPr>
              <w:t>26 530</w:t>
            </w:r>
          </w:p>
        </w:tc>
        <w:tc>
          <w:tcPr>
            <w:tcW w:w="1494" w:type="dxa"/>
            <w:tcBorders>
              <w:top w:val="nil"/>
              <w:left w:val="nil"/>
              <w:bottom w:val="single" w:sz="4" w:space="0" w:color="auto"/>
              <w:right w:val="single" w:sz="4" w:space="0" w:color="auto"/>
            </w:tcBorders>
            <w:shd w:val="clear" w:color="auto" w:fill="FFFFFF" w:themeFill="background1"/>
            <w:noWrap/>
            <w:hideMark/>
          </w:tcPr>
          <w:p w14:paraId="6E48142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1 079</w:t>
            </w:r>
          </w:p>
        </w:tc>
        <w:tc>
          <w:tcPr>
            <w:tcW w:w="1757" w:type="dxa"/>
            <w:tcBorders>
              <w:top w:val="nil"/>
              <w:left w:val="nil"/>
              <w:bottom w:val="single" w:sz="4" w:space="0" w:color="auto"/>
              <w:right w:val="single" w:sz="4" w:space="0" w:color="auto"/>
            </w:tcBorders>
            <w:shd w:val="clear" w:color="auto" w:fill="FFFFFF" w:themeFill="background1"/>
            <w:noWrap/>
            <w:hideMark/>
          </w:tcPr>
          <w:p w14:paraId="5E3AE03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35 661</w:t>
            </w:r>
          </w:p>
        </w:tc>
        <w:tc>
          <w:tcPr>
            <w:tcW w:w="1494" w:type="dxa"/>
            <w:tcBorders>
              <w:top w:val="nil"/>
              <w:left w:val="nil"/>
              <w:bottom w:val="single" w:sz="4" w:space="0" w:color="auto"/>
              <w:right w:val="single" w:sz="4" w:space="0" w:color="auto"/>
            </w:tcBorders>
            <w:shd w:val="clear" w:color="auto" w:fill="FFFFFF" w:themeFill="background1"/>
            <w:noWrap/>
            <w:hideMark/>
          </w:tcPr>
          <w:p w14:paraId="13B9283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33 050</w:t>
            </w:r>
          </w:p>
        </w:tc>
      </w:tr>
      <w:tr w:rsidR="00776CB2" w:rsidRPr="00C24009" w14:paraId="1630542F"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05485D62"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 </w:t>
            </w:r>
          </w:p>
        </w:tc>
        <w:tc>
          <w:tcPr>
            <w:tcW w:w="3640" w:type="dxa"/>
            <w:gridSpan w:val="3"/>
            <w:tcBorders>
              <w:top w:val="single" w:sz="4" w:space="0" w:color="auto"/>
              <w:left w:val="nil"/>
              <w:bottom w:val="single" w:sz="4" w:space="0" w:color="auto"/>
              <w:right w:val="single" w:sz="4" w:space="0" w:color="auto"/>
            </w:tcBorders>
            <w:shd w:val="clear" w:color="auto" w:fill="FFFFFF" w:themeFill="background1"/>
            <w:hideMark/>
          </w:tcPr>
          <w:p w14:paraId="44332004"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Домати </w:t>
            </w:r>
          </w:p>
        </w:tc>
        <w:tc>
          <w:tcPr>
            <w:tcW w:w="4745" w:type="dxa"/>
            <w:gridSpan w:val="3"/>
            <w:tcBorders>
              <w:top w:val="single" w:sz="4" w:space="0" w:color="auto"/>
              <w:left w:val="nil"/>
              <w:bottom w:val="single" w:sz="4" w:space="0" w:color="auto"/>
              <w:right w:val="single" w:sz="4" w:space="0" w:color="auto"/>
            </w:tcBorders>
            <w:shd w:val="clear" w:color="auto" w:fill="FFFFFF" w:themeFill="background1"/>
            <w:hideMark/>
          </w:tcPr>
          <w:p w14:paraId="786001C1"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Пиперки </w:t>
            </w:r>
          </w:p>
        </w:tc>
      </w:tr>
      <w:tr w:rsidR="00776CB2" w:rsidRPr="00C24009" w14:paraId="390C6120"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571A4758"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2018</w:t>
            </w:r>
          </w:p>
        </w:tc>
        <w:tc>
          <w:tcPr>
            <w:tcW w:w="1267" w:type="dxa"/>
            <w:tcBorders>
              <w:top w:val="nil"/>
              <w:left w:val="nil"/>
              <w:bottom w:val="single" w:sz="4" w:space="0" w:color="auto"/>
              <w:right w:val="single" w:sz="4" w:space="0" w:color="auto"/>
            </w:tcBorders>
            <w:shd w:val="clear" w:color="auto" w:fill="FFFFFF" w:themeFill="background1"/>
            <w:noWrap/>
            <w:hideMark/>
          </w:tcPr>
          <w:p w14:paraId="262FE49F"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5 570</w:t>
            </w:r>
          </w:p>
        </w:tc>
        <w:tc>
          <w:tcPr>
            <w:tcW w:w="1230" w:type="dxa"/>
            <w:tcBorders>
              <w:top w:val="nil"/>
              <w:left w:val="nil"/>
              <w:bottom w:val="single" w:sz="4" w:space="0" w:color="auto"/>
              <w:right w:val="single" w:sz="4" w:space="0" w:color="auto"/>
            </w:tcBorders>
            <w:shd w:val="clear" w:color="auto" w:fill="FFFFFF" w:themeFill="background1"/>
            <w:noWrap/>
            <w:hideMark/>
          </w:tcPr>
          <w:p w14:paraId="16625F9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161 621</w:t>
            </w:r>
          </w:p>
        </w:tc>
        <w:tc>
          <w:tcPr>
            <w:tcW w:w="1142" w:type="dxa"/>
            <w:tcBorders>
              <w:top w:val="nil"/>
              <w:left w:val="nil"/>
              <w:bottom w:val="single" w:sz="4" w:space="0" w:color="auto"/>
              <w:right w:val="single" w:sz="4" w:space="0" w:color="auto"/>
            </w:tcBorders>
            <w:shd w:val="clear" w:color="auto" w:fill="FFFFFF" w:themeFill="background1"/>
            <w:noWrap/>
            <w:hideMark/>
          </w:tcPr>
          <w:p w14:paraId="56F9BD5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29 021</w:t>
            </w:r>
          </w:p>
        </w:tc>
        <w:tc>
          <w:tcPr>
            <w:tcW w:w="1494" w:type="dxa"/>
            <w:tcBorders>
              <w:top w:val="nil"/>
              <w:left w:val="nil"/>
              <w:bottom w:val="single" w:sz="4" w:space="0" w:color="auto"/>
              <w:right w:val="single" w:sz="4" w:space="0" w:color="auto"/>
            </w:tcBorders>
            <w:shd w:val="clear" w:color="auto" w:fill="FFFFFF" w:themeFill="background1"/>
            <w:noWrap/>
            <w:hideMark/>
          </w:tcPr>
          <w:p w14:paraId="45E1366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9 196</w:t>
            </w:r>
          </w:p>
        </w:tc>
        <w:tc>
          <w:tcPr>
            <w:tcW w:w="1757" w:type="dxa"/>
            <w:tcBorders>
              <w:top w:val="nil"/>
              <w:left w:val="nil"/>
              <w:bottom w:val="single" w:sz="4" w:space="0" w:color="auto"/>
              <w:right w:val="single" w:sz="4" w:space="0" w:color="auto"/>
            </w:tcBorders>
            <w:shd w:val="clear" w:color="auto" w:fill="FFFFFF" w:themeFill="background1"/>
            <w:noWrap/>
            <w:hideMark/>
          </w:tcPr>
          <w:p w14:paraId="6BF1D78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182 872</w:t>
            </w:r>
          </w:p>
        </w:tc>
        <w:tc>
          <w:tcPr>
            <w:tcW w:w="1494" w:type="dxa"/>
            <w:tcBorders>
              <w:top w:val="nil"/>
              <w:left w:val="nil"/>
              <w:bottom w:val="single" w:sz="4" w:space="0" w:color="auto"/>
              <w:right w:val="single" w:sz="4" w:space="0" w:color="auto"/>
            </w:tcBorders>
            <w:shd w:val="clear" w:color="auto" w:fill="FFFFFF" w:themeFill="background1"/>
            <w:noWrap/>
            <w:hideMark/>
          </w:tcPr>
          <w:p w14:paraId="37E721E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19 923</w:t>
            </w:r>
          </w:p>
        </w:tc>
      </w:tr>
      <w:tr w:rsidR="00776CB2" w:rsidRPr="00C24009" w14:paraId="77C2B366"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2AF6EA09"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2019</w:t>
            </w:r>
          </w:p>
        </w:tc>
        <w:tc>
          <w:tcPr>
            <w:tcW w:w="1267" w:type="dxa"/>
            <w:tcBorders>
              <w:top w:val="nil"/>
              <w:left w:val="nil"/>
              <w:bottom w:val="single" w:sz="4" w:space="0" w:color="auto"/>
              <w:right w:val="single" w:sz="4" w:space="0" w:color="auto"/>
            </w:tcBorders>
            <w:shd w:val="clear" w:color="auto" w:fill="FFFFFF" w:themeFill="background1"/>
            <w:noWrap/>
            <w:hideMark/>
          </w:tcPr>
          <w:p w14:paraId="5D7D13D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5 520</w:t>
            </w:r>
          </w:p>
        </w:tc>
        <w:tc>
          <w:tcPr>
            <w:tcW w:w="1230" w:type="dxa"/>
            <w:tcBorders>
              <w:top w:val="nil"/>
              <w:left w:val="nil"/>
              <w:bottom w:val="single" w:sz="4" w:space="0" w:color="auto"/>
              <w:right w:val="single" w:sz="4" w:space="0" w:color="auto"/>
            </w:tcBorders>
            <w:shd w:val="clear" w:color="auto" w:fill="FFFFFF" w:themeFill="background1"/>
            <w:noWrap/>
            <w:hideMark/>
          </w:tcPr>
          <w:p w14:paraId="226EFE4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152 348</w:t>
            </w:r>
          </w:p>
        </w:tc>
        <w:tc>
          <w:tcPr>
            <w:tcW w:w="1142" w:type="dxa"/>
            <w:tcBorders>
              <w:top w:val="nil"/>
              <w:left w:val="nil"/>
              <w:bottom w:val="single" w:sz="4" w:space="0" w:color="auto"/>
              <w:right w:val="single" w:sz="4" w:space="0" w:color="auto"/>
            </w:tcBorders>
            <w:shd w:val="clear" w:color="auto" w:fill="FFFFFF" w:themeFill="background1"/>
            <w:noWrap/>
            <w:hideMark/>
          </w:tcPr>
          <w:p w14:paraId="171D446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27 715</w:t>
            </w:r>
          </w:p>
        </w:tc>
        <w:tc>
          <w:tcPr>
            <w:tcW w:w="1494" w:type="dxa"/>
            <w:tcBorders>
              <w:top w:val="nil"/>
              <w:left w:val="nil"/>
              <w:bottom w:val="single" w:sz="4" w:space="0" w:color="auto"/>
              <w:right w:val="single" w:sz="4" w:space="0" w:color="auto"/>
            </w:tcBorders>
            <w:shd w:val="clear" w:color="auto" w:fill="FFFFFF" w:themeFill="background1"/>
            <w:noWrap/>
            <w:hideMark/>
          </w:tcPr>
          <w:p w14:paraId="58D60B1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9 407</w:t>
            </w:r>
          </w:p>
        </w:tc>
        <w:tc>
          <w:tcPr>
            <w:tcW w:w="1757" w:type="dxa"/>
            <w:tcBorders>
              <w:top w:val="nil"/>
              <w:left w:val="nil"/>
              <w:bottom w:val="single" w:sz="4" w:space="0" w:color="auto"/>
              <w:right w:val="single" w:sz="4" w:space="0" w:color="auto"/>
            </w:tcBorders>
            <w:shd w:val="clear" w:color="auto" w:fill="FFFFFF" w:themeFill="background1"/>
            <w:noWrap/>
            <w:hideMark/>
          </w:tcPr>
          <w:p w14:paraId="267566B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185 452</w:t>
            </w:r>
          </w:p>
        </w:tc>
        <w:tc>
          <w:tcPr>
            <w:tcW w:w="1494" w:type="dxa"/>
            <w:tcBorders>
              <w:top w:val="nil"/>
              <w:left w:val="nil"/>
              <w:bottom w:val="single" w:sz="4" w:space="0" w:color="auto"/>
              <w:right w:val="single" w:sz="4" w:space="0" w:color="auto"/>
            </w:tcBorders>
            <w:shd w:val="clear" w:color="auto" w:fill="FFFFFF" w:themeFill="background1"/>
            <w:noWrap/>
            <w:hideMark/>
          </w:tcPr>
          <w:p w14:paraId="00F2A57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19 750</w:t>
            </w:r>
          </w:p>
        </w:tc>
      </w:tr>
      <w:tr w:rsidR="00776CB2" w:rsidRPr="00C24009" w14:paraId="3F6D8306"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036942DA"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2020</w:t>
            </w:r>
          </w:p>
        </w:tc>
        <w:tc>
          <w:tcPr>
            <w:tcW w:w="1267" w:type="dxa"/>
            <w:tcBorders>
              <w:top w:val="nil"/>
              <w:left w:val="nil"/>
              <w:bottom w:val="single" w:sz="4" w:space="0" w:color="auto"/>
              <w:right w:val="single" w:sz="4" w:space="0" w:color="auto"/>
            </w:tcBorders>
            <w:shd w:val="clear" w:color="auto" w:fill="FFFFFF" w:themeFill="background1"/>
            <w:noWrap/>
            <w:hideMark/>
          </w:tcPr>
          <w:p w14:paraId="7836485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5 475</w:t>
            </w:r>
          </w:p>
        </w:tc>
        <w:tc>
          <w:tcPr>
            <w:tcW w:w="1230" w:type="dxa"/>
            <w:tcBorders>
              <w:top w:val="nil"/>
              <w:left w:val="nil"/>
              <w:bottom w:val="single" w:sz="4" w:space="0" w:color="auto"/>
              <w:right w:val="single" w:sz="4" w:space="0" w:color="auto"/>
            </w:tcBorders>
            <w:shd w:val="clear" w:color="auto" w:fill="FFFFFF" w:themeFill="background1"/>
            <w:noWrap/>
            <w:hideMark/>
          </w:tcPr>
          <w:p w14:paraId="5581EC5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155 131</w:t>
            </w:r>
          </w:p>
        </w:tc>
        <w:tc>
          <w:tcPr>
            <w:tcW w:w="1142" w:type="dxa"/>
            <w:tcBorders>
              <w:top w:val="nil"/>
              <w:left w:val="nil"/>
              <w:bottom w:val="single" w:sz="4" w:space="0" w:color="auto"/>
              <w:right w:val="single" w:sz="4" w:space="0" w:color="auto"/>
            </w:tcBorders>
            <w:shd w:val="clear" w:color="auto" w:fill="FFFFFF" w:themeFill="background1"/>
            <w:noWrap/>
            <w:hideMark/>
          </w:tcPr>
          <w:p w14:paraId="7454FBC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28 449</w:t>
            </w:r>
          </w:p>
        </w:tc>
        <w:tc>
          <w:tcPr>
            <w:tcW w:w="1494" w:type="dxa"/>
            <w:tcBorders>
              <w:top w:val="nil"/>
              <w:left w:val="nil"/>
              <w:bottom w:val="single" w:sz="4" w:space="0" w:color="auto"/>
              <w:right w:val="single" w:sz="4" w:space="0" w:color="auto"/>
            </w:tcBorders>
            <w:shd w:val="clear" w:color="auto" w:fill="FFFFFF" w:themeFill="background1"/>
            <w:noWrap/>
            <w:hideMark/>
          </w:tcPr>
          <w:p w14:paraId="7B4B0AC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9 275</w:t>
            </w:r>
          </w:p>
        </w:tc>
        <w:tc>
          <w:tcPr>
            <w:tcW w:w="1757" w:type="dxa"/>
            <w:tcBorders>
              <w:top w:val="nil"/>
              <w:left w:val="nil"/>
              <w:bottom w:val="single" w:sz="4" w:space="0" w:color="auto"/>
              <w:right w:val="single" w:sz="4" w:space="0" w:color="auto"/>
            </w:tcBorders>
            <w:shd w:val="clear" w:color="auto" w:fill="FFFFFF" w:themeFill="background1"/>
            <w:noWrap/>
            <w:hideMark/>
          </w:tcPr>
          <w:p w14:paraId="08E880D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204 919</w:t>
            </w:r>
          </w:p>
        </w:tc>
        <w:tc>
          <w:tcPr>
            <w:tcW w:w="1494" w:type="dxa"/>
            <w:tcBorders>
              <w:top w:val="nil"/>
              <w:left w:val="nil"/>
              <w:bottom w:val="single" w:sz="4" w:space="0" w:color="auto"/>
              <w:right w:val="single" w:sz="4" w:space="0" w:color="auto"/>
            </w:tcBorders>
            <w:shd w:val="clear" w:color="auto" w:fill="FFFFFF" w:themeFill="background1"/>
            <w:noWrap/>
            <w:hideMark/>
          </w:tcPr>
          <w:p w14:paraId="5AA3227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22 187</w:t>
            </w:r>
          </w:p>
        </w:tc>
      </w:tr>
      <w:tr w:rsidR="00776CB2" w:rsidRPr="00C24009" w14:paraId="3DF5C46E"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67485093"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2021</w:t>
            </w:r>
          </w:p>
        </w:tc>
        <w:tc>
          <w:tcPr>
            <w:tcW w:w="1267" w:type="dxa"/>
            <w:tcBorders>
              <w:top w:val="nil"/>
              <w:left w:val="nil"/>
              <w:bottom w:val="single" w:sz="4" w:space="0" w:color="auto"/>
              <w:right w:val="single" w:sz="4" w:space="0" w:color="auto"/>
            </w:tcBorders>
            <w:shd w:val="clear" w:color="auto" w:fill="FFFFFF" w:themeFill="background1"/>
            <w:noWrap/>
            <w:hideMark/>
          </w:tcPr>
          <w:p w14:paraId="5C47F79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5 570</w:t>
            </w:r>
          </w:p>
        </w:tc>
        <w:tc>
          <w:tcPr>
            <w:tcW w:w="1230" w:type="dxa"/>
            <w:tcBorders>
              <w:top w:val="nil"/>
              <w:left w:val="nil"/>
              <w:bottom w:val="single" w:sz="4" w:space="0" w:color="auto"/>
              <w:right w:val="single" w:sz="4" w:space="0" w:color="auto"/>
            </w:tcBorders>
            <w:shd w:val="clear" w:color="auto" w:fill="FFFFFF" w:themeFill="background1"/>
            <w:noWrap/>
            <w:hideMark/>
          </w:tcPr>
          <w:p w14:paraId="4FF2FE3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154 164</w:t>
            </w:r>
          </w:p>
        </w:tc>
        <w:tc>
          <w:tcPr>
            <w:tcW w:w="1142" w:type="dxa"/>
            <w:tcBorders>
              <w:top w:val="nil"/>
              <w:left w:val="nil"/>
              <w:bottom w:val="single" w:sz="4" w:space="0" w:color="auto"/>
              <w:right w:val="single" w:sz="4" w:space="0" w:color="auto"/>
            </w:tcBorders>
            <w:shd w:val="clear" w:color="auto" w:fill="FFFFFF" w:themeFill="background1"/>
            <w:noWrap/>
            <w:hideMark/>
          </w:tcPr>
          <w:p w14:paraId="380EE54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27 692</w:t>
            </w:r>
          </w:p>
        </w:tc>
        <w:tc>
          <w:tcPr>
            <w:tcW w:w="1494" w:type="dxa"/>
            <w:tcBorders>
              <w:top w:val="nil"/>
              <w:left w:val="nil"/>
              <w:bottom w:val="single" w:sz="4" w:space="0" w:color="auto"/>
              <w:right w:val="single" w:sz="4" w:space="0" w:color="auto"/>
            </w:tcBorders>
            <w:shd w:val="clear" w:color="auto" w:fill="FFFFFF" w:themeFill="background1"/>
            <w:noWrap/>
            <w:hideMark/>
          </w:tcPr>
          <w:p w14:paraId="2E7E030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9 776</w:t>
            </w:r>
          </w:p>
        </w:tc>
        <w:tc>
          <w:tcPr>
            <w:tcW w:w="1757" w:type="dxa"/>
            <w:tcBorders>
              <w:top w:val="nil"/>
              <w:left w:val="nil"/>
              <w:bottom w:val="single" w:sz="4" w:space="0" w:color="auto"/>
              <w:right w:val="single" w:sz="4" w:space="0" w:color="auto"/>
            </w:tcBorders>
            <w:shd w:val="clear" w:color="auto" w:fill="FFFFFF" w:themeFill="background1"/>
            <w:noWrap/>
            <w:hideMark/>
          </w:tcPr>
          <w:p w14:paraId="3347B6A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222 926</w:t>
            </w:r>
          </w:p>
        </w:tc>
        <w:tc>
          <w:tcPr>
            <w:tcW w:w="1494" w:type="dxa"/>
            <w:tcBorders>
              <w:top w:val="nil"/>
              <w:left w:val="nil"/>
              <w:bottom w:val="single" w:sz="4" w:space="0" w:color="auto"/>
              <w:right w:val="single" w:sz="4" w:space="0" w:color="auto"/>
            </w:tcBorders>
            <w:shd w:val="clear" w:color="auto" w:fill="FFFFFF" w:themeFill="background1"/>
            <w:noWrap/>
            <w:hideMark/>
          </w:tcPr>
          <w:p w14:paraId="61380A7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22 810</w:t>
            </w:r>
          </w:p>
        </w:tc>
      </w:tr>
      <w:tr w:rsidR="00776CB2" w:rsidRPr="00C24009" w14:paraId="7461AB6D"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187D83F5"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 </w:t>
            </w:r>
          </w:p>
        </w:tc>
        <w:tc>
          <w:tcPr>
            <w:tcW w:w="3640" w:type="dxa"/>
            <w:gridSpan w:val="3"/>
            <w:tcBorders>
              <w:top w:val="single" w:sz="4" w:space="0" w:color="auto"/>
              <w:left w:val="nil"/>
              <w:bottom w:val="single" w:sz="4" w:space="0" w:color="auto"/>
              <w:right w:val="single" w:sz="4" w:space="0" w:color="auto"/>
            </w:tcBorders>
            <w:shd w:val="clear" w:color="auto" w:fill="FFFFFF" w:themeFill="background1"/>
            <w:hideMark/>
          </w:tcPr>
          <w:p w14:paraId="223C193C"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Лук </w:t>
            </w:r>
          </w:p>
        </w:tc>
        <w:tc>
          <w:tcPr>
            <w:tcW w:w="1494" w:type="dxa"/>
            <w:tcBorders>
              <w:top w:val="nil"/>
              <w:left w:val="nil"/>
              <w:bottom w:val="single" w:sz="4" w:space="0" w:color="auto"/>
              <w:right w:val="single" w:sz="4" w:space="0" w:color="auto"/>
            </w:tcBorders>
            <w:shd w:val="clear" w:color="auto" w:fill="FFFFFF" w:themeFill="background1"/>
            <w:hideMark/>
          </w:tcPr>
          <w:p w14:paraId="76A0D45B" w14:textId="77777777" w:rsidR="00776CB2" w:rsidRPr="00C24009" w:rsidRDefault="00776CB2" w:rsidP="00776CB2">
            <w:pPr>
              <w:jc w:val="right"/>
              <w:rPr>
                <w:rFonts w:ascii="StobiSerif Regular" w:hAnsi="StobiSerif Regular" w:cs="Calibri"/>
                <w:b/>
                <w:bCs/>
                <w:sz w:val="16"/>
                <w:szCs w:val="16"/>
              </w:rPr>
            </w:pPr>
            <w:r w:rsidRPr="00C24009">
              <w:rPr>
                <w:rFonts w:ascii="StobiSerif Regular" w:hAnsi="StobiSerif Regular" w:cs="Calibri"/>
                <w:b/>
                <w:bCs/>
                <w:sz w:val="16"/>
                <w:szCs w:val="16"/>
              </w:rPr>
              <w:t xml:space="preserve">Кромид </w:t>
            </w:r>
          </w:p>
        </w:tc>
        <w:tc>
          <w:tcPr>
            <w:tcW w:w="3251" w:type="dxa"/>
            <w:gridSpan w:val="2"/>
            <w:tcBorders>
              <w:top w:val="single" w:sz="4" w:space="0" w:color="auto"/>
              <w:left w:val="nil"/>
              <w:bottom w:val="single" w:sz="4" w:space="0" w:color="auto"/>
              <w:right w:val="single" w:sz="4" w:space="0" w:color="auto"/>
            </w:tcBorders>
            <w:shd w:val="clear" w:color="auto" w:fill="FFFFFF" w:themeFill="background1"/>
            <w:hideMark/>
          </w:tcPr>
          <w:p w14:paraId="12FFA4CB" w14:textId="77777777" w:rsidR="00776CB2" w:rsidRPr="00C24009" w:rsidRDefault="00776CB2" w:rsidP="00776CB2">
            <w:pPr>
              <w:rPr>
                <w:rFonts w:ascii="StobiSerif Regular" w:hAnsi="StobiSerif Regular" w:cs="Calibri"/>
                <w:b/>
                <w:bCs/>
                <w:color w:val="0000FF"/>
                <w:sz w:val="16"/>
                <w:szCs w:val="16"/>
              </w:rPr>
            </w:pPr>
            <w:r w:rsidRPr="00C24009">
              <w:rPr>
                <w:rFonts w:ascii="StobiSerif Regular" w:hAnsi="StobiSerif Regular" w:cs="Calibri"/>
                <w:b/>
                <w:bCs/>
                <w:color w:val="0000FF"/>
                <w:sz w:val="16"/>
                <w:szCs w:val="16"/>
              </w:rPr>
              <w:t> </w:t>
            </w:r>
          </w:p>
        </w:tc>
      </w:tr>
      <w:tr w:rsidR="00776CB2" w:rsidRPr="00C24009" w14:paraId="468472B4"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61FA70D4"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2018</w:t>
            </w:r>
          </w:p>
        </w:tc>
        <w:tc>
          <w:tcPr>
            <w:tcW w:w="1267" w:type="dxa"/>
            <w:tcBorders>
              <w:top w:val="nil"/>
              <w:left w:val="nil"/>
              <w:bottom w:val="single" w:sz="4" w:space="0" w:color="auto"/>
              <w:right w:val="single" w:sz="4" w:space="0" w:color="auto"/>
            </w:tcBorders>
            <w:shd w:val="clear" w:color="auto" w:fill="FFFFFF" w:themeFill="background1"/>
            <w:noWrap/>
            <w:hideMark/>
          </w:tcPr>
          <w:p w14:paraId="5FC7552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959</w:t>
            </w:r>
          </w:p>
        </w:tc>
        <w:tc>
          <w:tcPr>
            <w:tcW w:w="1230" w:type="dxa"/>
            <w:tcBorders>
              <w:top w:val="nil"/>
              <w:left w:val="nil"/>
              <w:bottom w:val="single" w:sz="4" w:space="0" w:color="auto"/>
              <w:right w:val="single" w:sz="4" w:space="0" w:color="auto"/>
            </w:tcBorders>
            <w:shd w:val="clear" w:color="auto" w:fill="FFFFFF" w:themeFill="background1"/>
            <w:noWrap/>
            <w:hideMark/>
          </w:tcPr>
          <w:p w14:paraId="7D1A6E5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4 134</w:t>
            </w:r>
          </w:p>
        </w:tc>
        <w:tc>
          <w:tcPr>
            <w:tcW w:w="1142" w:type="dxa"/>
            <w:tcBorders>
              <w:top w:val="nil"/>
              <w:left w:val="nil"/>
              <w:bottom w:val="single" w:sz="4" w:space="0" w:color="auto"/>
              <w:right w:val="single" w:sz="4" w:space="0" w:color="auto"/>
            </w:tcBorders>
            <w:shd w:val="clear" w:color="auto" w:fill="FFFFFF" w:themeFill="background1"/>
            <w:noWrap/>
            <w:hideMark/>
          </w:tcPr>
          <w:p w14:paraId="7A08E4A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4 352</w:t>
            </w:r>
          </w:p>
        </w:tc>
        <w:tc>
          <w:tcPr>
            <w:tcW w:w="1494" w:type="dxa"/>
            <w:tcBorders>
              <w:top w:val="nil"/>
              <w:left w:val="nil"/>
              <w:bottom w:val="single" w:sz="4" w:space="0" w:color="auto"/>
              <w:right w:val="single" w:sz="4" w:space="0" w:color="auto"/>
            </w:tcBorders>
            <w:shd w:val="clear" w:color="auto" w:fill="FFFFFF" w:themeFill="background1"/>
            <w:noWrap/>
            <w:hideMark/>
          </w:tcPr>
          <w:p w14:paraId="42382EF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3 635</w:t>
            </w:r>
          </w:p>
        </w:tc>
        <w:tc>
          <w:tcPr>
            <w:tcW w:w="1757" w:type="dxa"/>
            <w:tcBorders>
              <w:top w:val="nil"/>
              <w:left w:val="nil"/>
              <w:bottom w:val="single" w:sz="4" w:space="0" w:color="auto"/>
              <w:right w:val="single" w:sz="4" w:space="0" w:color="auto"/>
            </w:tcBorders>
            <w:shd w:val="clear" w:color="auto" w:fill="FFFFFF" w:themeFill="background1"/>
            <w:noWrap/>
            <w:hideMark/>
          </w:tcPr>
          <w:p w14:paraId="006F5770"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59 030</w:t>
            </w:r>
          </w:p>
        </w:tc>
        <w:tc>
          <w:tcPr>
            <w:tcW w:w="1494" w:type="dxa"/>
            <w:tcBorders>
              <w:top w:val="nil"/>
              <w:left w:val="nil"/>
              <w:bottom w:val="single" w:sz="4" w:space="0" w:color="auto"/>
              <w:right w:val="single" w:sz="4" w:space="0" w:color="auto"/>
            </w:tcBorders>
            <w:shd w:val="clear" w:color="auto" w:fill="FFFFFF" w:themeFill="background1"/>
            <w:noWrap/>
            <w:hideMark/>
          </w:tcPr>
          <w:p w14:paraId="4A7A07A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16 275</w:t>
            </w:r>
          </w:p>
        </w:tc>
      </w:tr>
      <w:tr w:rsidR="00776CB2" w:rsidRPr="00C24009" w14:paraId="1F6E9703"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62312AF2"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2019</w:t>
            </w:r>
          </w:p>
        </w:tc>
        <w:tc>
          <w:tcPr>
            <w:tcW w:w="1267" w:type="dxa"/>
            <w:tcBorders>
              <w:top w:val="nil"/>
              <w:left w:val="nil"/>
              <w:bottom w:val="single" w:sz="4" w:space="0" w:color="auto"/>
              <w:right w:val="single" w:sz="4" w:space="0" w:color="auto"/>
            </w:tcBorders>
            <w:shd w:val="clear" w:color="auto" w:fill="FFFFFF" w:themeFill="background1"/>
            <w:noWrap/>
            <w:hideMark/>
          </w:tcPr>
          <w:p w14:paraId="134971A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908</w:t>
            </w:r>
          </w:p>
        </w:tc>
        <w:tc>
          <w:tcPr>
            <w:tcW w:w="1230" w:type="dxa"/>
            <w:tcBorders>
              <w:top w:val="nil"/>
              <w:left w:val="nil"/>
              <w:bottom w:val="single" w:sz="4" w:space="0" w:color="auto"/>
              <w:right w:val="single" w:sz="4" w:space="0" w:color="auto"/>
            </w:tcBorders>
            <w:shd w:val="clear" w:color="auto" w:fill="FFFFFF" w:themeFill="background1"/>
            <w:noWrap/>
            <w:hideMark/>
          </w:tcPr>
          <w:p w14:paraId="039A41E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4 515</w:t>
            </w:r>
          </w:p>
        </w:tc>
        <w:tc>
          <w:tcPr>
            <w:tcW w:w="1142" w:type="dxa"/>
            <w:tcBorders>
              <w:top w:val="nil"/>
              <w:left w:val="nil"/>
              <w:bottom w:val="single" w:sz="4" w:space="0" w:color="auto"/>
              <w:right w:val="single" w:sz="4" w:space="0" w:color="auto"/>
            </w:tcBorders>
            <w:shd w:val="clear" w:color="auto" w:fill="FFFFFF" w:themeFill="background1"/>
            <w:noWrap/>
            <w:hideMark/>
          </w:tcPr>
          <w:p w14:paraId="4FDE144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4 995</w:t>
            </w:r>
          </w:p>
        </w:tc>
        <w:tc>
          <w:tcPr>
            <w:tcW w:w="1494" w:type="dxa"/>
            <w:tcBorders>
              <w:top w:val="nil"/>
              <w:left w:val="nil"/>
              <w:bottom w:val="single" w:sz="4" w:space="0" w:color="auto"/>
              <w:right w:val="single" w:sz="4" w:space="0" w:color="auto"/>
            </w:tcBorders>
            <w:shd w:val="clear" w:color="auto" w:fill="FFFFFF" w:themeFill="background1"/>
            <w:noWrap/>
            <w:hideMark/>
          </w:tcPr>
          <w:p w14:paraId="15BCC2D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3 580</w:t>
            </w:r>
          </w:p>
        </w:tc>
        <w:tc>
          <w:tcPr>
            <w:tcW w:w="1757" w:type="dxa"/>
            <w:tcBorders>
              <w:top w:val="nil"/>
              <w:left w:val="nil"/>
              <w:bottom w:val="single" w:sz="4" w:space="0" w:color="auto"/>
              <w:right w:val="single" w:sz="4" w:space="0" w:color="auto"/>
            </w:tcBorders>
            <w:shd w:val="clear" w:color="auto" w:fill="FFFFFF" w:themeFill="background1"/>
            <w:noWrap/>
            <w:hideMark/>
          </w:tcPr>
          <w:p w14:paraId="058B337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59 314</w:t>
            </w:r>
          </w:p>
        </w:tc>
        <w:tc>
          <w:tcPr>
            <w:tcW w:w="1494" w:type="dxa"/>
            <w:tcBorders>
              <w:top w:val="nil"/>
              <w:left w:val="nil"/>
              <w:bottom w:val="single" w:sz="4" w:space="0" w:color="auto"/>
              <w:right w:val="single" w:sz="4" w:space="0" w:color="auto"/>
            </w:tcBorders>
            <w:shd w:val="clear" w:color="auto" w:fill="FFFFFF" w:themeFill="background1"/>
            <w:noWrap/>
            <w:hideMark/>
          </w:tcPr>
          <w:p w14:paraId="4841CD5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16 652</w:t>
            </w:r>
          </w:p>
        </w:tc>
      </w:tr>
      <w:tr w:rsidR="00776CB2" w:rsidRPr="00C24009" w14:paraId="675150A7"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70A407DB"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2020</w:t>
            </w:r>
          </w:p>
        </w:tc>
        <w:tc>
          <w:tcPr>
            <w:tcW w:w="1267" w:type="dxa"/>
            <w:tcBorders>
              <w:top w:val="nil"/>
              <w:left w:val="nil"/>
              <w:bottom w:val="single" w:sz="4" w:space="0" w:color="auto"/>
              <w:right w:val="single" w:sz="4" w:space="0" w:color="auto"/>
            </w:tcBorders>
            <w:shd w:val="clear" w:color="auto" w:fill="FFFFFF" w:themeFill="background1"/>
            <w:noWrap/>
            <w:hideMark/>
          </w:tcPr>
          <w:p w14:paraId="5FCE5E7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967</w:t>
            </w:r>
          </w:p>
        </w:tc>
        <w:tc>
          <w:tcPr>
            <w:tcW w:w="1230" w:type="dxa"/>
            <w:tcBorders>
              <w:top w:val="nil"/>
              <w:left w:val="nil"/>
              <w:bottom w:val="single" w:sz="4" w:space="0" w:color="auto"/>
              <w:right w:val="single" w:sz="4" w:space="0" w:color="auto"/>
            </w:tcBorders>
            <w:shd w:val="clear" w:color="auto" w:fill="FFFFFF" w:themeFill="background1"/>
            <w:noWrap/>
            <w:hideMark/>
          </w:tcPr>
          <w:p w14:paraId="0B0B93B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4 904</w:t>
            </w:r>
          </w:p>
        </w:tc>
        <w:tc>
          <w:tcPr>
            <w:tcW w:w="1142" w:type="dxa"/>
            <w:tcBorders>
              <w:top w:val="nil"/>
              <w:left w:val="nil"/>
              <w:bottom w:val="single" w:sz="4" w:space="0" w:color="auto"/>
              <w:right w:val="single" w:sz="4" w:space="0" w:color="auto"/>
            </w:tcBorders>
            <w:shd w:val="clear" w:color="auto" w:fill="FFFFFF" w:themeFill="background1"/>
            <w:noWrap/>
            <w:hideMark/>
          </w:tcPr>
          <w:p w14:paraId="562D9C3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5 092</w:t>
            </w:r>
          </w:p>
        </w:tc>
        <w:tc>
          <w:tcPr>
            <w:tcW w:w="1494" w:type="dxa"/>
            <w:tcBorders>
              <w:top w:val="nil"/>
              <w:left w:val="nil"/>
              <w:bottom w:val="single" w:sz="4" w:space="0" w:color="auto"/>
              <w:right w:val="single" w:sz="4" w:space="0" w:color="auto"/>
            </w:tcBorders>
            <w:shd w:val="clear" w:color="auto" w:fill="FFFFFF" w:themeFill="background1"/>
            <w:noWrap/>
            <w:hideMark/>
          </w:tcPr>
          <w:p w14:paraId="2ECE6BD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3 628</w:t>
            </w:r>
          </w:p>
        </w:tc>
        <w:tc>
          <w:tcPr>
            <w:tcW w:w="1757" w:type="dxa"/>
            <w:tcBorders>
              <w:top w:val="nil"/>
              <w:left w:val="nil"/>
              <w:bottom w:val="single" w:sz="4" w:space="0" w:color="auto"/>
              <w:right w:val="single" w:sz="4" w:space="0" w:color="auto"/>
            </w:tcBorders>
            <w:shd w:val="clear" w:color="auto" w:fill="FFFFFF" w:themeFill="background1"/>
            <w:noWrap/>
            <w:hideMark/>
          </w:tcPr>
          <w:p w14:paraId="400C78C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63 447</w:t>
            </w:r>
          </w:p>
        </w:tc>
        <w:tc>
          <w:tcPr>
            <w:tcW w:w="1494" w:type="dxa"/>
            <w:tcBorders>
              <w:top w:val="nil"/>
              <w:left w:val="nil"/>
              <w:bottom w:val="single" w:sz="4" w:space="0" w:color="auto"/>
              <w:right w:val="single" w:sz="4" w:space="0" w:color="auto"/>
            </w:tcBorders>
            <w:shd w:val="clear" w:color="auto" w:fill="FFFFFF" w:themeFill="background1"/>
            <w:noWrap/>
            <w:hideMark/>
          </w:tcPr>
          <w:p w14:paraId="3982BB1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17 517</w:t>
            </w:r>
          </w:p>
        </w:tc>
      </w:tr>
      <w:tr w:rsidR="00776CB2" w:rsidRPr="00C24009" w14:paraId="2A35039A"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358FFFF1"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2021</w:t>
            </w:r>
          </w:p>
        </w:tc>
        <w:tc>
          <w:tcPr>
            <w:tcW w:w="1267" w:type="dxa"/>
            <w:tcBorders>
              <w:top w:val="nil"/>
              <w:left w:val="nil"/>
              <w:bottom w:val="single" w:sz="4" w:space="0" w:color="auto"/>
              <w:right w:val="single" w:sz="4" w:space="0" w:color="auto"/>
            </w:tcBorders>
            <w:shd w:val="clear" w:color="auto" w:fill="FFFFFF" w:themeFill="background1"/>
            <w:noWrap/>
            <w:hideMark/>
          </w:tcPr>
          <w:p w14:paraId="705AA24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974</w:t>
            </w:r>
          </w:p>
        </w:tc>
        <w:tc>
          <w:tcPr>
            <w:tcW w:w="1230" w:type="dxa"/>
            <w:tcBorders>
              <w:top w:val="nil"/>
              <w:left w:val="nil"/>
              <w:bottom w:val="single" w:sz="4" w:space="0" w:color="auto"/>
              <w:right w:val="single" w:sz="4" w:space="0" w:color="auto"/>
            </w:tcBorders>
            <w:shd w:val="clear" w:color="auto" w:fill="FFFFFF" w:themeFill="background1"/>
            <w:noWrap/>
            <w:hideMark/>
          </w:tcPr>
          <w:p w14:paraId="600F926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4 373</w:t>
            </w:r>
          </w:p>
        </w:tc>
        <w:tc>
          <w:tcPr>
            <w:tcW w:w="1142" w:type="dxa"/>
            <w:tcBorders>
              <w:top w:val="nil"/>
              <w:left w:val="nil"/>
              <w:bottom w:val="single" w:sz="4" w:space="0" w:color="auto"/>
              <w:right w:val="single" w:sz="4" w:space="0" w:color="auto"/>
            </w:tcBorders>
            <w:shd w:val="clear" w:color="auto" w:fill="FFFFFF" w:themeFill="background1"/>
            <w:noWrap/>
            <w:hideMark/>
          </w:tcPr>
          <w:p w14:paraId="507107F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4 495</w:t>
            </w:r>
          </w:p>
        </w:tc>
        <w:tc>
          <w:tcPr>
            <w:tcW w:w="1494" w:type="dxa"/>
            <w:tcBorders>
              <w:top w:val="nil"/>
              <w:left w:val="nil"/>
              <w:bottom w:val="single" w:sz="4" w:space="0" w:color="auto"/>
              <w:right w:val="single" w:sz="4" w:space="0" w:color="auto"/>
            </w:tcBorders>
            <w:shd w:val="clear" w:color="auto" w:fill="FFFFFF" w:themeFill="background1"/>
            <w:noWrap/>
            <w:hideMark/>
          </w:tcPr>
          <w:p w14:paraId="1B4C24B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3 622</w:t>
            </w:r>
          </w:p>
        </w:tc>
        <w:tc>
          <w:tcPr>
            <w:tcW w:w="1757" w:type="dxa"/>
            <w:tcBorders>
              <w:top w:val="nil"/>
              <w:left w:val="nil"/>
              <w:bottom w:val="single" w:sz="4" w:space="0" w:color="auto"/>
              <w:right w:val="single" w:sz="4" w:space="0" w:color="auto"/>
            </w:tcBorders>
            <w:shd w:val="clear" w:color="auto" w:fill="FFFFFF" w:themeFill="background1"/>
            <w:noWrap/>
            <w:hideMark/>
          </w:tcPr>
          <w:p w14:paraId="532955F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63 861</w:t>
            </w:r>
          </w:p>
        </w:tc>
        <w:tc>
          <w:tcPr>
            <w:tcW w:w="1494" w:type="dxa"/>
            <w:tcBorders>
              <w:top w:val="nil"/>
              <w:left w:val="nil"/>
              <w:bottom w:val="single" w:sz="4" w:space="0" w:color="auto"/>
              <w:right w:val="single" w:sz="4" w:space="0" w:color="auto"/>
            </w:tcBorders>
            <w:shd w:val="clear" w:color="auto" w:fill="FFFFFF" w:themeFill="background1"/>
            <w:noWrap/>
            <w:hideMark/>
          </w:tcPr>
          <w:p w14:paraId="73D414F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17 631</w:t>
            </w:r>
          </w:p>
        </w:tc>
      </w:tr>
      <w:tr w:rsidR="00776CB2" w:rsidRPr="00C24009" w14:paraId="4972417F"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4ED7E384"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 </w:t>
            </w:r>
          </w:p>
        </w:tc>
        <w:tc>
          <w:tcPr>
            <w:tcW w:w="3640" w:type="dxa"/>
            <w:gridSpan w:val="3"/>
            <w:tcBorders>
              <w:top w:val="single" w:sz="4" w:space="0" w:color="auto"/>
              <w:left w:val="nil"/>
              <w:bottom w:val="single" w:sz="4" w:space="0" w:color="auto"/>
              <w:right w:val="single" w:sz="4" w:space="0" w:color="auto"/>
            </w:tcBorders>
            <w:shd w:val="clear" w:color="auto" w:fill="FFFFFF" w:themeFill="background1"/>
            <w:hideMark/>
          </w:tcPr>
          <w:p w14:paraId="4B401E1D"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Бостан </w:t>
            </w:r>
          </w:p>
        </w:tc>
        <w:tc>
          <w:tcPr>
            <w:tcW w:w="4745" w:type="dxa"/>
            <w:gridSpan w:val="3"/>
            <w:tcBorders>
              <w:top w:val="single" w:sz="4" w:space="0" w:color="auto"/>
              <w:left w:val="nil"/>
              <w:bottom w:val="single" w:sz="4" w:space="0" w:color="auto"/>
              <w:right w:val="single" w:sz="4" w:space="0" w:color="auto"/>
            </w:tcBorders>
            <w:shd w:val="clear" w:color="auto" w:fill="FFFFFF" w:themeFill="background1"/>
            <w:hideMark/>
          </w:tcPr>
          <w:p w14:paraId="75D00C3C"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Леќа </w:t>
            </w:r>
          </w:p>
        </w:tc>
      </w:tr>
      <w:tr w:rsidR="00776CB2" w:rsidRPr="00C24009" w14:paraId="463BD689"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3F478DF6"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2018</w:t>
            </w:r>
          </w:p>
        </w:tc>
        <w:tc>
          <w:tcPr>
            <w:tcW w:w="1267" w:type="dxa"/>
            <w:tcBorders>
              <w:top w:val="nil"/>
              <w:left w:val="nil"/>
              <w:bottom w:val="single" w:sz="4" w:space="0" w:color="auto"/>
              <w:right w:val="single" w:sz="4" w:space="0" w:color="auto"/>
            </w:tcBorders>
            <w:shd w:val="clear" w:color="auto" w:fill="FFFFFF" w:themeFill="background1"/>
            <w:noWrap/>
            <w:hideMark/>
          </w:tcPr>
          <w:p w14:paraId="371DF4A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5 281</w:t>
            </w:r>
          </w:p>
        </w:tc>
        <w:tc>
          <w:tcPr>
            <w:tcW w:w="1230" w:type="dxa"/>
            <w:tcBorders>
              <w:top w:val="nil"/>
              <w:left w:val="nil"/>
              <w:bottom w:val="single" w:sz="4" w:space="0" w:color="auto"/>
              <w:right w:val="single" w:sz="4" w:space="0" w:color="auto"/>
            </w:tcBorders>
            <w:shd w:val="clear" w:color="auto" w:fill="FFFFFF" w:themeFill="background1"/>
            <w:noWrap/>
            <w:hideMark/>
          </w:tcPr>
          <w:p w14:paraId="133E8B4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132 091</w:t>
            </w:r>
          </w:p>
        </w:tc>
        <w:tc>
          <w:tcPr>
            <w:tcW w:w="1142" w:type="dxa"/>
            <w:tcBorders>
              <w:top w:val="nil"/>
              <w:left w:val="nil"/>
              <w:bottom w:val="single" w:sz="4" w:space="0" w:color="auto"/>
              <w:right w:val="single" w:sz="4" w:space="0" w:color="auto"/>
            </w:tcBorders>
            <w:shd w:val="clear" w:color="auto" w:fill="FFFFFF" w:themeFill="background1"/>
            <w:noWrap/>
            <w:hideMark/>
          </w:tcPr>
          <w:p w14:paraId="6172AF0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25 013</w:t>
            </w:r>
          </w:p>
        </w:tc>
        <w:tc>
          <w:tcPr>
            <w:tcW w:w="1494" w:type="dxa"/>
            <w:tcBorders>
              <w:top w:val="nil"/>
              <w:left w:val="nil"/>
              <w:bottom w:val="single" w:sz="4" w:space="0" w:color="auto"/>
              <w:right w:val="single" w:sz="4" w:space="0" w:color="auto"/>
            </w:tcBorders>
            <w:shd w:val="clear" w:color="auto" w:fill="FFFFFF" w:themeFill="background1"/>
            <w:noWrap/>
            <w:hideMark/>
          </w:tcPr>
          <w:p w14:paraId="07B1D09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89</w:t>
            </w:r>
          </w:p>
        </w:tc>
        <w:tc>
          <w:tcPr>
            <w:tcW w:w="1757" w:type="dxa"/>
            <w:tcBorders>
              <w:top w:val="nil"/>
              <w:left w:val="nil"/>
              <w:bottom w:val="single" w:sz="4" w:space="0" w:color="auto"/>
              <w:right w:val="single" w:sz="4" w:space="0" w:color="auto"/>
            </w:tcBorders>
            <w:shd w:val="clear" w:color="auto" w:fill="FFFFFF" w:themeFill="background1"/>
            <w:noWrap/>
            <w:hideMark/>
          </w:tcPr>
          <w:p w14:paraId="4B9C5FB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107</w:t>
            </w:r>
          </w:p>
        </w:tc>
        <w:tc>
          <w:tcPr>
            <w:tcW w:w="1494" w:type="dxa"/>
            <w:tcBorders>
              <w:top w:val="nil"/>
              <w:left w:val="nil"/>
              <w:bottom w:val="single" w:sz="4" w:space="0" w:color="auto"/>
              <w:right w:val="single" w:sz="4" w:space="0" w:color="auto"/>
            </w:tcBorders>
            <w:shd w:val="clear" w:color="auto" w:fill="FFFFFF" w:themeFill="background1"/>
            <w:noWrap/>
            <w:hideMark/>
          </w:tcPr>
          <w:p w14:paraId="4911AD8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1 325</w:t>
            </w:r>
          </w:p>
        </w:tc>
      </w:tr>
      <w:tr w:rsidR="00776CB2" w:rsidRPr="00C24009" w14:paraId="5842F945"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00A21739"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2019</w:t>
            </w:r>
          </w:p>
        </w:tc>
        <w:tc>
          <w:tcPr>
            <w:tcW w:w="1267" w:type="dxa"/>
            <w:tcBorders>
              <w:top w:val="nil"/>
              <w:left w:val="nil"/>
              <w:bottom w:val="single" w:sz="4" w:space="0" w:color="auto"/>
              <w:right w:val="single" w:sz="4" w:space="0" w:color="auto"/>
            </w:tcBorders>
            <w:shd w:val="clear" w:color="auto" w:fill="FFFFFF" w:themeFill="background1"/>
            <w:noWrap/>
            <w:hideMark/>
          </w:tcPr>
          <w:p w14:paraId="656183D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5 138</w:t>
            </w:r>
          </w:p>
        </w:tc>
        <w:tc>
          <w:tcPr>
            <w:tcW w:w="1230" w:type="dxa"/>
            <w:tcBorders>
              <w:top w:val="nil"/>
              <w:left w:val="nil"/>
              <w:bottom w:val="single" w:sz="4" w:space="0" w:color="auto"/>
              <w:right w:val="single" w:sz="4" w:space="0" w:color="auto"/>
            </w:tcBorders>
            <w:shd w:val="clear" w:color="auto" w:fill="FFFFFF" w:themeFill="background1"/>
            <w:noWrap/>
            <w:hideMark/>
          </w:tcPr>
          <w:p w14:paraId="690B369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126 223</w:t>
            </w:r>
          </w:p>
        </w:tc>
        <w:tc>
          <w:tcPr>
            <w:tcW w:w="1142" w:type="dxa"/>
            <w:tcBorders>
              <w:top w:val="nil"/>
              <w:left w:val="nil"/>
              <w:bottom w:val="single" w:sz="4" w:space="0" w:color="auto"/>
              <w:right w:val="single" w:sz="4" w:space="0" w:color="auto"/>
            </w:tcBorders>
            <w:shd w:val="clear" w:color="auto" w:fill="FFFFFF" w:themeFill="background1"/>
            <w:noWrap/>
            <w:hideMark/>
          </w:tcPr>
          <w:p w14:paraId="6E3AAE6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24 595</w:t>
            </w:r>
          </w:p>
        </w:tc>
        <w:tc>
          <w:tcPr>
            <w:tcW w:w="1494" w:type="dxa"/>
            <w:tcBorders>
              <w:top w:val="nil"/>
              <w:left w:val="nil"/>
              <w:bottom w:val="single" w:sz="4" w:space="0" w:color="auto"/>
              <w:right w:val="single" w:sz="4" w:space="0" w:color="auto"/>
            </w:tcBorders>
            <w:shd w:val="clear" w:color="auto" w:fill="FFFFFF" w:themeFill="background1"/>
            <w:noWrap/>
            <w:hideMark/>
          </w:tcPr>
          <w:p w14:paraId="5C4173F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74</w:t>
            </w:r>
          </w:p>
        </w:tc>
        <w:tc>
          <w:tcPr>
            <w:tcW w:w="1757" w:type="dxa"/>
            <w:tcBorders>
              <w:top w:val="nil"/>
              <w:left w:val="nil"/>
              <w:bottom w:val="single" w:sz="4" w:space="0" w:color="auto"/>
              <w:right w:val="single" w:sz="4" w:space="0" w:color="auto"/>
            </w:tcBorders>
            <w:shd w:val="clear" w:color="auto" w:fill="FFFFFF" w:themeFill="background1"/>
            <w:noWrap/>
            <w:hideMark/>
          </w:tcPr>
          <w:p w14:paraId="5609CC2D"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98</w:t>
            </w:r>
          </w:p>
        </w:tc>
        <w:tc>
          <w:tcPr>
            <w:tcW w:w="1494" w:type="dxa"/>
            <w:tcBorders>
              <w:top w:val="nil"/>
              <w:left w:val="nil"/>
              <w:bottom w:val="single" w:sz="4" w:space="0" w:color="auto"/>
              <w:right w:val="single" w:sz="4" w:space="0" w:color="auto"/>
            </w:tcBorders>
            <w:shd w:val="clear" w:color="auto" w:fill="FFFFFF" w:themeFill="background1"/>
            <w:noWrap/>
            <w:hideMark/>
          </w:tcPr>
          <w:p w14:paraId="50EABC34"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1 330</w:t>
            </w:r>
          </w:p>
        </w:tc>
      </w:tr>
      <w:tr w:rsidR="00776CB2" w:rsidRPr="00C24009" w14:paraId="6655F23A"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1C61B8DD"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2020</w:t>
            </w:r>
          </w:p>
        </w:tc>
        <w:tc>
          <w:tcPr>
            <w:tcW w:w="1267" w:type="dxa"/>
            <w:tcBorders>
              <w:top w:val="nil"/>
              <w:left w:val="nil"/>
              <w:bottom w:val="single" w:sz="4" w:space="0" w:color="auto"/>
              <w:right w:val="single" w:sz="4" w:space="0" w:color="auto"/>
            </w:tcBorders>
            <w:shd w:val="clear" w:color="auto" w:fill="FFFFFF" w:themeFill="background1"/>
            <w:noWrap/>
            <w:hideMark/>
          </w:tcPr>
          <w:p w14:paraId="6BFDC63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5 181</w:t>
            </w:r>
          </w:p>
        </w:tc>
        <w:tc>
          <w:tcPr>
            <w:tcW w:w="1230" w:type="dxa"/>
            <w:tcBorders>
              <w:top w:val="nil"/>
              <w:left w:val="nil"/>
              <w:bottom w:val="single" w:sz="4" w:space="0" w:color="auto"/>
              <w:right w:val="single" w:sz="4" w:space="0" w:color="auto"/>
            </w:tcBorders>
            <w:shd w:val="clear" w:color="auto" w:fill="FFFFFF" w:themeFill="background1"/>
            <w:noWrap/>
            <w:hideMark/>
          </w:tcPr>
          <w:p w14:paraId="01AABE5F"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124 972</w:t>
            </w:r>
          </w:p>
        </w:tc>
        <w:tc>
          <w:tcPr>
            <w:tcW w:w="1142" w:type="dxa"/>
            <w:tcBorders>
              <w:top w:val="nil"/>
              <w:left w:val="nil"/>
              <w:bottom w:val="single" w:sz="4" w:space="0" w:color="auto"/>
              <w:right w:val="single" w:sz="4" w:space="0" w:color="auto"/>
            </w:tcBorders>
            <w:shd w:val="clear" w:color="auto" w:fill="FFFFFF" w:themeFill="background1"/>
            <w:noWrap/>
            <w:hideMark/>
          </w:tcPr>
          <w:p w14:paraId="0E55FC9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24 149</w:t>
            </w:r>
          </w:p>
        </w:tc>
        <w:tc>
          <w:tcPr>
            <w:tcW w:w="1494" w:type="dxa"/>
            <w:tcBorders>
              <w:top w:val="nil"/>
              <w:left w:val="nil"/>
              <w:bottom w:val="single" w:sz="4" w:space="0" w:color="auto"/>
              <w:right w:val="single" w:sz="4" w:space="0" w:color="auto"/>
            </w:tcBorders>
            <w:shd w:val="clear" w:color="auto" w:fill="FFFFFF" w:themeFill="background1"/>
            <w:noWrap/>
            <w:hideMark/>
          </w:tcPr>
          <w:p w14:paraId="13C7B13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71</w:t>
            </w:r>
          </w:p>
        </w:tc>
        <w:tc>
          <w:tcPr>
            <w:tcW w:w="1757" w:type="dxa"/>
            <w:tcBorders>
              <w:top w:val="nil"/>
              <w:left w:val="nil"/>
              <w:bottom w:val="single" w:sz="4" w:space="0" w:color="auto"/>
              <w:right w:val="single" w:sz="4" w:space="0" w:color="auto"/>
            </w:tcBorders>
            <w:shd w:val="clear" w:color="auto" w:fill="FFFFFF" w:themeFill="background1"/>
            <w:noWrap/>
            <w:hideMark/>
          </w:tcPr>
          <w:p w14:paraId="6EE5F6E6"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80</w:t>
            </w:r>
          </w:p>
        </w:tc>
        <w:tc>
          <w:tcPr>
            <w:tcW w:w="1494" w:type="dxa"/>
            <w:tcBorders>
              <w:top w:val="nil"/>
              <w:left w:val="nil"/>
              <w:bottom w:val="single" w:sz="4" w:space="0" w:color="auto"/>
              <w:right w:val="single" w:sz="4" w:space="0" w:color="auto"/>
            </w:tcBorders>
            <w:shd w:val="clear" w:color="auto" w:fill="FFFFFF" w:themeFill="background1"/>
            <w:noWrap/>
            <w:hideMark/>
          </w:tcPr>
          <w:p w14:paraId="073DBBB0"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1 127</w:t>
            </w:r>
          </w:p>
        </w:tc>
      </w:tr>
      <w:tr w:rsidR="00776CB2" w:rsidRPr="00C24009" w14:paraId="6F280314"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0A3A8A1E"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2021</w:t>
            </w:r>
          </w:p>
        </w:tc>
        <w:tc>
          <w:tcPr>
            <w:tcW w:w="1267" w:type="dxa"/>
            <w:tcBorders>
              <w:top w:val="nil"/>
              <w:left w:val="nil"/>
              <w:bottom w:val="single" w:sz="4" w:space="0" w:color="auto"/>
              <w:right w:val="single" w:sz="4" w:space="0" w:color="auto"/>
            </w:tcBorders>
            <w:shd w:val="clear" w:color="auto" w:fill="FFFFFF" w:themeFill="background1"/>
            <w:noWrap/>
            <w:hideMark/>
          </w:tcPr>
          <w:p w14:paraId="02D15BB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5 336</w:t>
            </w:r>
          </w:p>
        </w:tc>
        <w:tc>
          <w:tcPr>
            <w:tcW w:w="1230" w:type="dxa"/>
            <w:tcBorders>
              <w:top w:val="nil"/>
              <w:left w:val="nil"/>
              <w:bottom w:val="single" w:sz="4" w:space="0" w:color="auto"/>
              <w:right w:val="single" w:sz="4" w:space="0" w:color="auto"/>
            </w:tcBorders>
            <w:shd w:val="clear" w:color="auto" w:fill="FFFFFF" w:themeFill="background1"/>
            <w:noWrap/>
            <w:hideMark/>
          </w:tcPr>
          <w:p w14:paraId="34B86BE0"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126 809</w:t>
            </w:r>
          </w:p>
        </w:tc>
        <w:tc>
          <w:tcPr>
            <w:tcW w:w="1142" w:type="dxa"/>
            <w:tcBorders>
              <w:top w:val="nil"/>
              <w:left w:val="nil"/>
              <w:bottom w:val="single" w:sz="4" w:space="0" w:color="auto"/>
              <w:right w:val="single" w:sz="4" w:space="0" w:color="auto"/>
            </w:tcBorders>
            <w:shd w:val="clear" w:color="auto" w:fill="FFFFFF" w:themeFill="background1"/>
            <w:noWrap/>
            <w:hideMark/>
          </w:tcPr>
          <w:p w14:paraId="220F358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23 832</w:t>
            </w:r>
          </w:p>
        </w:tc>
        <w:tc>
          <w:tcPr>
            <w:tcW w:w="1494" w:type="dxa"/>
            <w:tcBorders>
              <w:top w:val="nil"/>
              <w:left w:val="nil"/>
              <w:bottom w:val="single" w:sz="4" w:space="0" w:color="auto"/>
              <w:right w:val="single" w:sz="4" w:space="0" w:color="auto"/>
            </w:tcBorders>
            <w:shd w:val="clear" w:color="auto" w:fill="FFFFFF" w:themeFill="background1"/>
            <w:noWrap/>
            <w:hideMark/>
          </w:tcPr>
          <w:p w14:paraId="3C85AC5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67</w:t>
            </w:r>
          </w:p>
        </w:tc>
        <w:tc>
          <w:tcPr>
            <w:tcW w:w="1757" w:type="dxa"/>
            <w:tcBorders>
              <w:top w:val="nil"/>
              <w:left w:val="nil"/>
              <w:bottom w:val="single" w:sz="4" w:space="0" w:color="auto"/>
              <w:right w:val="single" w:sz="4" w:space="0" w:color="auto"/>
            </w:tcBorders>
            <w:shd w:val="clear" w:color="auto" w:fill="FFFFFF" w:themeFill="background1"/>
            <w:noWrap/>
            <w:hideMark/>
          </w:tcPr>
          <w:p w14:paraId="6F31BB8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66</w:t>
            </w:r>
          </w:p>
        </w:tc>
        <w:tc>
          <w:tcPr>
            <w:tcW w:w="1494" w:type="dxa"/>
            <w:tcBorders>
              <w:top w:val="nil"/>
              <w:left w:val="nil"/>
              <w:bottom w:val="single" w:sz="4" w:space="0" w:color="auto"/>
              <w:right w:val="single" w:sz="4" w:space="0" w:color="auto"/>
            </w:tcBorders>
            <w:shd w:val="clear" w:color="auto" w:fill="FFFFFF" w:themeFill="background1"/>
            <w:noWrap/>
            <w:hideMark/>
          </w:tcPr>
          <w:p w14:paraId="61F42B2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990</w:t>
            </w:r>
          </w:p>
        </w:tc>
      </w:tr>
      <w:tr w:rsidR="00776CB2" w:rsidRPr="00C24009" w14:paraId="593B033A" w14:textId="77777777" w:rsidTr="00890159">
        <w:trPr>
          <w:trHeight w:val="22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6D0B11E5"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 </w:t>
            </w:r>
          </w:p>
        </w:tc>
        <w:tc>
          <w:tcPr>
            <w:tcW w:w="3640" w:type="dxa"/>
            <w:gridSpan w:val="3"/>
            <w:tcBorders>
              <w:top w:val="single" w:sz="4" w:space="0" w:color="auto"/>
              <w:left w:val="nil"/>
              <w:bottom w:val="single" w:sz="4" w:space="0" w:color="auto"/>
              <w:right w:val="single" w:sz="4" w:space="0" w:color="auto"/>
            </w:tcBorders>
            <w:shd w:val="clear" w:color="auto" w:fill="FFFFFF" w:themeFill="background1"/>
            <w:hideMark/>
          </w:tcPr>
          <w:p w14:paraId="5CBA734E"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Компир, меѓупосев </w:t>
            </w:r>
          </w:p>
        </w:tc>
        <w:tc>
          <w:tcPr>
            <w:tcW w:w="4745" w:type="dxa"/>
            <w:gridSpan w:val="3"/>
            <w:tcBorders>
              <w:top w:val="single" w:sz="4" w:space="0" w:color="auto"/>
              <w:left w:val="nil"/>
              <w:bottom w:val="single" w:sz="4" w:space="0" w:color="auto"/>
              <w:right w:val="single" w:sz="4" w:space="0" w:color="auto"/>
            </w:tcBorders>
            <w:shd w:val="clear" w:color="auto" w:fill="FFFFFF" w:themeFill="background1"/>
            <w:hideMark/>
          </w:tcPr>
          <w:p w14:paraId="77E64D93" w14:textId="77777777" w:rsidR="00776CB2" w:rsidRPr="00C24009" w:rsidRDefault="00776CB2" w:rsidP="00776CB2">
            <w:pPr>
              <w:jc w:val="center"/>
              <w:rPr>
                <w:rFonts w:ascii="StobiSerif Regular" w:hAnsi="StobiSerif Regular" w:cs="Calibri"/>
                <w:b/>
                <w:bCs/>
                <w:sz w:val="16"/>
                <w:szCs w:val="16"/>
              </w:rPr>
            </w:pPr>
            <w:r w:rsidRPr="00C24009">
              <w:rPr>
                <w:rFonts w:ascii="StobiSerif Regular" w:hAnsi="StobiSerif Regular" w:cs="Calibri"/>
                <w:b/>
                <w:bCs/>
                <w:sz w:val="16"/>
                <w:szCs w:val="16"/>
              </w:rPr>
              <w:t xml:space="preserve">Грав, меѓупосев </w:t>
            </w:r>
          </w:p>
        </w:tc>
      </w:tr>
      <w:tr w:rsidR="00776CB2" w:rsidRPr="00C24009" w14:paraId="2EE2E0ED"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47F7A79B"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2018</w:t>
            </w:r>
          </w:p>
        </w:tc>
        <w:tc>
          <w:tcPr>
            <w:tcW w:w="1267" w:type="dxa"/>
            <w:tcBorders>
              <w:top w:val="nil"/>
              <w:left w:val="nil"/>
              <w:bottom w:val="single" w:sz="4" w:space="0" w:color="auto"/>
              <w:right w:val="single" w:sz="4" w:space="0" w:color="auto"/>
            </w:tcBorders>
            <w:shd w:val="clear" w:color="auto" w:fill="FFFFFF" w:themeFill="background1"/>
            <w:noWrap/>
            <w:hideMark/>
          </w:tcPr>
          <w:p w14:paraId="02E5AF7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288</w:t>
            </w:r>
          </w:p>
        </w:tc>
        <w:tc>
          <w:tcPr>
            <w:tcW w:w="1230" w:type="dxa"/>
            <w:tcBorders>
              <w:top w:val="nil"/>
              <w:left w:val="nil"/>
              <w:bottom w:val="single" w:sz="4" w:space="0" w:color="auto"/>
              <w:right w:val="single" w:sz="4" w:space="0" w:color="auto"/>
            </w:tcBorders>
            <w:shd w:val="clear" w:color="auto" w:fill="FFFFFF" w:themeFill="background1"/>
            <w:noWrap/>
            <w:hideMark/>
          </w:tcPr>
          <w:p w14:paraId="408A218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1 507</w:t>
            </w:r>
          </w:p>
        </w:tc>
        <w:tc>
          <w:tcPr>
            <w:tcW w:w="1142" w:type="dxa"/>
            <w:tcBorders>
              <w:top w:val="nil"/>
              <w:left w:val="nil"/>
              <w:bottom w:val="single" w:sz="4" w:space="0" w:color="auto"/>
              <w:right w:val="single" w:sz="4" w:space="0" w:color="auto"/>
            </w:tcBorders>
            <w:shd w:val="clear" w:color="auto" w:fill="FFFFFF" w:themeFill="background1"/>
            <w:noWrap/>
            <w:hideMark/>
          </w:tcPr>
          <w:p w14:paraId="0E343C91"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5 233</w:t>
            </w:r>
          </w:p>
        </w:tc>
        <w:tc>
          <w:tcPr>
            <w:tcW w:w="1494" w:type="dxa"/>
            <w:tcBorders>
              <w:top w:val="nil"/>
              <w:left w:val="nil"/>
              <w:bottom w:val="single" w:sz="4" w:space="0" w:color="auto"/>
              <w:right w:val="single" w:sz="4" w:space="0" w:color="auto"/>
            </w:tcBorders>
            <w:shd w:val="clear" w:color="auto" w:fill="FFFFFF" w:themeFill="background1"/>
            <w:noWrap/>
            <w:hideMark/>
          </w:tcPr>
          <w:p w14:paraId="050443F9"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8 545</w:t>
            </w:r>
          </w:p>
        </w:tc>
        <w:tc>
          <w:tcPr>
            <w:tcW w:w="1757" w:type="dxa"/>
            <w:tcBorders>
              <w:top w:val="nil"/>
              <w:left w:val="nil"/>
              <w:bottom w:val="single" w:sz="4" w:space="0" w:color="auto"/>
              <w:right w:val="single" w:sz="4" w:space="0" w:color="auto"/>
            </w:tcBorders>
            <w:shd w:val="clear" w:color="auto" w:fill="FFFFFF" w:themeFill="background1"/>
            <w:noWrap/>
            <w:hideMark/>
          </w:tcPr>
          <w:p w14:paraId="0FB04AE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7 256</w:t>
            </w:r>
          </w:p>
        </w:tc>
        <w:tc>
          <w:tcPr>
            <w:tcW w:w="1494" w:type="dxa"/>
            <w:tcBorders>
              <w:top w:val="nil"/>
              <w:left w:val="nil"/>
              <w:bottom w:val="single" w:sz="4" w:space="0" w:color="auto"/>
              <w:right w:val="single" w:sz="4" w:space="0" w:color="auto"/>
            </w:tcBorders>
            <w:shd w:val="clear" w:color="auto" w:fill="FFFFFF" w:themeFill="background1"/>
            <w:noWrap/>
            <w:hideMark/>
          </w:tcPr>
          <w:p w14:paraId="7936302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849</w:t>
            </w:r>
          </w:p>
        </w:tc>
      </w:tr>
      <w:tr w:rsidR="00776CB2" w:rsidRPr="00C24009" w14:paraId="0F54B97A"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50DBAEF3"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2019</w:t>
            </w:r>
          </w:p>
        </w:tc>
        <w:tc>
          <w:tcPr>
            <w:tcW w:w="1267" w:type="dxa"/>
            <w:tcBorders>
              <w:top w:val="nil"/>
              <w:left w:val="nil"/>
              <w:bottom w:val="single" w:sz="4" w:space="0" w:color="auto"/>
              <w:right w:val="single" w:sz="4" w:space="0" w:color="auto"/>
            </w:tcBorders>
            <w:shd w:val="clear" w:color="auto" w:fill="FFFFFF" w:themeFill="background1"/>
            <w:noWrap/>
            <w:hideMark/>
          </w:tcPr>
          <w:p w14:paraId="16D38BB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330</w:t>
            </w:r>
          </w:p>
        </w:tc>
        <w:tc>
          <w:tcPr>
            <w:tcW w:w="1230" w:type="dxa"/>
            <w:tcBorders>
              <w:top w:val="nil"/>
              <w:left w:val="nil"/>
              <w:bottom w:val="single" w:sz="4" w:space="0" w:color="auto"/>
              <w:right w:val="single" w:sz="4" w:space="0" w:color="auto"/>
            </w:tcBorders>
            <w:shd w:val="clear" w:color="auto" w:fill="FFFFFF" w:themeFill="background1"/>
            <w:noWrap/>
            <w:hideMark/>
          </w:tcPr>
          <w:p w14:paraId="4CA4242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1 504</w:t>
            </w:r>
          </w:p>
        </w:tc>
        <w:tc>
          <w:tcPr>
            <w:tcW w:w="1142" w:type="dxa"/>
            <w:tcBorders>
              <w:top w:val="nil"/>
              <w:left w:val="nil"/>
              <w:bottom w:val="single" w:sz="4" w:space="0" w:color="auto"/>
              <w:right w:val="single" w:sz="4" w:space="0" w:color="auto"/>
            </w:tcBorders>
            <w:shd w:val="clear" w:color="auto" w:fill="FFFFFF" w:themeFill="background1"/>
            <w:noWrap/>
            <w:hideMark/>
          </w:tcPr>
          <w:p w14:paraId="500CC8BC"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4 558</w:t>
            </w:r>
          </w:p>
        </w:tc>
        <w:tc>
          <w:tcPr>
            <w:tcW w:w="1494" w:type="dxa"/>
            <w:tcBorders>
              <w:top w:val="nil"/>
              <w:left w:val="nil"/>
              <w:bottom w:val="single" w:sz="4" w:space="0" w:color="auto"/>
              <w:right w:val="single" w:sz="4" w:space="0" w:color="auto"/>
            </w:tcBorders>
            <w:shd w:val="clear" w:color="auto" w:fill="FFFFFF" w:themeFill="background1"/>
            <w:noWrap/>
            <w:hideMark/>
          </w:tcPr>
          <w:p w14:paraId="157DADD7"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8 511</w:t>
            </w:r>
          </w:p>
        </w:tc>
        <w:tc>
          <w:tcPr>
            <w:tcW w:w="1757" w:type="dxa"/>
            <w:tcBorders>
              <w:top w:val="nil"/>
              <w:left w:val="nil"/>
              <w:bottom w:val="single" w:sz="4" w:space="0" w:color="auto"/>
              <w:right w:val="single" w:sz="4" w:space="0" w:color="auto"/>
            </w:tcBorders>
            <w:shd w:val="clear" w:color="auto" w:fill="FFFFFF" w:themeFill="background1"/>
            <w:noWrap/>
            <w:hideMark/>
          </w:tcPr>
          <w:p w14:paraId="1182C6E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5 933</w:t>
            </w:r>
          </w:p>
        </w:tc>
        <w:tc>
          <w:tcPr>
            <w:tcW w:w="1494" w:type="dxa"/>
            <w:tcBorders>
              <w:top w:val="nil"/>
              <w:left w:val="nil"/>
              <w:bottom w:val="single" w:sz="4" w:space="0" w:color="auto"/>
              <w:right w:val="single" w:sz="4" w:space="0" w:color="auto"/>
            </w:tcBorders>
            <w:shd w:val="clear" w:color="auto" w:fill="FFFFFF" w:themeFill="background1"/>
            <w:noWrap/>
            <w:hideMark/>
          </w:tcPr>
          <w:p w14:paraId="611575C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697</w:t>
            </w:r>
          </w:p>
        </w:tc>
      </w:tr>
      <w:tr w:rsidR="00776CB2" w:rsidRPr="00C24009" w14:paraId="268F2224"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405C30CC"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2020</w:t>
            </w:r>
          </w:p>
        </w:tc>
        <w:tc>
          <w:tcPr>
            <w:tcW w:w="1267" w:type="dxa"/>
            <w:tcBorders>
              <w:top w:val="nil"/>
              <w:left w:val="nil"/>
              <w:bottom w:val="single" w:sz="4" w:space="0" w:color="auto"/>
              <w:right w:val="single" w:sz="4" w:space="0" w:color="auto"/>
            </w:tcBorders>
            <w:shd w:val="clear" w:color="auto" w:fill="FFFFFF" w:themeFill="background1"/>
            <w:noWrap/>
            <w:hideMark/>
          </w:tcPr>
          <w:p w14:paraId="2BC8D3C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293</w:t>
            </w:r>
          </w:p>
        </w:tc>
        <w:tc>
          <w:tcPr>
            <w:tcW w:w="1230" w:type="dxa"/>
            <w:tcBorders>
              <w:top w:val="nil"/>
              <w:left w:val="nil"/>
              <w:bottom w:val="single" w:sz="4" w:space="0" w:color="auto"/>
              <w:right w:val="single" w:sz="4" w:space="0" w:color="auto"/>
            </w:tcBorders>
            <w:shd w:val="clear" w:color="auto" w:fill="FFFFFF" w:themeFill="background1"/>
            <w:noWrap/>
            <w:hideMark/>
          </w:tcPr>
          <w:p w14:paraId="5271790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1 651</w:t>
            </w:r>
          </w:p>
        </w:tc>
        <w:tc>
          <w:tcPr>
            <w:tcW w:w="1142" w:type="dxa"/>
            <w:tcBorders>
              <w:top w:val="nil"/>
              <w:left w:val="nil"/>
              <w:bottom w:val="single" w:sz="4" w:space="0" w:color="auto"/>
              <w:right w:val="single" w:sz="4" w:space="0" w:color="auto"/>
            </w:tcBorders>
            <w:shd w:val="clear" w:color="auto" w:fill="FFFFFF" w:themeFill="background1"/>
            <w:noWrap/>
            <w:hideMark/>
          </w:tcPr>
          <w:p w14:paraId="663D8F95"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5 635</w:t>
            </w:r>
          </w:p>
        </w:tc>
        <w:tc>
          <w:tcPr>
            <w:tcW w:w="1494" w:type="dxa"/>
            <w:tcBorders>
              <w:top w:val="nil"/>
              <w:left w:val="nil"/>
              <w:bottom w:val="single" w:sz="4" w:space="0" w:color="auto"/>
              <w:right w:val="single" w:sz="4" w:space="0" w:color="auto"/>
            </w:tcBorders>
            <w:shd w:val="clear" w:color="auto" w:fill="FFFFFF" w:themeFill="background1"/>
            <w:noWrap/>
            <w:hideMark/>
          </w:tcPr>
          <w:p w14:paraId="62BA393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8 175</w:t>
            </w:r>
          </w:p>
        </w:tc>
        <w:tc>
          <w:tcPr>
            <w:tcW w:w="1757" w:type="dxa"/>
            <w:tcBorders>
              <w:top w:val="nil"/>
              <w:left w:val="nil"/>
              <w:bottom w:val="single" w:sz="4" w:space="0" w:color="auto"/>
              <w:right w:val="single" w:sz="4" w:space="0" w:color="auto"/>
            </w:tcBorders>
            <w:shd w:val="clear" w:color="auto" w:fill="FFFFFF" w:themeFill="background1"/>
            <w:noWrap/>
            <w:hideMark/>
          </w:tcPr>
          <w:p w14:paraId="1D32F1DE"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5 149</w:t>
            </w:r>
          </w:p>
        </w:tc>
        <w:tc>
          <w:tcPr>
            <w:tcW w:w="1494" w:type="dxa"/>
            <w:tcBorders>
              <w:top w:val="nil"/>
              <w:left w:val="nil"/>
              <w:bottom w:val="single" w:sz="4" w:space="0" w:color="auto"/>
              <w:right w:val="single" w:sz="4" w:space="0" w:color="auto"/>
            </w:tcBorders>
            <w:shd w:val="clear" w:color="auto" w:fill="FFFFFF" w:themeFill="background1"/>
            <w:noWrap/>
            <w:hideMark/>
          </w:tcPr>
          <w:p w14:paraId="46758C2B"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630</w:t>
            </w:r>
          </w:p>
        </w:tc>
      </w:tr>
      <w:tr w:rsidR="00776CB2" w:rsidRPr="00C24009" w14:paraId="3E41415C" w14:textId="77777777" w:rsidTr="00890159">
        <w:trPr>
          <w:trHeight w:val="255"/>
        </w:trPr>
        <w:tc>
          <w:tcPr>
            <w:tcW w:w="578" w:type="dxa"/>
            <w:tcBorders>
              <w:top w:val="nil"/>
              <w:left w:val="single" w:sz="4" w:space="0" w:color="auto"/>
              <w:bottom w:val="single" w:sz="4" w:space="0" w:color="auto"/>
              <w:right w:val="single" w:sz="4" w:space="0" w:color="auto"/>
            </w:tcBorders>
            <w:shd w:val="clear" w:color="auto" w:fill="FFFFFF" w:themeFill="background1"/>
            <w:noWrap/>
            <w:hideMark/>
          </w:tcPr>
          <w:p w14:paraId="5C1D94B8" w14:textId="77777777" w:rsidR="00776CB2" w:rsidRPr="00C24009" w:rsidRDefault="00776CB2" w:rsidP="00776CB2">
            <w:pPr>
              <w:jc w:val="center"/>
              <w:rPr>
                <w:rFonts w:ascii="StobiSerif Regular" w:hAnsi="StobiSerif Regular" w:cs="Calibri"/>
                <w:sz w:val="16"/>
                <w:szCs w:val="16"/>
              </w:rPr>
            </w:pPr>
            <w:r w:rsidRPr="00C24009">
              <w:rPr>
                <w:rFonts w:ascii="StobiSerif Regular" w:hAnsi="StobiSerif Regular" w:cs="Calibri"/>
                <w:sz w:val="16"/>
                <w:szCs w:val="16"/>
              </w:rPr>
              <w:t>2021</w:t>
            </w:r>
          </w:p>
        </w:tc>
        <w:tc>
          <w:tcPr>
            <w:tcW w:w="1267" w:type="dxa"/>
            <w:tcBorders>
              <w:top w:val="nil"/>
              <w:left w:val="nil"/>
              <w:bottom w:val="single" w:sz="4" w:space="0" w:color="auto"/>
              <w:right w:val="single" w:sz="4" w:space="0" w:color="auto"/>
            </w:tcBorders>
            <w:shd w:val="clear" w:color="auto" w:fill="FFFFFF" w:themeFill="background1"/>
            <w:noWrap/>
            <w:hideMark/>
          </w:tcPr>
          <w:p w14:paraId="75DF4848"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307</w:t>
            </w:r>
          </w:p>
        </w:tc>
        <w:tc>
          <w:tcPr>
            <w:tcW w:w="1230" w:type="dxa"/>
            <w:tcBorders>
              <w:top w:val="nil"/>
              <w:left w:val="nil"/>
              <w:bottom w:val="single" w:sz="4" w:space="0" w:color="auto"/>
              <w:right w:val="single" w:sz="4" w:space="0" w:color="auto"/>
            </w:tcBorders>
            <w:shd w:val="clear" w:color="auto" w:fill="FFFFFF" w:themeFill="background1"/>
            <w:noWrap/>
            <w:hideMark/>
          </w:tcPr>
          <w:p w14:paraId="11E4F283"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1 582</w:t>
            </w:r>
          </w:p>
        </w:tc>
        <w:tc>
          <w:tcPr>
            <w:tcW w:w="1142" w:type="dxa"/>
            <w:tcBorders>
              <w:top w:val="nil"/>
              <w:left w:val="nil"/>
              <w:bottom w:val="single" w:sz="4" w:space="0" w:color="auto"/>
              <w:right w:val="single" w:sz="4" w:space="0" w:color="auto"/>
            </w:tcBorders>
            <w:shd w:val="clear" w:color="auto" w:fill="FFFFFF" w:themeFill="background1"/>
            <w:noWrap/>
            <w:hideMark/>
          </w:tcPr>
          <w:p w14:paraId="173844EA"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5 152</w:t>
            </w:r>
          </w:p>
        </w:tc>
        <w:tc>
          <w:tcPr>
            <w:tcW w:w="1494" w:type="dxa"/>
            <w:tcBorders>
              <w:top w:val="nil"/>
              <w:left w:val="nil"/>
              <w:bottom w:val="single" w:sz="4" w:space="0" w:color="auto"/>
              <w:right w:val="single" w:sz="4" w:space="0" w:color="auto"/>
            </w:tcBorders>
            <w:shd w:val="clear" w:color="auto" w:fill="FFFFFF" w:themeFill="background1"/>
            <w:noWrap/>
            <w:hideMark/>
          </w:tcPr>
          <w:p w14:paraId="64B876C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8 216</w:t>
            </w:r>
          </w:p>
        </w:tc>
        <w:tc>
          <w:tcPr>
            <w:tcW w:w="1757" w:type="dxa"/>
            <w:tcBorders>
              <w:top w:val="nil"/>
              <w:left w:val="nil"/>
              <w:bottom w:val="single" w:sz="4" w:space="0" w:color="auto"/>
              <w:right w:val="single" w:sz="4" w:space="0" w:color="auto"/>
            </w:tcBorders>
            <w:shd w:val="clear" w:color="auto" w:fill="FFFFFF" w:themeFill="background1"/>
            <w:noWrap/>
            <w:hideMark/>
          </w:tcPr>
          <w:p w14:paraId="13B0E1B2"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4 717</w:t>
            </w:r>
          </w:p>
        </w:tc>
        <w:tc>
          <w:tcPr>
            <w:tcW w:w="1494" w:type="dxa"/>
            <w:tcBorders>
              <w:top w:val="nil"/>
              <w:left w:val="nil"/>
              <w:bottom w:val="single" w:sz="4" w:space="0" w:color="auto"/>
              <w:right w:val="single" w:sz="4" w:space="0" w:color="auto"/>
            </w:tcBorders>
            <w:shd w:val="clear" w:color="auto" w:fill="FFFFFF" w:themeFill="background1"/>
            <w:noWrap/>
            <w:hideMark/>
          </w:tcPr>
          <w:p w14:paraId="03CF2EC0" w14:textId="77777777" w:rsidR="00776CB2" w:rsidRPr="00C24009" w:rsidRDefault="00776CB2" w:rsidP="00776CB2">
            <w:pPr>
              <w:jc w:val="right"/>
              <w:rPr>
                <w:rFonts w:ascii="StobiSerif Regular" w:hAnsi="StobiSerif Regular" w:cs="Calibri"/>
                <w:sz w:val="16"/>
                <w:szCs w:val="16"/>
              </w:rPr>
            </w:pPr>
            <w:r w:rsidRPr="00C24009">
              <w:rPr>
                <w:rFonts w:ascii="StobiSerif Regular" w:hAnsi="StobiSerif Regular" w:cs="Calibri"/>
                <w:sz w:val="16"/>
                <w:szCs w:val="16"/>
              </w:rPr>
              <w:t xml:space="preserve">  574</w:t>
            </w:r>
          </w:p>
        </w:tc>
      </w:tr>
    </w:tbl>
    <w:p w14:paraId="68753671" w14:textId="5B42B1F5" w:rsidR="00776CB2" w:rsidRDefault="00776CB2" w:rsidP="00776CB2">
      <w:pPr>
        <w:spacing w:after="160" w:line="259" w:lineRule="auto"/>
        <w:jc w:val="both"/>
        <w:rPr>
          <w:rFonts w:ascii="StobiSerif Regular" w:eastAsiaTheme="minorHAnsi" w:hAnsi="StobiSerif Regular" w:cs="Arial"/>
          <w:b/>
          <w:bCs/>
          <w:color w:val="000000"/>
          <w:sz w:val="18"/>
          <w:szCs w:val="18"/>
          <w:shd w:val="clear" w:color="auto" w:fill="FFFFFF"/>
          <w:lang w:val="mk-MK"/>
        </w:rPr>
      </w:pPr>
      <w:r w:rsidRPr="00C24009">
        <w:rPr>
          <w:rFonts w:ascii="StobiSerif Regular" w:eastAsiaTheme="minorHAnsi" w:hAnsi="StobiSerif Regular" w:cstheme="minorBidi"/>
          <w:sz w:val="18"/>
          <w:szCs w:val="18"/>
          <w:lang w:val="en-GB"/>
        </w:rPr>
        <w:t xml:space="preserve">Извор: ДЗС, </w:t>
      </w:r>
      <w:r w:rsidRPr="00C24009">
        <w:rPr>
          <w:rFonts w:ascii="StobiSerif Regular" w:eastAsiaTheme="minorHAnsi" w:hAnsi="StobiSerif Regular" w:cs="Arial"/>
          <w:b/>
          <w:bCs/>
          <w:color w:val="000000"/>
          <w:sz w:val="18"/>
          <w:szCs w:val="18"/>
          <w:shd w:val="clear" w:color="auto" w:fill="FFFFFF"/>
          <w:lang w:val="mk-MK"/>
        </w:rPr>
        <w:t xml:space="preserve"> Земјоделски површини и растително производство, 2021 година</w:t>
      </w:r>
    </w:p>
    <w:p w14:paraId="28B1D9B9" w14:textId="66FA6E0D" w:rsidR="001A641C" w:rsidRPr="001A641C" w:rsidRDefault="001A641C" w:rsidP="00776CB2">
      <w:pPr>
        <w:spacing w:after="160" w:line="259" w:lineRule="auto"/>
        <w:jc w:val="both"/>
        <w:rPr>
          <w:rFonts w:ascii="StobiSerif Regular" w:eastAsiaTheme="minorHAnsi" w:hAnsi="StobiSerif Regular" w:cstheme="minorBidi"/>
          <w:lang w:val="en-GB"/>
        </w:rPr>
      </w:pPr>
      <w:r w:rsidRPr="001A641C">
        <w:rPr>
          <w:rFonts w:ascii="StobiSerif Regular" w:eastAsiaTheme="minorHAnsi" w:hAnsi="StobiSerif Regular" w:cs="Arial"/>
          <w:bCs/>
          <w:color w:val="000000"/>
          <w:shd w:val="clear" w:color="auto" w:fill="FFFFFF"/>
          <w:lang w:val="mk-MK"/>
        </w:rPr>
        <w:t>Приказ 12: Структура на градинарски култури во вкупно засеана површина во %</w:t>
      </w:r>
    </w:p>
    <w:p w14:paraId="73B68CF3" w14:textId="0F86A96B" w:rsidR="00776CB2" w:rsidRPr="00C24009" w:rsidRDefault="00890159" w:rsidP="00890159">
      <w:pPr>
        <w:spacing w:after="160" w:line="259" w:lineRule="auto"/>
        <w:jc w:val="center"/>
        <w:rPr>
          <w:rFonts w:ascii="StobiSerif Regular" w:eastAsiaTheme="minorHAnsi" w:hAnsi="StobiSerif Regular" w:cstheme="minorBidi"/>
          <w:sz w:val="22"/>
          <w:szCs w:val="22"/>
        </w:rPr>
      </w:pPr>
      <w:r w:rsidRPr="00C24009">
        <w:rPr>
          <w:rFonts w:ascii="StobiSerif Regular" w:eastAsiaTheme="minorHAnsi" w:hAnsi="StobiSerif Regular" w:cstheme="minorBidi"/>
          <w:noProof/>
          <w:sz w:val="22"/>
          <w:szCs w:val="22"/>
        </w:rPr>
        <w:drawing>
          <wp:inline distT="0" distB="0" distL="0" distR="0" wp14:anchorId="3C1E27F1" wp14:editId="6BEF199F">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4A48CE" w14:textId="338688D2"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18"/>
          <w:szCs w:val="18"/>
          <w:lang w:val="mk-MK"/>
        </w:rPr>
        <w:t>Извор: ДЗС, 2021</w:t>
      </w:r>
    </w:p>
    <w:p w14:paraId="65D7CA7F"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r w:rsidRPr="00C24009">
        <w:rPr>
          <w:rFonts w:ascii="StobiSerif Regular" w:eastAsiaTheme="minorHAnsi" w:hAnsi="StobiSerif Regular" w:cstheme="minorBidi"/>
          <w:sz w:val="22"/>
          <w:szCs w:val="22"/>
          <w:lang w:val="mk-MK"/>
        </w:rPr>
        <w:t>Во 2021 година производството на к</w:t>
      </w:r>
      <w:r w:rsidRPr="00C24009">
        <w:rPr>
          <w:rFonts w:ascii="StobiSerif Regular" w:eastAsiaTheme="minorHAnsi" w:hAnsi="StobiSerif Regular" w:cstheme="minorBidi"/>
          <w:sz w:val="22"/>
          <w:szCs w:val="22"/>
        </w:rPr>
        <w:t xml:space="preserve">омпир е </w:t>
      </w:r>
      <w:r w:rsidRPr="00C24009">
        <w:rPr>
          <w:rFonts w:ascii="StobiSerif Regular" w:eastAsiaTheme="minorHAnsi" w:hAnsi="StobiSerif Regular" w:cstheme="minorBidi"/>
          <w:sz w:val="22"/>
          <w:szCs w:val="22"/>
          <w:lang w:val="mk-MK"/>
        </w:rPr>
        <w:t>178 223</w:t>
      </w:r>
      <w:r w:rsidRPr="00C24009">
        <w:rPr>
          <w:rFonts w:ascii="StobiSerif Regular" w:eastAsiaTheme="minorHAnsi" w:hAnsi="StobiSerif Regular" w:cstheme="minorBidi"/>
          <w:sz w:val="22"/>
          <w:szCs w:val="22"/>
        </w:rPr>
        <w:t xml:space="preserve"> тони, што претставува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од околу </w:t>
      </w:r>
      <w:r w:rsidRPr="00C24009">
        <w:rPr>
          <w:rFonts w:ascii="StobiSerif Regular" w:eastAsiaTheme="minorHAnsi" w:hAnsi="StobiSerif Regular" w:cstheme="minorBidi"/>
          <w:sz w:val="22"/>
          <w:szCs w:val="22"/>
          <w:lang w:val="mk-MK"/>
        </w:rPr>
        <w:t>7</w:t>
      </w:r>
      <w:r w:rsidRPr="00C24009">
        <w:rPr>
          <w:rFonts w:ascii="StobiSerif Regular" w:eastAsiaTheme="minorHAnsi" w:hAnsi="StobiSerif Regular" w:cstheme="minorBidi"/>
          <w:sz w:val="22"/>
          <w:szCs w:val="22"/>
        </w:rPr>
        <w:t xml:space="preserve">% во споредба со </w:t>
      </w:r>
      <w:r w:rsidRPr="00C24009">
        <w:rPr>
          <w:rFonts w:ascii="StobiSerif Regular" w:eastAsiaTheme="minorHAnsi" w:hAnsi="StobiSerif Regular" w:cstheme="minorBidi"/>
          <w:sz w:val="22"/>
          <w:szCs w:val="22"/>
          <w:lang w:val="mk-MK"/>
        </w:rPr>
        <w:t>производство на компир во 2020 година (191 775 тони).</w:t>
      </w:r>
      <w:r w:rsidRPr="00C24009">
        <w:rPr>
          <w:rFonts w:ascii="StobiSerif Regular" w:eastAsiaTheme="minorHAnsi" w:hAnsi="StobiSerif Regular" w:cstheme="minorBidi"/>
          <w:sz w:val="22"/>
          <w:szCs w:val="22"/>
        </w:rPr>
        <w:t xml:space="preserve"> Следи производство</w:t>
      </w:r>
      <w:r w:rsidRPr="00C24009">
        <w:rPr>
          <w:rFonts w:ascii="StobiSerif Regular" w:eastAsiaTheme="minorHAnsi" w:hAnsi="StobiSerif Regular" w:cstheme="minorBidi"/>
          <w:sz w:val="22"/>
          <w:szCs w:val="22"/>
          <w:lang w:val="mk-MK"/>
        </w:rPr>
        <w:t>то</w:t>
      </w:r>
      <w:r w:rsidRPr="00C24009">
        <w:rPr>
          <w:rFonts w:ascii="StobiSerif Regular" w:eastAsiaTheme="minorHAnsi" w:hAnsi="StobiSerif Regular" w:cstheme="minorBidi"/>
          <w:sz w:val="22"/>
          <w:szCs w:val="22"/>
        </w:rPr>
        <w:t xml:space="preserve"> на пиперки со вкупно производство од </w:t>
      </w:r>
      <w:r w:rsidRPr="00C24009">
        <w:rPr>
          <w:rFonts w:ascii="StobiSerif Regular" w:eastAsiaTheme="minorHAnsi" w:hAnsi="StobiSerif Regular" w:cstheme="minorBidi"/>
          <w:sz w:val="22"/>
          <w:szCs w:val="22"/>
          <w:lang w:val="mk-MK"/>
        </w:rPr>
        <w:t>222 926</w:t>
      </w:r>
      <w:r w:rsidRPr="00C24009">
        <w:rPr>
          <w:rFonts w:ascii="StobiSerif Regular" w:eastAsiaTheme="minorHAnsi" w:hAnsi="StobiSerif Regular" w:cstheme="minorBidi"/>
          <w:sz w:val="22"/>
          <w:szCs w:val="22"/>
        </w:rPr>
        <w:t xml:space="preserve"> тони или зголемување на производство за </w:t>
      </w:r>
      <w:r w:rsidRPr="00C24009">
        <w:rPr>
          <w:rFonts w:ascii="StobiSerif Regular" w:eastAsiaTheme="minorHAnsi" w:hAnsi="StobiSerif Regular" w:cstheme="minorBidi"/>
          <w:sz w:val="22"/>
          <w:szCs w:val="22"/>
          <w:lang w:val="mk-MK"/>
        </w:rPr>
        <w:t>8,7</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кромид</w:t>
      </w:r>
      <w:r w:rsidRPr="00C24009">
        <w:rPr>
          <w:rFonts w:ascii="StobiSerif Regular" w:eastAsiaTheme="minorHAnsi" w:hAnsi="StobiSerif Regular" w:cstheme="minorBidi"/>
          <w:sz w:val="22"/>
          <w:szCs w:val="22"/>
        </w:rPr>
        <w:t xml:space="preserve"> со производство од 63</w:t>
      </w:r>
      <w:r w:rsidRPr="00C24009">
        <w:rPr>
          <w:rFonts w:ascii="StobiSerif Regular" w:eastAsiaTheme="minorHAnsi" w:hAnsi="StobiSerif Regular" w:cstheme="minorBidi"/>
          <w:sz w:val="22"/>
          <w:szCs w:val="22"/>
          <w:lang w:val="mk-MK"/>
        </w:rPr>
        <w:t xml:space="preserve"> 841</w:t>
      </w:r>
      <w:r w:rsidRPr="00C24009">
        <w:rPr>
          <w:rFonts w:ascii="StobiSerif Regular" w:eastAsiaTheme="minorHAnsi" w:hAnsi="StobiSerif Regular" w:cstheme="minorBidi"/>
          <w:sz w:val="22"/>
          <w:szCs w:val="22"/>
        </w:rPr>
        <w:t xml:space="preserve"> тони, и </w:t>
      </w:r>
      <w:r w:rsidRPr="00C24009">
        <w:rPr>
          <w:rFonts w:ascii="StobiSerif Regular" w:eastAsiaTheme="minorHAnsi" w:hAnsi="StobiSerif Regular" w:cstheme="minorBidi"/>
          <w:sz w:val="22"/>
          <w:szCs w:val="22"/>
        </w:rPr>
        <w:lastRenderedPageBreak/>
        <w:t>доматите со обем на производство од 15</w:t>
      </w:r>
      <w:r w:rsidRPr="00C24009">
        <w:rPr>
          <w:rFonts w:ascii="StobiSerif Regular" w:eastAsiaTheme="minorHAnsi" w:hAnsi="StobiSerif Regular" w:cstheme="minorBidi"/>
          <w:sz w:val="22"/>
          <w:szCs w:val="22"/>
          <w:lang w:val="mk-MK"/>
        </w:rPr>
        <w:t>4 164</w:t>
      </w:r>
      <w:r w:rsidRPr="00C24009">
        <w:rPr>
          <w:rFonts w:ascii="StobiSerif Regular" w:eastAsiaTheme="minorHAnsi" w:hAnsi="StobiSerif Regular" w:cstheme="minorBidi"/>
          <w:sz w:val="22"/>
          <w:szCs w:val="22"/>
        </w:rPr>
        <w:t xml:space="preserve"> тони, што претставува </w:t>
      </w:r>
      <w:r w:rsidRPr="00C24009">
        <w:rPr>
          <w:rFonts w:ascii="StobiSerif Regular" w:eastAsiaTheme="minorHAnsi" w:hAnsi="StobiSerif Regular" w:cstheme="minorBidi"/>
          <w:sz w:val="22"/>
          <w:szCs w:val="22"/>
          <w:lang w:val="mk-MK"/>
        </w:rPr>
        <w:t>намалување</w:t>
      </w:r>
      <w:r w:rsidRPr="00C24009">
        <w:rPr>
          <w:rFonts w:ascii="StobiSerif Regular" w:eastAsiaTheme="minorHAnsi" w:hAnsi="StobiSerif Regular" w:cstheme="minorBidi"/>
          <w:sz w:val="22"/>
          <w:szCs w:val="22"/>
        </w:rPr>
        <w:t xml:space="preserve"> од </w:t>
      </w:r>
      <w:r w:rsidRPr="00C24009">
        <w:rPr>
          <w:rFonts w:ascii="StobiSerif Regular" w:eastAsiaTheme="minorHAnsi" w:hAnsi="StobiSerif Regular" w:cstheme="minorBidi"/>
          <w:sz w:val="22"/>
          <w:szCs w:val="22"/>
          <w:lang w:val="mk-MK"/>
        </w:rPr>
        <w:t>0,6</w:t>
      </w:r>
      <w:r w:rsidRPr="00C24009">
        <w:rPr>
          <w:rFonts w:ascii="StobiSerif Regular" w:eastAsiaTheme="minorHAnsi" w:hAnsi="StobiSerif Regular" w:cstheme="minorBidi"/>
          <w:sz w:val="22"/>
          <w:szCs w:val="22"/>
        </w:rPr>
        <w:t xml:space="preserve">% во споредба со </w:t>
      </w:r>
      <w:r w:rsidRPr="00C24009">
        <w:rPr>
          <w:rFonts w:ascii="StobiSerif Regular" w:eastAsiaTheme="minorHAnsi" w:hAnsi="StobiSerif Regular" w:cstheme="minorBidi"/>
          <w:sz w:val="22"/>
          <w:szCs w:val="22"/>
          <w:lang w:val="mk-MK"/>
        </w:rPr>
        <w:t xml:space="preserve">производство на домат во </w:t>
      </w:r>
      <w:r w:rsidRPr="00C24009">
        <w:rPr>
          <w:rFonts w:ascii="StobiSerif Regular" w:eastAsiaTheme="minorHAnsi" w:hAnsi="StobiSerif Regular" w:cstheme="minorBidi"/>
          <w:sz w:val="22"/>
          <w:szCs w:val="22"/>
        </w:rPr>
        <w:t>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p>
    <w:p w14:paraId="2DDC3E12" w14:textId="50ECAECD" w:rsidR="00776CB2" w:rsidRPr="00C24009" w:rsidRDefault="00776CB2" w:rsidP="00776CB2">
      <w:pPr>
        <w:spacing w:after="160"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t xml:space="preserve">Табела </w:t>
      </w:r>
      <w:r w:rsidR="001A641C">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lang w:val="mk-MK"/>
        </w:rPr>
        <w:t>. Површини и производство на градинарски култури (меѓупосев) на отворено</w:t>
      </w:r>
    </w:p>
    <w:tbl>
      <w:tblPr>
        <w:tblW w:w="9168" w:type="dxa"/>
        <w:jc w:val="center"/>
        <w:tblLook w:val="04A0" w:firstRow="1" w:lastRow="0" w:firstColumn="1" w:lastColumn="0" w:noHBand="0" w:noVBand="1"/>
      </w:tblPr>
      <w:tblGrid>
        <w:gridCol w:w="2335"/>
        <w:gridCol w:w="3093"/>
        <w:gridCol w:w="777"/>
        <w:gridCol w:w="777"/>
        <w:gridCol w:w="777"/>
        <w:gridCol w:w="726"/>
        <w:gridCol w:w="683"/>
      </w:tblGrid>
      <w:tr w:rsidR="00776CB2" w:rsidRPr="00C24009" w14:paraId="133218E1" w14:textId="77777777" w:rsidTr="00BF1596">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0AF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 </w:t>
            </w:r>
          </w:p>
        </w:tc>
        <w:tc>
          <w:tcPr>
            <w:tcW w:w="3093" w:type="dxa"/>
            <w:tcBorders>
              <w:top w:val="single" w:sz="4" w:space="0" w:color="auto"/>
              <w:left w:val="nil"/>
              <w:bottom w:val="single" w:sz="4" w:space="0" w:color="auto"/>
              <w:right w:val="single" w:sz="4" w:space="0" w:color="auto"/>
            </w:tcBorders>
            <w:shd w:val="clear" w:color="auto" w:fill="auto"/>
            <w:noWrap/>
            <w:vAlign w:val="center"/>
            <w:hideMark/>
          </w:tcPr>
          <w:p w14:paraId="1B1F51B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rPr>
              <w:t> </w:t>
            </w:r>
            <w:r w:rsidRPr="00C24009">
              <w:rPr>
                <w:rFonts w:ascii="StobiSerif Regular" w:eastAsiaTheme="minorHAnsi" w:hAnsi="StobiSerif Regular" w:cstheme="minorBidi"/>
                <w:sz w:val="18"/>
                <w:szCs w:val="18"/>
                <w:lang w:val="mk-MK"/>
              </w:rPr>
              <w:t>Година</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1B8EA4F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2017</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4A5A3B4B"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2018</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02A1774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2019</w:t>
            </w:r>
          </w:p>
        </w:tc>
        <w:tc>
          <w:tcPr>
            <w:tcW w:w="726" w:type="dxa"/>
            <w:tcBorders>
              <w:top w:val="single" w:sz="4" w:space="0" w:color="auto"/>
              <w:left w:val="nil"/>
              <w:bottom w:val="single" w:sz="4" w:space="0" w:color="auto"/>
              <w:right w:val="single" w:sz="4" w:space="0" w:color="auto"/>
            </w:tcBorders>
            <w:vAlign w:val="center"/>
          </w:tcPr>
          <w:p w14:paraId="0768A546"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2020</w:t>
            </w:r>
          </w:p>
        </w:tc>
        <w:tc>
          <w:tcPr>
            <w:tcW w:w="683" w:type="dxa"/>
            <w:tcBorders>
              <w:top w:val="single" w:sz="4" w:space="0" w:color="auto"/>
              <w:left w:val="nil"/>
              <w:bottom w:val="single" w:sz="4" w:space="0" w:color="auto"/>
              <w:right w:val="single" w:sz="4" w:space="0" w:color="auto"/>
            </w:tcBorders>
          </w:tcPr>
          <w:p w14:paraId="54992BCC"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2021</w:t>
            </w:r>
          </w:p>
        </w:tc>
      </w:tr>
      <w:tr w:rsidR="00776CB2" w:rsidRPr="00C24009" w14:paraId="19892814" w14:textId="77777777" w:rsidTr="00BF1596">
        <w:trPr>
          <w:trHeight w:val="300"/>
          <w:jc w:val="center"/>
        </w:trPr>
        <w:tc>
          <w:tcPr>
            <w:tcW w:w="23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F129E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Грав-меѓупосев</w:t>
            </w:r>
          </w:p>
        </w:tc>
        <w:tc>
          <w:tcPr>
            <w:tcW w:w="3093" w:type="dxa"/>
            <w:tcBorders>
              <w:top w:val="nil"/>
              <w:left w:val="nil"/>
              <w:bottom w:val="single" w:sz="4" w:space="0" w:color="auto"/>
              <w:right w:val="single" w:sz="4" w:space="0" w:color="auto"/>
            </w:tcBorders>
            <w:shd w:val="clear" w:color="auto" w:fill="auto"/>
            <w:noWrap/>
            <w:vAlign w:val="center"/>
            <w:hideMark/>
          </w:tcPr>
          <w:p w14:paraId="55E09B2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 во хектари</w:t>
            </w:r>
          </w:p>
        </w:tc>
        <w:tc>
          <w:tcPr>
            <w:tcW w:w="777" w:type="dxa"/>
            <w:tcBorders>
              <w:top w:val="nil"/>
              <w:left w:val="nil"/>
              <w:bottom w:val="single" w:sz="4" w:space="0" w:color="auto"/>
              <w:right w:val="single" w:sz="4" w:space="0" w:color="auto"/>
            </w:tcBorders>
            <w:shd w:val="clear" w:color="auto" w:fill="auto"/>
            <w:noWrap/>
            <w:vAlign w:val="center"/>
            <w:hideMark/>
          </w:tcPr>
          <w:p w14:paraId="24AC9E5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472</w:t>
            </w:r>
          </w:p>
        </w:tc>
        <w:tc>
          <w:tcPr>
            <w:tcW w:w="777" w:type="dxa"/>
            <w:tcBorders>
              <w:top w:val="nil"/>
              <w:left w:val="nil"/>
              <w:bottom w:val="single" w:sz="4" w:space="0" w:color="auto"/>
              <w:right w:val="single" w:sz="4" w:space="0" w:color="auto"/>
            </w:tcBorders>
            <w:shd w:val="clear" w:color="auto" w:fill="auto"/>
            <w:noWrap/>
            <w:vAlign w:val="center"/>
            <w:hideMark/>
          </w:tcPr>
          <w:p w14:paraId="0D42C5B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545</w:t>
            </w:r>
          </w:p>
        </w:tc>
        <w:tc>
          <w:tcPr>
            <w:tcW w:w="777" w:type="dxa"/>
            <w:tcBorders>
              <w:top w:val="nil"/>
              <w:left w:val="nil"/>
              <w:bottom w:val="single" w:sz="4" w:space="0" w:color="auto"/>
              <w:right w:val="single" w:sz="4" w:space="0" w:color="auto"/>
            </w:tcBorders>
            <w:shd w:val="clear" w:color="auto" w:fill="auto"/>
            <w:noWrap/>
            <w:vAlign w:val="center"/>
            <w:hideMark/>
          </w:tcPr>
          <w:p w14:paraId="55A80F7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511</w:t>
            </w:r>
          </w:p>
        </w:tc>
        <w:tc>
          <w:tcPr>
            <w:tcW w:w="726" w:type="dxa"/>
            <w:tcBorders>
              <w:top w:val="single" w:sz="4" w:space="0" w:color="auto"/>
              <w:left w:val="nil"/>
              <w:bottom w:val="single" w:sz="4" w:space="0" w:color="auto"/>
              <w:right w:val="single" w:sz="4" w:space="0" w:color="auto"/>
            </w:tcBorders>
            <w:shd w:val="clear" w:color="auto" w:fill="auto"/>
            <w:vAlign w:val="center"/>
          </w:tcPr>
          <w:p w14:paraId="2B65359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175</w:t>
            </w:r>
          </w:p>
        </w:tc>
        <w:tc>
          <w:tcPr>
            <w:tcW w:w="683" w:type="dxa"/>
            <w:tcBorders>
              <w:top w:val="single" w:sz="4" w:space="0" w:color="auto"/>
              <w:left w:val="nil"/>
              <w:bottom w:val="single" w:sz="4" w:space="0" w:color="auto"/>
              <w:right w:val="single" w:sz="4" w:space="0" w:color="auto"/>
            </w:tcBorders>
          </w:tcPr>
          <w:p w14:paraId="64C5F65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8 216</w:t>
            </w:r>
          </w:p>
        </w:tc>
      </w:tr>
      <w:tr w:rsidR="00776CB2" w:rsidRPr="00C24009" w14:paraId="7CCDA184" w14:textId="77777777" w:rsidTr="00BF1596">
        <w:trPr>
          <w:trHeight w:val="300"/>
          <w:jc w:val="center"/>
        </w:trPr>
        <w:tc>
          <w:tcPr>
            <w:tcW w:w="2335" w:type="dxa"/>
            <w:vMerge/>
            <w:tcBorders>
              <w:top w:val="nil"/>
              <w:left w:val="single" w:sz="4" w:space="0" w:color="auto"/>
              <w:bottom w:val="single" w:sz="4" w:space="0" w:color="000000"/>
              <w:right w:val="single" w:sz="4" w:space="0" w:color="auto"/>
            </w:tcBorders>
            <w:vAlign w:val="center"/>
            <w:hideMark/>
          </w:tcPr>
          <w:p w14:paraId="3DD3360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3093" w:type="dxa"/>
            <w:tcBorders>
              <w:top w:val="nil"/>
              <w:left w:val="nil"/>
              <w:bottom w:val="single" w:sz="4" w:space="0" w:color="auto"/>
              <w:right w:val="single" w:sz="4" w:space="0" w:color="auto"/>
            </w:tcBorders>
            <w:shd w:val="clear" w:color="auto" w:fill="auto"/>
            <w:noWrap/>
            <w:vAlign w:val="center"/>
            <w:hideMark/>
          </w:tcPr>
          <w:p w14:paraId="6ACC44D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Вкупно производство во тони</w:t>
            </w:r>
          </w:p>
        </w:tc>
        <w:tc>
          <w:tcPr>
            <w:tcW w:w="777" w:type="dxa"/>
            <w:tcBorders>
              <w:top w:val="nil"/>
              <w:left w:val="nil"/>
              <w:bottom w:val="single" w:sz="4" w:space="0" w:color="auto"/>
              <w:right w:val="single" w:sz="4" w:space="0" w:color="auto"/>
            </w:tcBorders>
            <w:shd w:val="clear" w:color="auto" w:fill="auto"/>
            <w:noWrap/>
            <w:vAlign w:val="center"/>
            <w:hideMark/>
          </w:tcPr>
          <w:p w14:paraId="3979E2F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095</w:t>
            </w:r>
          </w:p>
        </w:tc>
        <w:tc>
          <w:tcPr>
            <w:tcW w:w="777" w:type="dxa"/>
            <w:tcBorders>
              <w:top w:val="nil"/>
              <w:left w:val="nil"/>
              <w:bottom w:val="single" w:sz="4" w:space="0" w:color="auto"/>
              <w:right w:val="single" w:sz="4" w:space="0" w:color="auto"/>
            </w:tcBorders>
            <w:shd w:val="clear" w:color="auto" w:fill="auto"/>
            <w:noWrap/>
            <w:vAlign w:val="center"/>
            <w:hideMark/>
          </w:tcPr>
          <w:p w14:paraId="140414B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7</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256</w:t>
            </w:r>
          </w:p>
        </w:tc>
        <w:tc>
          <w:tcPr>
            <w:tcW w:w="777" w:type="dxa"/>
            <w:tcBorders>
              <w:top w:val="nil"/>
              <w:left w:val="nil"/>
              <w:bottom w:val="single" w:sz="4" w:space="0" w:color="auto"/>
              <w:right w:val="single" w:sz="4" w:space="0" w:color="auto"/>
            </w:tcBorders>
            <w:shd w:val="clear" w:color="auto" w:fill="auto"/>
            <w:noWrap/>
            <w:vAlign w:val="center"/>
            <w:hideMark/>
          </w:tcPr>
          <w:p w14:paraId="7B9A754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933</w:t>
            </w:r>
          </w:p>
        </w:tc>
        <w:tc>
          <w:tcPr>
            <w:tcW w:w="726" w:type="dxa"/>
            <w:tcBorders>
              <w:top w:val="single" w:sz="4" w:space="0" w:color="auto"/>
              <w:left w:val="nil"/>
              <w:bottom w:val="single" w:sz="4" w:space="0" w:color="auto"/>
              <w:right w:val="single" w:sz="4" w:space="0" w:color="auto"/>
            </w:tcBorders>
            <w:shd w:val="clear" w:color="auto" w:fill="auto"/>
            <w:vAlign w:val="center"/>
          </w:tcPr>
          <w:p w14:paraId="6F933B9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149</w:t>
            </w:r>
          </w:p>
        </w:tc>
        <w:tc>
          <w:tcPr>
            <w:tcW w:w="683" w:type="dxa"/>
            <w:tcBorders>
              <w:top w:val="single" w:sz="4" w:space="0" w:color="auto"/>
              <w:left w:val="nil"/>
              <w:bottom w:val="single" w:sz="4" w:space="0" w:color="auto"/>
              <w:right w:val="single" w:sz="4" w:space="0" w:color="auto"/>
            </w:tcBorders>
          </w:tcPr>
          <w:p w14:paraId="7E617B8C"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4 717</w:t>
            </w:r>
          </w:p>
        </w:tc>
      </w:tr>
      <w:tr w:rsidR="00776CB2" w:rsidRPr="00C24009" w14:paraId="379C9385" w14:textId="77777777" w:rsidTr="00BF1596">
        <w:trPr>
          <w:trHeight w:val="300"/>
          <w:jc w:val="center"/>
        </w:trPr>
        <w:tc>
          <w:tcPr>
            <w:tcW w:w="2335" w:type="dxa"/>
            <w:vMerge/>
            <w:tcBorders>
              <w:top w:val="nil"/>
              <w:left w:val="single" w:sz="4" w:space="0" w:color="auto"/>
              <w:bottom w:val="single" w:sz="4" w:space="0" w:color="000000"/>
              <w:right w:val="single" w:sz="4" w:space="0" w:color="auto"/>
            </w:tcBorders>
            <w:vAlign w:val="center"/>
            <w:hideMark/>
          </w:tcPr>
          <w:p w14:paraId="77BA484D"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p>
        </w:tc>
        <w:tc>
          <w:tcPr>
            <w:tcW w:w="3093" w:type="dxa"/>
            <w:tcBorders>
              <w:top w:val="nil"/>
              <w:left w:val="nil"/>
              <w:bottom w:val="single" w:sz="4" w:space="0" w:color="auto"/>
              <w:right w:val="single" w:sz="4" w:space="0" w:color="auto"/>
            </w:tcBorders>
            <w:shd w:val="clear" w:color="auto" w:fill="auto"/>
            <w:noWrap/>
            <w:vAlign w:val="center"/>
            <w:hideMark/>
          </w:tcPr>
          <w:p w14:paraId="40749BD9"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777" w:type="dxa"/>
            <w:tcBorders>
              <w:top w:val="nil"/>
              <w:left w:val="nil"/>
              <w:bottom w:val="single" w:sz="4" w:space="0" w:color="auto"/>
              <w:right w:val="single" w:sz="4" w:space="0" w:color="auto"/>
            </w:tcBorders>
            <w:shd w:val="clear" w:color="auto" w:fill="auto"/>
            <w:noWrap/>
            <w:vAlign w:val="center"/>
            <w:hideMark/>
          </w:tcPr>
          <w:p w14:paraId="548BA0A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601</w:t>
            </w:r>
          </w:p>
        </w:tc>
        <w:tc>
          <w:tcPr>
            <w:tcW w:w="777" w:type="dxa"/>
            <w:tcBorders>
              <w:top w:val="nil"/>
              <w:left w:val="nil"/>
              <w:bottom w:val="single" w:sz="4" w:space="0" w:color="auto"/>
              <w:right w:val="single" w:sz="4" w:space="0" w:color="auto"/>
            </w:tcBorders>
            <w:shd w:val="clear" w:color="auto" w:fill="auto"/>
            <w:noWrap/>
            <w:vAlign w:val="center"/>
            <w:hideMark/>
          </w:tcPr>
          <w:p w14:paraId="0B9E47AA"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849</w:t>
            </w:r>
          </w:p>
        </w:tc>
        <w:tc>
          <w:tcPr>
            <w:tcW w:w="777" w:type="dxa"/>
            <w:tcBorders>
              <w:top w:val="nil"/>
              <w:left w:val="nil"/>
              <w:bottom w:val="single" w:sz="4" w:space="0" w:color="auto"/>
              <w:right w:val="single" w:sz="4" w:space="0" w:color="auto"/>
            </w:tcBorders>
            <w:shd w:val="clear" w:color="auto" w:fill="auto"/>
            <w:noWrap/>
            <w:vAlign w:val="center"/>
            <w:hideMark/>
          </w:tcPr>
          <w:p w14:paraId="522FEBF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697</w:t>
            </w:r>
          </w:p>
        </w:tc>
        <w:tc>
          <w:tcPr>
            <w:tcW w:w="726" w:type="dxa"/>
            <w:tcBorders>
              <w:top w:val="single" w:sz="4" w:space="0" w:color="auto"/>
              <w:left w:val="nil"/>
              <w:bottom w:val="single" w:sz="4" w:space="0" w:color="auto"/>
              <w:right w:val="single" w:sz="4" w:space="0" w:color="auto"/>
            </w:tcBorders>
            <w:shd w:val="clear" w:color="auto" w:fill="auto"/>
            <w:vAlign w:val="center"/>
          </w:tcPr>
          <w:p w14:paraId="137B7CA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630</w:t>
            </w:r>
          </w:p>
        </w:tc>
        <w:tc>
          <w:tcPr>
            <w:tcW w:w="683" w:type="dxa"/>
            <w:tcBorders>
              <w:top w:val="single" w:sz="4" w:space="0" w:color="auto"/>
              <w:left w:val="nil"/>
              <w:bottom w:val="single" w:sz="4" w:space="0" w:color="auto"/>
              <w:right w:val="single" w:sz="4" w:space="0" w:color="auto"/>
            </w:tcBorders>
          </w:tcPr>
          <w:p w14:paraId="036AE9EB"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574</w:t>
            </w:r>
          </w:p>
        </w:tc>
      </w:tr>
      <w:tr w:rsidR="00776CB2" w:rsidRPr="00C24009" w14:paraId="74194FFD" w14:textId="77777777" w:rsidTr="00BF1596">
        <w:trPr>
          <w:trHeight w:val="300"/>
          <w:jc w:val="center"/>
        </w:trPr>
        <w:tc>
          <w:tcPr>
            <w:tcW w:w="23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D4232C"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Компир-меѓупосев</w:t>
            </w:r>
          </w:p>
        </w:tc>
        <w:tc>
          <w:tcPr>
            <w:tcW w:w="3093" w:type="dxa"/>
            <w:tcBorders>
              <w:top w:val="nil"/>
              <w:left w:val="nil"/>
              <w:bottom w:val="single" w:sz="4" w:space="0" w:color="auto"/>
              <w:right w:val="single" w:sz="4" w:space="0" w:color="auto"/>
            </w:tcBorders>
            <w:shd w:val="clear" w:color="auto" w:fill="auto"/>
            <w:noWrap/>
            <w:vAlign w:val="center"/>
            <w:hideMark/>
          </w:tcPr>
          <w:p w14:paraId="4155F7E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 во хектари</w:t>
            </w:r>
          </w:p>
        </w:tc>
        <w:tc>
          <w:tcPr>
            <w:tcW w:w="777" w:type="dxa"/>
            <w:tcBorders>
              <w:top w:val="nil"/>
              <w:left w:val="nil"/>
              <w:bottom w:val="single" w:sz="4" w:space="0" w:color="auto"/>
              <w:right w:val="single" w:sz="4" w:space="0" w:color="auto"/>
            </w:tcBorders>
            <w:shd w:val="clear" w:color="auto" w:fill="auto"/>
            <w:noWrap/>
            <w:vAlign w:val="center"/>
            <w:hideMark/>
          </w:tcPr>
          <w:p w14:paraId="1A13ECC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248</w:t>
            </w:r>
          </w:p>
        </w:tc>
        <w:tc>
          <w:tcPr>
            <w:tcW w:w="777" w:type="dxa"/>
            <w:tcBorders>
              <w:top w:val="nil"/>
              <w:left w:val="nil"/>
              <w:bottom w:val="single" w:sz="4" w:space="0" w:color="auto"/>
              <w:right w:val="single" w:sz="4" w:space="0" w:color="auto"/>
            </w:tcBorders>
            <w:shd w:val="clear" w:color="auto" w:fill="auto"/>
            <w:noWrap/>
            <w:vAlign w:val="center"/>
            <w:hideMark/>
          </w:tcPr>
          <w:p w14:paraId="096F46F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288</w:t>
            </w:r>
          </w:p>
        </w:tc>
        <w:tc>
          <w:tcPr>
            <w:tcW w:w="777" w:type="dxa"/>
            <w:tcBorders>
              <w:top w:val="nil"/>
              <w:left w:val="nil"/>
              <w:bottom w:val="single" w:sz="4" w:space="0" w:color="auto"/>
              <w:right w:val="single" w:sz="4" w:space="0" w:color="auto"/>
            </w:tcBorders>
            <w:shd w:val="clear" w:color="auto" w:fill="FFFFFF"/>
            <w:noWrap/>
            <w:vAlign w:val="center"/>
            <w:hideMark/>
          </w:tcPr>
          <w:p w14:paraId="0D014B5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330</w:t>
            </w:r>
          </w:p>
        </w:tc>
        <w:tc>
          <w:tcPr>
            <w:tcW w:w="726" w:type="dxa"/>
            <w:tcBorders>
              <w:top w:val="single" w:sz="4" w:space="0" w:color="auto"/>
              <w:left w:val="nil"/>
              <w:bottom w:val="single" w:sz="4" w:space="0" w:color="auto"/>
              <w:right w:val="single" w:sz="4" w:space="0" w:color="auto"/>
            </w:tcBorders>
            <w:shd w:val="clear" w:color="auto" w:fill="auto"/>
            <w:vAlign w:val="center"/>
          </w:tcPr>
          <w:p w14:paraId="05B32C0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293</w:t>
            </w:r>
          </w:p>
        </w:tc>
        <w:tc>
          <w:tcPr>
            <w:tcW w:w="683" w:type="dxa"/>
            <w:tcBorders>
              <w:top w:val="single" w:sz="4" w:space="0" w:color="auto"/>
              <w:left w:val="nil"/>
              <w:bottom w:val="single" w:sz="4" w:space="0" w:color="auto"/>
              <w:right w:val="single" w:sz="4" w:space="0" w:color="auto"/>
            </w:tcBorders>
          </w:tcPr>
          <w:p w14:paraId="45AC0A7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307</w:t>
            </w:r>
          </w:p>
        </w:tc>
      </w:tr>
      <w:tr w:rsidR="00776CB2" w:rsidRPr="00C24009" w14:paraId="7A49DC8C" w14:textId="77777777" w:rsidTr="00BF1596">
        <w:trPr>
          <w:trHeight w:val="300"/>
          <w:jc w:val="center"/>
        </w:trPr>
        <w:tc>
          <w:tcPr>
            <w:tcW w:w="2335" w:type="dxa"/>
            <w:vMerge/>
            <w:tcBorders>
              <w:top w:val="nil"/>
              <w:left w:val="single" w:sz="4" w:space="0" w:color="auto"/>
              <w:bottom w:val="single" w:sz="4" w:space="0" w:color="000000"/>
              <w:right w:val="single" w:sz="4" w:space="0" w:color="auto"/>
            </w:tcBorders>
            <w:vAlign w:val="center"/>
            <w:hideMark/>
          </w:tcPr>
          <w:p w14:paraId="0A1E8CE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3093" w:type="dxa"/>
            <w:tcBorders>
              <w:top w:val="nil"/>
              <w:left w:val="nil"/>
              <w:bottom w:val="single" w:sz="4" w:space="0" w:color="auto"/>
              <w:right w:val="single" w:sz="4" w:space="0" w:color="auto"/>
            </w:tcBorders>
            <w:shd w:val="clear" w:color="auto" w:fill="auto"/>
            <w:noWrap/>
            <w:vAlign w:val="center"/>
            <w:hideMark/>
          </w:tcPr>
          <w:p w14:paraId="51114F3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Вкупно производство во тони</w:t>
            </w:r>
          </w:p>
        </w:tc>
        <w:tc>
          <w:tcPr>
            <w:tcW w:w="777" w:type="dxa"/>
            <w:tcBorders>
              <w:top w:val="nil"/>
              <w:left w:val="nil"/>
              <w:bottom w:val="single" w:sz="4" w:space="0" w:color="auto"/>
              <w:right w:val="single" w:sz="4" w:space="0" w:color="auto"/>
            </w:tcBorders>
            <w:shd w:val="clear" w:color="auto" w:fill="auto"/>
            <w:noWrap/>
            <w:vAlign w:val="center"/>
            <w:hideMark/>
          </w:tcPr>
          <w:p w14:paraId="2018D92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230</w:t>
            </w:r>
          </w:p>
        </w:tc>
        <w:tc>
          <w:tcPr>
            <w:tcW w:w="777" w:type="dxa"/>
            <w:tcBorders>
              <w:top w:val="nil"/>
              <w:left w:val="nil"/>
              <w:bottom w:val="single" w:sz="4" w:space="0" w:color="auto"/>
              <w:right w:val="single" w:sz="4" w:space="0" w:color="auto"/>
            </w:tcBorders>
            <w:shd w:val="clear" w:color="auto" w:fill="auto"/>
            <w:noWrap/>
            <w:vAlign w:val="center"/>
            <w:hideMark/>
          </w:tcPr>
          <w:p w14:paraId="744EB34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507</w:t>
            </w:r>
          </w:p>
        </w:tc>
        <w:tc>
          <w:tcPr>
            <w:tcW w:w="777" w:type="dxa"/>
            <w:tcBorders>
              <w:top w:val="nil"/>
              <w:left w:val="nil"/>
              <w:bottom w:val="single" w:sz="4" w:space="0" w:color="auto"/>
              <w:right w:val="single" w:sz="4" w:space="0" w:color="auto"/>
            </w:tcBorders>
            <w:shd w:val="clear" w:color="auto" w:fill="auto"/>
            <w:noWrap/>
            <w:vAlign w:val="center"/>
            <w:hideMark/>
          </w:tcPr>
          <w:p w14:paraId="0A3FD6E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504</w:t>
            </w:r>
          </w:p>
        </w:tc>
        <w:tc>
          <w:tcPr>
            <w:tcW w:w="726" w:type="dxa"/>
            <w:tcBorders>
              <w:top w:val="single" w:sz="4" w:space="0" w:color="auto"/>
              <w:left w:val="nil"/>
              <w:bottom w:val="single" w:sz="4" w:space="0" w:color="auto"/>
              <w:right w:val="single" w:sz="4" w:space="0" w:color="auto"/>
            </w:tcBorders>
            <w:shd w:val="clear" w:color="auto" w:fill="auto"/>
            <w:vAlign w:val="center"/>
          </w:tcPr>
          <w:p w14:paraId="4E23186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651</w:t>
            </w:r>
          </w:p>
        </w:tc>
        <w:tc>
          <w:tcPr>
            <w:tcW w:w="683" w:type="dxa"/>
            <w:tcBorders>
              <w:top w:val="single" w:sz="4" w:space="0" w:color="auto"/>
              <w:left w:val="nil"/>
              <w:bottom w:val="single" w:sz="4" w:space="0" w:color="auto"/>
              <w:right w:val="single" w:sz="4" w:space="0" w:color="auto"/>
            </w:tcBorders>
          </w:tcPr>
          <w:p w14:paraId="336D119F"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1 582</w:t>
            </w:r>
          </w:p>
        </w:tc>
      </w:tr>
      <w:tr w:rsidR="00776CB2" w:rsidRPr="00C24009" w14:paraId="0E4EC901" w14:textId="77777777" w:rsidTr="00BF1596">
        <w:trPr>
          <w:trHeight w:val="300"/>
          <w:jc w:val="center"/>
        </w:trPr>
        <w:tc>
          <w:tcPr>
            <w:tcW w:w="2335" w:type="dxa"/>
            <w:vMerge/>
            <w:tcBorders>
              <w:top w:val="nil"/>
              <w:left w:val="single" w:sz="4" w:space="0" w:color="auto"/>
              <w:bottom w:val="single" w:sz="4" w:space="0" w:color="000000"/>
              <w:right w:val="single" w:sz="4" w:space="0" w:color="auto"/>
            </w:tcBorders>
            <w:vAlign w:val="center"/>
            <w:hideMark/>
          </w:tcPr>
          <w:p w14:paraId="7E9ED44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p>
        </w:tc>
        <w:tc>
          <w:tcPr>
            <w:tcW w:w="3093" w:type="dxa"/>
            <w:tcBorders>
              <w:top w:val="nil"/>
              <w:left w:val="nil"/>
              <w:bottom w:val="single" w:sz="4" w:space="0" w:color="auto"/>
              <w:right w:val="single" w:sz="4" w:space="0" w:color="auto"/>
            </w:tcBorders>
            <w:shd w:val="clear" w:color="auto" w:fill="auto"/>
            <w:noWrap/>
            <w:vAlign w:val="center"/>
            <w:hideMark/>
          </w:tcPr>
          <w:p w14:paraId="2E41A2F2"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777" w:type="dxa"/>
            <w:tcBorders>
              <w:top w:val="nil"/>
              <w:left w:val="nil"/>
              <w:bottom w:val="single" w:sz="4" w:space="0" w:color="auto"/>
              <w:right w:val="single" w:sz="4" w:space="0" w:color="auto"/>
            </w:tcBorders>
            <w:shd w:val="clear" w:color="auto" w:fill="auto"/>
            <w:noWrap/>
            <w:vAlign w:val="center"/>
            <w:hideMark/>
          </w:tcPr>
          <w:p w14:paraId="2714F5F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960</w:t>
            </w:r>
          </w:p>
        </w:tc>
        <w:tc>
          <w:tcPr>
            <w:tcW w:w="777" w:type="dxa"/>
            <w:tcBorders>
              <w:top w:val="nil"/>
              <w:left w:val="nil"/>
              <w:bottom w:val="single" w:sz="4" w:space="0" w:color="auto"/>
              <w:right w:val="single" w:sz="4" w:space="0" w:color="auto"/>
            </w:tcBorders>
            <w:shd w:val="clear" w:color="auto" w:fill="auto"/>
            <w:noWrap/>
            <w:vAlign w:val="center"/>
            <w:hideMark/>
          </w:tcPr>
          <w:p w14:paraId="6A2C7BE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233</w:t>
            </w:r>
          </w:p>
        </w:tc>
        <w:tc>
          <w:tcPr>
            <w:tcW w:w="777" w:type="dxa"/>
            <w:tcBorders>
              <w:top w:val="nil"/>
              <w:left w:val="nil"/>
              <w:bottom w:val="single" w:sz="4" w:space="0" w:color="auto"/>
              <w:right w:val="single" w:sz="4" w:space="0" w:color="auto"/>
            </w:tcBorders>
            <w:shd w:val="clear" w:color="auto" w:fill="auto"/>
            <w:noWrap/>
            <w:vAlign w:val="center"/>
            <w:hideMark/>
          </w:tcPr>
          <w:p w14:paraId="4799A308"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558</w:t>
            </w:r>
          </w:p>
        </w:tc>
        <w:tc>
          <w:tcPr>
            <w:tcW w:w="726" w:type="dxa"/>
            <w:tcBorders>
              <w:top w:val="single" w:sz="4" w:space="0" w:color="auto"/>
              <w:left w:val="nil"/>
              <w:bottom w:val="single" w:sz="4" w:space="0" w:color="auto"/>
              <w:right w:val="single" w:sz="4" w:space="0" w:color="auto"/>
            </w:tcBorders>
            <w:shd w:val="clear" w:color="auto" w:fill="auto"/>
            <w:vAlign w:val="center"/>
          </w:tcPr>
          <w:p w14:paraId="6C10558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635</w:t>
            </w:r>
          </w:p>
        </w:tc>
        <w:tc>
          <w:tcPr>
            <w:tcW w:w="683" w:type="dxa"/>
            <w:tcBorders>
              <w:top w:val="single" w:sz="4" w:space="0" w:color="auto"/>
              <w:left w:val="nil"/>
              <w:bottom w:val="single" w:sz="4" w:space="0" w:color="auto"/>
              <w:right w:val="single" w:sz="4" w:space="0" w:color="auto"/>
            </w:tcBorders>
          </w:tcPr>
          <w:p w14:paraId="49AD0968"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5 152</w:t>
            </w:r>
          </w:p>
        </w:tc>
      </w:tr>
      <w:tr w:rsidR="00776CB2" w:rsidRPr="00C24009" w14:paraId="0D51F057" w14:textId="77777777" w:rsidTr="00BF1596">
        <w:trPr>
          <w:trHeight w:val="300"/>
          <w:jc w:val="center"/>
        </w:trPr>
        <w:tc>
          <w:tcPr>
            <w:tcW w:w="23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81E641"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Зелка-меѓупосев</w:t>
            </w:r>
          </w:p>
        </w:tc>
        <w:tc>
          <w:tcPr>
            <w:tcW w:w="3093" w:type="dxa"/>
            <w:tcBorders>
              <w:top w:val="nil"/>
              <w:left w:val="nil"/>
              <w:bottom w:val="single" w:sz="4" w:space="0" w:color="auto"/>
              <w:right w:val="single" w:sz="4" w:space="0" w:color="auto"/>
            </w:tcBorders>
            <w:shd w:val="clear" w:color="auto" w:fill="auto"/>
            <w:noWrap/>
            <w:vAlign w:val="center"/>
            <w:hideMark/>
          </w:tcPr>
          <w:p w14:paraId="356B42FA"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Ожнеана површина во хектари</w:t>
            </w:r>
          </w:p>
        </w:tc>
        <w:tc>
          <w:tcPr>
            <w:tcW w:w="777" w:type="dxa"/>
            <w:tcBorders>
              <w:top w:val="nil"/>
              <w:left w:val="nil"/>
              <w:bottom w:val="single" w:sz="4" w:space="0" w:color="auto"/>
              <w:right w:val="single" w:sz="4" w:space="0" w:color="auto"/>
            </w:tcBorders>
            <w:shd w:val="clear" w:color="auto" w:fill="auto"/>
            <w:noWrap/>
            <w:vAlign w:val="center"/>
            <w:hideMark/>
          </w:tcPr>
          <w:p w14:paraId="6EF531E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239</w:t>
            </w:r>
          </w:p>
        </w:tc>
        <w:tc>
          <w:tcPr>
            <w:tcW w:w="777" w:type="dxa"/>
            <w:tcBorders>
              <w:top w:val="nil"/>
              <w:left w:val="nil"/>
              <w:bottom w:val="single" w:sz="4" w:space="0" w:color="auto"/>
              <w:right w:val="single" w:sz="4" w:space="0" w:color="auto"/>
            </w:tcBorders>
            <w:shd w:val="clear" w:color="auto" w:fill="auto"/>
            <w:noWrap/>
            <w:vAlign w:val="center"/>
            <w:hideMark/>
          </w:tcPr>
          <w:p w14:paraId="4F8971BE"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237</w:t>
            </w:r>
          </w:p>
        </w:tc>
        <w:tc>
          <w:tcPr>
            <w:tcW w:w="777" w:type="dxa"/>
            <w:tcBorders>
              <w:top w:val="nil"/>
              <w:left w:val="nil"/>
              <w:bottom w:val="single" w:sz="4" w:space="0" w:color="auto"/>
              <w:right w:val="single" w:sz="4" w:space="0" w:color="auto"/>
            </w:tcBorders>
            <w:shd w:val="clear" w:color="auto" w:fill="FFFFFF"/>
            <w:noWrap/>
            <w:vAlign w:val="center"/>
            <w:hideMark/>
          </w:tcPr>
          <w:p w14:paraId="66DD70A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275</w:t>
            </w:r>
          </w:p>
        </w:tc>
        <w:tc>
          <w:tcPr>
            <w:tcW w:w="726" w:type="dxa"/>
            <w:tcBorders>
              <w:top w:val="single" w:sz="4" w:space="0" w:color="auto"/>
              <w:left w:val="nil"/>
              <w:bottom w:val="single" w:sz="4" w:space="0" w:color="auto"/>
              <w:right w:val="single" w:sz="4" w:space="0" w:color="auto"/>
            </w:tcBorders>
            <w:shd w:val="clear" w:color="auto" w:fill="auto"/>
            <w:vAlign w:val="center"/>
          </w:tcPr>
          <w:p w14:paraId="583755F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188</w:t>
            </w:r>
          </w:p>
        </w:tc>
        <w:tc>
          <w:tcPr>
            <w:tcW w:w="683" w:type="dxa"/>
            <w:tcBorders>
              <w:top w:val="single" w:sz="4" w:space="0" w:color="auto"/>
              <w:left w:val="nil"/>
              <w:bottom w:val="single" w:sz="4" w:space="0" w:color="auto"/>
              <w:right w:val="single" w:sz="4" w:space="0" w:color="auto"/>
            </w:tcBorders>
          </w:tcPr>
          <w:p w14:paraId="5DEAA1E7"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1 079</w:t>
            </w:r>
          </w:p>
        </w:tc>
      </w:tr>
      <w:tr w:rsidR="00776CB2" w:rsidRPr="00C24009" w14:paraId="6D226C6F" w14:textId="77777777" w:rsidTr="00BF1596">
        <w:trPr>
          <w:trHeight w:val="300"/>
          <w:jc w:val="center"/>
        </w:trPr>
        <w:tc>
          <w:tcPr>
            <w:tcW w:w="2335" w:type="dxa"/>
            <w:vMerge/>
            <w:tcBorders>
              <w:top w:val="nil"/>
              <w:left w:val="single" w:sz="4" w:space="0" w:color="auto"/>
              <w:bottom w:val="single" w:sz="4" w:space="0" w:color="000000"/>
              <w:right w:val="single" w:sz="4" w:space="0" w:color="auto"/>
            </w:tcBorders>
            <w:vAlign w:val="center"/>
            <w:hideMark/>
          </w:tcPr>
          <w:p w14:paraId="1B7DEFC8"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p>
        </w:tc>
        <w:tc>
          <w:tcPr>
            <w:tcW w:w="3093" w:type="dxa"/>
            <w:tcBorders>
              <w:top w:val="nil"/>
              <w:left w:val="nil"/>
              <w:bottom w:val="single" w:sz="4" w:space="0" w:color="auto"/>
              <w:right w:val="single" w:sz="4" w:space="0" w:color="auto"/>
            </w:tcBorders>
            <w:shd w:val="clear" w:color="auto" w:fill="auto"/>
            <w:noWrap/>
            <w:vAlign w:val="center"/>
            <w:hideMark/>
          </w:tcPr>
          <w:p w14:paraId="49648BA5"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Вкупно производство во тони</w:t>
            </w:r>
          </w:p>
        </w:tc>
        <w:tc>
          <w:tcPr>
            <w:tcW w:w="777" w:type="dxa"/>
            <w:tcBorders>
              <w:top w:val="nil"/>
              <w:left w:val="nil"/>
              <w:bottom w:val="single" w:sz="4" w:space="0" w:color="auto"/>
              <w:right w:val="single" w:sz="4" w:space="0" w:color="auto"/>
            </w:tcBorders>
            <w:shd w:val="clear" w:color="auto" w:fill="auto"/>
            <w:noWrap/>
            <w:vAlign w:val="center"/>
            <w:hideMark/>
          </w:tcPr>
          <w:p w14:paraId="314E176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48</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518</w:t>
            </w:r>
          </w:p>
        </w:tc>
        <w:tc>
          <w:tcPr>
            <w:tcW w:w="777" w:type="dxa"/>
            <w:tcBorders>
              <w:top w:val="nil"/>
              <w:left w:val="nil"/>
              <w:bottom w:val="single" w:sz="4" w:space="0" w:color="auto"/>
              <w:right w:val="single" w:sz="4" w:space="0" w:color="auto"/>
            </w:tcBorders>
            <w:shd w:val="clear" w:color="auto" w:fill="auto"/>
            <w:noWrap/>
            <w:vAlign w:val="center"/>
            <w:hideMark/>
          </w:tcPr>
          <w:p w14:paraId="1BE58C5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285</w:t>
            </w:r>
          </w:p>
        </w:tc>
        <w:tc>
          <w:tcPr>
            <w:tcW w:w="777" w:type="dxa"/>
            <w:tcBorders>
              <w:top w:val="nil"/>
              <w:left w:val="nil"/>
              <w:bottom w:val="single" w:sz="4" w:space="0" w:color="auto"/>
              <w:right w:val="single" w:sz="4" w:space="0" w:color="auto"/>
            </w:tcBorders>
            <w:shd w:val="clear" w:color="auto" w:fill="auto"/>
            <w:noWrap/>
            <w:vAlign w:val="center"/>
            <w:hideMark/>
          </w:tcPr>
          <w:p w14:paraId="5044992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138</w:t>
            </w:r>
          </w:p>
        </w:tc>
        <w:tc>
          <w:tcPr>
            <w:tcW w:w="726" w:type="dxa"/>
            <w:tcBorders>
              <w:top w:val="single" w:sz="4" w:space="0" w:color="auto"/>
              <w:left w:val="nil"/>
              <w:bottom w:val="single" w:sz="4" w:space="0" w:color="auto"/>
              <w:right w:val="single" w:sz="4" w:space="0" w:color="auto"/>
            </w:tcBorders>
            <w:shd w:val="clear" w:color="auto" w:fill="auto"/>
            <w:vAlign w:val="center"/>
          </w:tcPr>
          <w:p w14:paraId="72B3461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41</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913</w:t>
            </w:r>
          </w:p>
        </w:tc>
        <w:tc>
          <w:tcPr>
            <w:tcW w:w="683" w:type="dxa"/>
            <w:tcBorders>
              <w:top w:val="single" w:sz="4" w:space="0" w:color="auto"/>
              <w:left w:val="nil"/>
              <w:bottom w:val="single" w:sz="4" w:space="0" w:color="auto"/>
              <w:right w:val="single" w:sz="4" w:space="0" w:color="auto"/>
            </w:tcBorders>
          </w:tcPr>
          <w:p w14:paraId="629444DB"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35 661</w:t>
            </w:r>
          </w:p>
        </w:tc>
      </w:tr>
      <w:tr w:rsidR="00776CB2" w:rsidRPr="00C24009" w14:paraId="280D5499" w14:textId="77777777" w:rsidTr="00BF1596">
        <w:trPr>
          <w:trHeight w:val="300"/>
          <w:jc w:val="center"/>
        </w:trPr>
        <w:tc>
          <w:tcPr>
            <w:tcW w:w="2335" w:type="dxa"/>
            <w:vMerge/>
            <w:tcBorders>
              <w:top w:val="nil"/>
              <w:left w:val="single" w:sz="4" w:space="0" w:color="auto"/>
              <w:bottom w:val="single" w:sz="4" w:space="0" w:color="000000"/>
              <w:right w:val="single" w:sz="4" w:space="0" w:color="auto"/>
            </w:tcBorders>
            <w:vAlign w:val="center"/>
            <w:hideMark/>
          </w:tcPr>
          <w:p w14:paraId="5CA6C739" w14:textId="77777777" w:rsidR="00776CB2" w:rsidRPr="00C24009" w:rsidRDefault="00776CB2" w:rsidP="00776CB2">
            <w:pPr>
              <w:spacing w:after="160" w:line="259" w:lineRule="auto"/>
              <w:jc w:val="both"/>
              <w:rPr>
                <w:rFonts w:ascii="StobiSerif Regular" w:eastAsiaTheme="minorHAnsi" w:hAnsi="StobiSerif Regular" w:cstheme="minorBidi"/>
                <w:sz w:val="22"/>
                <w:szCs w:val="22"/>
              </w:rPr>
            </w:pPr>
          </w:p>
        </w:tc>
        <w:tc>
          <w:tcPr>
            <w:tcW w:w="3093" w:type="dxa"/>
            <w:tcBorders>
              <w:top w:val="nil"/>
              <w:left w:val="nil"/>
              <w:bottom w:val="single" w:sz="4" w:space="0" w:color="auto"/>
              <w:right w:val="single" w:sz="4" w:space="0" w:color="auto"/>
            </w:tcBorders>
            <w:shd w:val="clear" w:color="auto" w:fill="auto"/>
            <w:noWrap/>
            <w:vAlign w:val="center"/>
            <w:hideMark/>
          </w:tcPr>
          <w:p w14:paraId="0535BAF0"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Кг по хектар</w:t>
            </w:r>
          </w:p>
        </w:tc>
        <w:tc>
          <w:tcPr>
            <w:tcW w:w="777" w:type="dxa"/>
            <w:tcBorders>
              <w:top w:val="nil"/>
              <w:left w:val="nil"/>
              <w:bottom w:val="single" w:sz="4" w:space="0" w:color="auto"/>
              <w:right w:val="single" w:sz="4" w:space="0" w:color="auto"/>
            </w:tcBorders>
            <w:shd w:val="clear" w:color="auto" w:fill="auto"/>
            <w:noWrap/>
            <w:vAlign w:val="center"/>
            <w:hideMark/>
          </w:tcPr>
          <w:p w14:paraId="79514BDF"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39</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159</w:t>
            </w:r>
          </w:p>
        </w:tc>
        <w:tc>
          <w:tcPr>
            <w:tcW w:w="777" w:type="dxa"/>
            <w:tcBorders>
              <w:top w:val="nil"/>
              <w:left w:val="nil"/>
              <w:bottom w:val="single" w:sz="4" w:space="0" w:color="auto"/>
              <w:right w:val="single" w:sz="4" w:space="0" w:color="auto"/>
            </w:tcBorders>
            <w:shd w:val="clear" w:color="auto" w:fill="auto"/>
            <w:noWrap/>
            <w:vAlign w:val="center"/>
            <w:hideMark/>
          </w:tcPr>
          <w:p w14:paraId="3ED89D2D"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36</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608</w:t>
            </w:r>
          </w:p>
        </w:tc>
        <w:tc>
          <w:tcPr>
            <w:tcW w:w="777" w:type="dxa"/>
            <w:tcBorders>
              <w:top w:val="nil"/>
              <w:left w:val="nil"/>
              <w:bottom w:val="single" w:sz="4" w:space="0" w:color="auto"/>
              <w:right w:val="single" w:sz="4" w:space="0" w:color="auto"/>
            </w:tcBorders>
            <w:shd w:val="clear" w:color="auto" w:fill="auto"/>
            <w:noWrap/>
            <w:vAlign w:val="center"/>
            <w:hideMark/>
          </w:tcPr>
          <w:p w14:paraId="1712A83C"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402</w:t>
            </w:r>
          </w:p>
        </w:tc>
        <w:tc>
          <w:tcPr>
            <w:tcW w:w="726" w:type="dxa"/>
            <w:tcBorders>
              <w:top w:val="single" w:sz="4" w:space="0" w:color="auto"/>
              <w:left w:val="nil"/>
              <w:bottom w:val="single" w:sz="4" w:space="0" w:color="auto"/>
              <w:right w:val="single" w:sz="4" w:space="0" w:color="auto"/>
            </w:tcBorders>
            <w:shd w:val="clear" w:color="auto" w:fill="auto"/>
            <w:vAlign w:val="center"/>
          </w:tcPr>
          <w:p w14:paraId="41CCB3F4" w14:textId="77777777" w:rsidR="00776CB2" w:rsidRPr="00C24009" w:rsidRDefault="00776CB2" w:rsidP="00776CB2">
            <w:pPr>
              <w:spacing w:after="160" w:line="259" w:lineRule="auto"/>
              <w:jc w:val="both"/>
              <w:rPr>
                <w:rFonts w:ascii="StobiSerif Regular" w:eastAsiaTheme="minorHAnsi" w:hAnsi="StobiSerif Regular" w:cstheme="minorBidi"/>
                <w:sz w:val="18"/>
                <w:szCs w:val="18"/>
              </w:rPr>
            </w:pPr>
            <w:r w:rsidRPr="00C24009">
              <w:rPr>
                <w:rFonts w:ascii="StobiSerif Regular" w:eastAsiaTheme="minorHAnsi" w:hAnsi="StobiSerif Regular" w:cstheme="minorBidi"/>
                <w:sz w:val="18"/>
                <w:szCs w:val="18"/>
              </w:rPr>
              <w:t>35</w:t>
            </w:r>
            <w:r w:rsidRPr="00C24009">
              <w:rPr>
                <w:rFonts w:ascii="StobiSerif Regular" w:eastAsiaTheme="minorHAnsi" w:hAnsi="StobiSerif Regular" w:cstheme="minorBidi"/>
                <w:sz w:val="18"/>
                <w:szCs w:val="18"/>
                <w:lang w:val="mk-MK"/>
              </w:rPr>
              <w:t xml:space="preserve"> </w:t>
            </w:r>
            <w:r w:rsidRPr="00C24009">
              <w:rPr>
                <w:rFonts w:ascii="StobiSerif Regular" w:eastAsiaTheme="minorHAnsi" w:hAnsi="StobiSerif Regular" w:cstheme="minorBidi"/>
                <w:sz w:val="18"/>
                <w:szCs w:val="18"/>
              </w:rPr>
              <w:t>281</w:t>
            </w:r>
          </w:p>
        </w:tc>
        <w:tc>
          <w:tcPr>
            <w:tcW w:w="683" w:type="dxa"/>
            <w:tcBorders>
              <w:top w:val="single" w:sz="4" w:space="0" w:color="auto"/>
              <w:left w:val="nil"/>
              <w:bottom w:val="single" w:sz="4" w:space="0" w:color="auto"/>
              <w:right w:val="single" w:sz="4" w:space="0" w:color="auto"/>
            </w:tcBorders>
          </w:tcPr>
          <w:p w14:paraId="65206D48"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33 050</w:t>
            </w:r>
          </w:p>
        </w:tc>
      </w:tr>
    </w:tbl>
    <w:p w14:paraId="22734B93" w14:textId="77777777" w:rsidR="00776CB2" w:rsidRPr="00C24009" w:rsidRDefault="00776CB2" w:rsidP="00776CB2">
      <w:pPr>
        <w:spacing w:after="160" w:line="259" w:lineRule="auto"/>
        <w:jc w:val="both"/>
        <w:rPr>
          <w:rFonts w:ascii="StobiSerif Regular" w:eastAsiaTheme="minorHAnsi" w:hAnsi="StobiSerif Regular" w:cstheme="minorBidi"/>
          <w:sz w:val="18"/>
          <w:szCs w:val="18"/>
          <w:lang w:val="mk-MK"/>
        </w:rPr>
      </w:pPr>
      <w:r w:rsidRPr="00C24009">
        <w:rPr>
          <w:rFonts w:ascii="StobiSerif Regular" w:eastAsiaTheme="minorHAnsi" w:hAnsi="StobiSerif Regular" w:cstheme="minorBidi"/>
          <w:sz w:val="18"/>
          <w:szCs w:val="18"/>
          <w:lang w:val="mk-MK"/>
        </w:rPr>
        <w:t xml:space="preserve">      Извор: ДЗС 2022</w:t>
      </w:r>
    </w:p>
    <w:p w14:paraId="3F2A5474"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t xml:space="preserve">Во 2021 година вкупната површина под градинарски меѓупосеви е намалена за околу 0,6% </w:t>
      </w:r>
      <w:r w:rsidRPr="00C24009">
        <w:rPr>
          <w:rFonts w:ascii="StobiSerif Regular" w:eastAsiaTheme="minorHAnsi" w:hAnsi="StobiSerif Regular" w:cstheme="minorBidi"/>
          <w:sz w:val="22"/>
          <w:szCs w:val="22"/>
        </w:rPr>
        <w:t xml:space="preserve"> во споредба со 20</w:t>
      </w:r>
      <w:r w:rsidRPr="00C24009">
        <w:rPr>
          <w:rFonts w:ascii="StobiSerif Regular" w:eastAsiaTheme="minorHAnsi" w:hAnsi="StobiSerif Regular" w:cstheme="minorBidi"/>
          <w:sz w:val="22"/>
          <w:szCs w:val="22"/>
          <w:lang w:val="mk-MK"/>
        </w:rPr>
        <w:t>20</w:t>
      </w:r>
      <w:r w:rsidRPr="00C24009">
        <w:rPr>
          <w:rFonts w:ascii="StobiSerif Regular" w:eastAsiaTheme="minorHAnsi" w:hAnsi="StobiSerif Regular" w:cstheme="minorBidi"/>
          <w:sz w:val="22"/>
          <w:szCs w:val="22"/>
        </w:rPr>
        <w:t xml:space="preserve"> година</w:t>
      </w:r>
      <w:r w:rsidRPr="00C24009">
        <w:rPr>
          <w:rFonts w:ascii="StobiSerif Regular" w:eastAsiaTheme="minorHAnsi" w:hAnsi="StobiSerif Regular" w:cstheme="minorBidi"/>
          <w:sz w:val="22"/>
          <w:szCs w:val="22"/>
          <w:lang w:val="mk-MK"/>
        </w:rPr>
        <w:t>.</w:t>
      </w:r>
    </w:p>
    <w:p w14:paraId="55F6B51D" w14:textId="77777777" w:rsidR="00776CB2" w:rsidRPr="00C24009" w:rsidRDefault="00776CB2" w:rsidP="00776CB2">
      <w:pPr>
        <w:spacing w:line="259" w:lineRule="auto"/>
        <w:jc w:val="both"/>
        <w:rPr>
          <w:rFonts w:ascii="StobiSerif Regular" w:eastAsiaTheme="minorHAnsi" w:hAnsi="StobiSerif Regular" w:cstheme="minorBidi"/>
          <w:sz w:val="22"/>
          <w:szCs w:val="22"/>
          <w:lang w:val="mk-MK"/>
        </w:rPr>
      </w:pPr>
      <w:r w:rsidRPr="00C24009">
        <w:rPr>
          <w:rFonts w:ascii="StobiSerif Regular" w:eastAsiaTheme="minorHAnsi" w:hAnsi="StobiSerif Regular" w:cstheme="minorBidi"/>
          <w:sz w:val="22"/>
          <w:szCs w:val="22"/>
          <w:lang w:val="mk-MK"/>
        </w:rPr>
        <w:t>Површините засеани со компир</w:t>
      </w:r>
      <w:r w:rsidRPr="00C24009">
        <w:rPr>
          <w:rFonts w:ascii="StobiSerif Regular" w:eastAsiaTheme="minorHAnsi" w:hAnsi="StobiSerif Regular" w:cstheme="minorBidi"/>
          <w:sz w:val="22"/>
          <w:szCs w:val="22"/>
        </w:rPr>
        <w:t xml:space="preserve"> </w:t>
      </w:r>
      <w:r w:rsidRPr="00C24009">
        <w:rPr>
          <w:rFonts w:ascii="StobiSerif Regular" w:eastAsiaTheme="minorHAnsi" w:hAnsi="StobiSerif Regular" w:cstheme="minorBidi"/>
          <w:sz w:val="22"/>
          <w:szCs w:val="22"/>
          <w:lang w:val="mk-MK"/>
        </w:rPr>
        <w:t>и грав како меѓупосев во 2021 година се зголемени и тоа кај  компирот за 4,7% и кај гравот за 0,5%, додека површините под зекла како меќупосев се намалени за 9%.</w:t>
      </w:r>
    </w:p>
    <w:bookmarkEnd w:id="70"/>
    <w:bookmarkEnd w:id="71"/>
    <w:bookmarkEnd w:id="72"/>
    <w:bookmarkEnd w:id="73"/>
    <w:p w14:paraId="734D977E" w14:textId="77777777" w:rsidR="003804E4" w:rsidRPr="00C24009" w:rsidRDefault="003804E4" w:rsidP="00B81CEA">
      <w:pPr>
        <w:jc w:val="both"/>
        <w:rPr>
          <w:rFonts w:ascii="StobiSerif Regular" w:hAnsi="StobiSerif Regular"/>
          <w:highlight w:val="yellow"/>
        </w:rPr>
      </w:pPr>
    </w:p>
    <w:p w14:paraId="4355C099" w14:textId="77777777" w:rsidR="006117E8" w:rsidRPr="0096422D" w:rsidRDefault="006117E8" w:rsidP="006117E8">
      <w:pPr>
        <w:jc w:val="both"/>
        <w:rPr>
          <w:rFonts w:ascii="StobiSerif Regular" w:hAnsi="StobiSerif Regular"/>
          <w:b/>
          <w:sz w:val="22"/>
          <w:szCs w:val="22"/>
        </w:rPr>
      </w:pPr>
      <w:r w:rsidRPr="0096422D">
        <w:rPr>
          <w:rFonts w:ascii="StobiSerif Regular" w:hAnsi="StobiSerif Regular"/>
          <w:b/>
          <w:sz w:val="22"/>
          <w:szCs w:val="22"/>
        </w:rPr>
        <w:t>Производство и откуп на тутун во РСМ, 2014-20</w:t>
      </w:r>
      <w:r w:rsidRPr="0096422D">
        <w:rPr>
          <w:rFonts w:ascii="StobiSerif Regular" w:hAnsi="StobiSerif Regular"/>
          <w:b/>
          <w:sz w:val="22"/>
          <w:szCs w:val="22"/>
          <w:lang w:val="mk-MK"/>
        </w:rPr>
        <w:t>21</w:t>
      </w:r>
      <w:r w:rsidRPr="0096422D">
        <w:rPr>
          <w:rFonts w:ascii="StobiSerif Regular" w:hAnsi="StobiSerif Regular"/>
          <w:b/>
          <w:sz w:val="22"/>
          <w:szCs w:val="22"/>
        </w:rPr>
        <w:t xml:space="preserve"> реколта</w:t>
      </w:r>
    </w:p>
    <w:p w14:paraId="4BCA7776" w14:textId="77777777" w:rsidR="006117E8" w:rsidRPr="00C24009" w:rsidRDefault="006117E8" w:rsidP="006117E8">
      <w:pPr>
        <w:jc w:val="both"/>
        <w:rPr>
          <w:rFonts w:ascii="StobiSerif Regular" w:hAnsi="StobiSerif Regular"/>
          <w:sz w:val="22"/>
          <w:szCs w:val="22"/>
        </w:rPr>
      </w:pPr>
    </w:p>
    <w:p w14:paraId="3155C774" w14:textId="77777777" w:rsidR="006117E8" w:rsidRPr="00C24009" w:rsidRDefault="006117E8" w:rsidP="006117E8">
      <w:pPr>
        <w:jc w:val="both"/>
        <w:rPr>
          <w:rFonts w:ascii="StobiSerif Regular" w:hAnsi="StobiSerif Regular"/>
          <w:sz w:val="22"/>
          <w:szCs w:val="22"/>
        </w:rPr>
      </w:pPr>
      <w:r w:rsidRPr="00C24009">
        <w:rPr>
          <w:rFonts w:ascii="StobiSerif Regular" w:hAnsi="StobiSerif Regular"/>
          <w:sz w:val="22"/>
          <w:szCs w:val="22"/>
        </w:rPr>
        <w:t>Според податоците од ИСЕТ-Информативен систем за евиденција на тутун кој го води МЗШВ, во периодот од 2014 до 20</w:t>
      </w:r>
      <w:r w:rsidRPr="00C24009">
        <w:rPr>
          <w:rFonts w:ascii="StobiSerif Regular" w:hAnsi="StobiSerif Regular"/>
          <w:sz w:val="22"/>
          <w:szCs w:val="22"/>
          <w:lang w:val="mk-MK"/>
        </w:rPr>
        <w:t>21</w:t>
      </w:r>
      <w:r w:rsidRPr="00C24009">
        <w:rPr>
          <w:rFonts w:ascii="StobiSerif Regular" w:hAnsi="StobiSerif Regular"/>
          <w:sz w:val="22"/>
          <w:szCs w:val="22"/>
        </w:rPr>
        <w:t xml:space="preserve"> година евидентирани се следните површини и број на тутунопроизводители.</w:t>
      </w:r>
    </w:p>
    <w:p w14:paraId="42D181F6" w14:textId="77777777" w:rsidR="006117E8" w:rsidRPr="00C24009" w:rsidRDefault="006117E8" w:rsidP="006117E8">
      <w:pPr>
        <w:jc w:val="both"/>
        <w:rPr>
          <w:rFonts w:ascii="StobiSerif Regular" w:hAnsi="StobiSerif Regular"/>
          <w:sz w:val="22"/>
          <w:szCs w:val="22"/>
        </w:rPr>
      </w:pPr>
    </w:p>
    <w:p w14:paraId="7A738584" w14:textId="19FE85FA" w:rsidR="006117E8" w:rsidRPr="00C24009" w:rsidRDefault="006117E8" w:rsidP="001A641C">
      <w:pPr>
        <w:rPr>
          <w:rFonts w:ascii="StobiSerif Regular" w:hAnsi="StobiSerif Regular"/>
          <w:sz w:val="22"/>
          <w:szCs w:val="22"/>
        </w:rPr>
      </w:pPr>
      <w:r w:rsidRPr="00C24009">
        <w:rPr>
          <w:rFonts w:ascii="StobiSerif Regular" w:hAnsi="StobiSerif Regular"/>
          <w:sz w:val="22"/>
          <w:szCs w:val="22"/>
          <w:lang w:val="mk-MK"/>
        </w:rPr>
        <w:t xml:space="preserve">Табела </w:t>
      </w:r>
      <w:r w:rsidR="001A641C">
        <w:rPr>
          <w:rFonts w:ascii="StobiSerif Regular" w:hAnsi="StobiSerif Regular"/>
          <w:sz w:val="22"/>
          <w:szCs w:val="22"/>
          <w:lang w:val="mk-MK"/>
        </w:rPr>
        <w:t>21</w:t>
      </w:r>
      <w:r w:rsidRPr="00C24009">
        <w:rPr>
          <w:rFonts w:ascii="StobiSerif Regular" w:hAnsi="StobiSerif Regular"/>
          <w:sz w:val="22"/>
          <w:szCs w:val="22"/>
          <w:lang w:val="mk-MK"/>
        </w:rPr>
        <w:t xml:space="preserve">: </w:t>
      </w:r>
      <w:r w:rsidRPr="00C24009">
        <w:rPr>
          <w:rFonts w:ascii="StobiSerif Regular" w:hAnsi="StobiSerif Regular"/>
          <w:sz w:val="22"/>
          <w:szCs w:val="22"/>
        </w:rPr>
        <w:t>Површини и производители на тутун, 2014-20</w:t>
      </w:r>
      <w:r w:rsidRPr="00C24009">
        <w:rPr>
          <w:rFonts w:ascii="StobiSerif Regular" w:hAnsi="StobiSerif Regular"/>
          <w:sz w:val="22"/>
          <w:szCs w:val="22"/>
          <w:lang w:val="mk-MK"/>
        </w:rPr>
        <w:t>21</w:t>
      </w:r>
      <w:r w:rsidRPr="00C24009">
        <w:rPr>
          <w:rFonts w:ascii="StobiSerif Regular" w:hAnsi="StobiSerif Regular"/>
          <w:sz w:val="22"/>
          <w:szCs w:val="22"/>
        </w:rPr>
        <w:t xml:space="preserve"> реколта</w:t>
      </w:r>
    </w:p>
    <w:tbl>
      <w:tblPr>
        <w:tblW w:w="4786" w:type="pct"/>
        <w:jc w:val="center"/>
        <w:tblLayout w:type="fixed"/>
        <w:tblLook w:val="04A0" w:firstRow="1" w:lastRow="0" w:firstColumn="1" w:lastColumn="0" w:noHBand="0" w:noVBand="1"/>
      </w:tblPr>
      <w:tblGrid>
        <w:gridCol w:w="1895"/>
        <w:gridCol w:w="1899"/>
        <w:gridCol w:w="2611"/>
        <w:gridCol w:w="2225"/>
      </w:tblGrid>
      <w:tr w:rsidR="006117E8" w:rsidRPr="001A641C" w14:paraId="648C3C8E" w14:textId="77777777" w:rsidTr="00BF1596">
        <w:trPr>
          <w:trHeight w:val="395"/>
          <w:jc w:val="center"/>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62046" w14:textId="77777777" w:rsidR="006117E8" w:rsidRPr="001A641C" w:rsidRDefault="006117E8" w:rsidP="00BF1596">
            <w:pPr>
              <w:keepNext/>
              <w:jc w:val="center"/>
              <w:rPr>
                <w:rFonts w:ascii="StobiSerif Regular" w:eastAsia="Calibri" w:hAnsi="StobiSerif Regular"/>
                <w:sz w:val="16"/>
                <w:szCs w:val="16"/>
              </w:rPr>
            </w:pPr>
            <w:r w:rsidRPr="001A641C">
              <w:rPr>
                <w:rFonts w:ascii="StobiSerif Regular" w:eastAsia="Calibri" w:hAnsi="StobiSerif Regular"/>
                <w:sz w:val="16"/>
                <w:szCs w:val="16"/>
              </w:rPr>
              <w:t>Реколта</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14:paraId="7DA0F910" w14:textId="77777777" w:rsidR="006117E8" w:rsidRPr="001A641C" w:rsidRDefault="006117E8" w:rsidP="00BF1596">
            <w:pPr>
              <w:keepNext/>
              <w:jc w:val="center"/>
              <w:rPr>
                <w:rFonts w:ascii="StobiSerif Regular" w:eastAsia="Calibri" w:hAnsi="StobiSerif Regular"/>
                <w:sz w:val="16"/>
                <w:szCs w:val="16"/>
              </w:rPr>
            </w:pPr>
            <w:r w:rsidRPr="001A641C">
              <w:rPr>
                <w:rFonts w:ascii="StobiSerif Regular" w:eastAsia="Calibri" w:hAnsi="StobiSerif Regular"/>
                <w:sz w:val="16"/>
                <w:szCs w:val="16"/>
              </w:rPr>
              <w:t>Засадена Површина во ха</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237FE0A3" w14:textId="77777777" w:rsidR="006117E8" w:rsidRPr="001A641C" w:rsidRDefault="006117E8" w:rsidP="00BF1596">
            <w:pPr>
              <w:keepNext/>
              <w:jc w:val="center"/>
              <w:rPr>
                <w:rFonts w:ascii="StobiSerif Regular" w:eastAsia="Calibri" w:hAnsi="StobiSerif Regular"/>
                <w:sz w:val="16"/>
                <w:szCs w:val="16"/>
              </w:rPr>
            </w:pPr>
            <w:r w:rsidRPr="001A641C">
              <w:rPr>
                <w:rFonts w:ascii="StobiSerif Regular" w:eastAsia="Calibri" w:hAnsi="StobiSerif Regular"/>
                <w:sz w:val="16"/>
                <w:szCs w:val="16"/>
              </w:rPr>
              <w:t>Број на производители</w:t>
            </w:r>
          </w:p>
        </w:tc>
        <w:tc>
          <w:tcPr>
            <w:tcW w:w="1289" w:type="pct"/>
            <w:tcBorders>
              <w:top w:val="single" w:sz="4" w:space="0" w:color="auto"/>
              <w:left w:val="nil"/>
              <w:bottom w:val="single" w:sz="4" w:space="0" w:color="auto"/>
              <w:right w:val="single" w:sz="4" w:space="0" w:color="auto"/>
            </w:tcBorders>
            <w:shd w:val="clear" w:color="auto" w:fill="auto"/>
            <w:hideMark/>
          </w:tcPr>
          <w:p w14:paraId="7BD99092" w14:textId="77777777" w:rsidR="006117E8" w:rsidRPr="001A641C" w:rsidRDefault="006117E8" w:rsidP="00BF1596">
            <w:pPr>
              <w:keepNext/>
              <w:jc w:val="center"/>
              <w:rPr>
                <w:rFonts w:ascii="StobiSerif Regular" w:eastAsia="Calibri" w:hAnsi="StobiSerif Regular"/>
                <w:sz w:val="16"/>
                <w:szCs w:val="16"/>
              </w:rPr>
            </w:pPr>
            <w:r w:rsidRPr="001A641C">
              <w:rPr>
                <w:rFonts w:ascii="StobiSerif Regular" w:eastAsia="Calibri" w:hAnsi="StobiSerif Regular"/>
                <w:sz w:val="16"/>
                <w:szCs w:val="16"/>
              </w:rPr>
              <w:t>Просечна површина по производител, ха</w:t>
            </w:r>
          </w:p>
        </w:tc>
      </w:tr>
      <w:tr w:rsidR="006117E8" w:rsidRPr="001A641C" w14:paraId="3B930CCC" w14:textId="77777777" w:rsidTr="00BF1596">
        <w:trPr>
          <w:trHeight w:val="255"/>
          <w:jc w:val="center"/>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72FBF5D0"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2014</w:t>
            </w:r>
          </w:p>
        </w:tc>
        <w:tc>
          <w:tcPr>
            <w:tcW w:w="1100" w:type="pct"/>
            <w:tcBorders>
              <w:top w:val="nil"/>
              <w:left w:val="nil"/>
              <w:bottom w:val="single" w:sz="4" w:space="0" w:color="auto"/>
              <w:right w:val="single" w:sz="4" w:space="0" w:color="auto"/>
            </w:tcBorders>
            <w:shd w:val="clear" w:color="auto" w:fill="auto"/>
            <w:noWrap/>
            <w:vAlign w:val="bottom"/>
            <w:hideMark/>
          </w:tcPr>
          <w:p w14:paraId="471231C9"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13 615</w:t>
            </w:r>
          </w:p>
        </w:tc>
        <w:tc>
          <w:tcPr>
            <w:tcW w:w="1513" w:type="pct"/>
            <w:tcBorders>
              <w:top w:val="nil"/>
              <w:left w:val="nil"/>
              <w:bottom w:val="single" w:sz="4" w:space="0" w:color="auto"/>
              <w:right w:val="single" w:sz="4" w:space="0" w:color="auto"/>
            </w:tcBorders>
            <w:shd w:val="clear" w:color="auto" w:fill="auto"/>
            <w:noWrap/>
            <w:vAlign w:val="bottom"/>
            <w:hideMark/>
          </w:tcPr>
          <w:p w14:paraId="200CC45D"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32 643</w:t>
            </w:r>
          </w:p>
        </w:tc>
        <w:tc>
          <w:tcPr>
            <w:tcW w:w="1289" w:type="pct"/>
            <w:tcBorders>
              <w:top w:val="nil"/>
              <w:left w:val="nil"/>
              <w:bottom w:val="single" w:sz="4" w:space="0" w:color="auto"/>
              <w:right w:val="single" w:sz="4" w:space="0" w:color="auto"/>
            </w:tcBorders>
            <w:shd w:val="clear" w:color="auto" w:fill="auto"/>
            <w:noWrap/>
            <w:hideMark/>
          </w:tcPr>
          <w:p w14:paraId="24D5DD2F"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0,42</w:t>
            </w:r>
          </w:p>
        </w:tc>
      </w:tr>
      <w:tr w:rsidR="006117E8" w:rsidRPr="001A641C" w14:paraId="38D1C9FE" w14:textId="77777777" w:rsidTr="00BF1596">
        <w:trPr>
          <w:trHeight w:val="255"/>
          <w:jc w:val="center"/>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135EB4D8"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2015</w:t>
            </w:r>
          </w:p>
        </w:tc>
        <w:tc>
          <w:tcPr>
            <w:tcW w:w="1100" w:type="pct"/>
            <w:tcBorders>
              <w:top w:val="nil"/>
              <w:left w:val="nil"/>
              <w:bottom w:val="single" w:sz="4" w:space="0" w:color="auto"/>
              <w:right w:val="single" w:sz="4" w:space="0" w:color="auto"/>
            </w:tcBorders>
            <w:shd w:val="clear" w:color="auto" w:fill="auto"/>
            <w:noWrap/>
            <w:vAlign w:val="bottom"/>
            <w:hideMark/>
          </w:tcPr>
          <w:p w14:paraId="334C87EE"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14 171</w:t>
            </w:r>
          </w:p>
        </w:tc>
        <w:tc>
          <w:tcPr>
            <w:tcW w:w="1513" w:type="pct"/>
            <w:tcBorders>
              <w:top w:val="nil"/>
              <w:left w:val="nil"/>
              <w:bottom w:val="single" w:sz="4" w:space="0" w:color="auto"/>
              <w:right w:val="single" w:sz="4" w:space="0" w:color="auto"/>
            </w:tcBorders>
            <w:shd w:val="clear" w:color="auto" w:fill="auto"/>
            <w:noWrap/>
            <w:vAlign w:val="bottom"/>
            <w:hideMark/>
          </w:tcPr>
          <w:p w14:paraId="1A07778D"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24 234</w:t>
            </w:r>
          </w:p>
        </w:tc>
        <w:tc>
          <w:tcPr>
            <w:tcW w:w="1289" w:type="pct"/>
            <w:tcBorders>
              <w:top w:val="nil"/>
              <w:left w:val="nil"/>
              <w:bottom w:val="single" w:sz="4" w:space="0" w:color="auto"/>
              <w:right w:val="single" w:sz="4" w:space="0" w:color="auto"/>
            </w:tcBorders>
            <w:shd w:val="clear" w:color="auto" w:fill="auto"/>
            <w:noWrap/>
            <w:hideMark/>
          </w:tcPr>
          <w:p w14:paraId="2B8217A4"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0,58</w:t>
            </w:r>
          </w:p>
        </w:tc>
      </w:tr>
      <w:tr w:rsidR="006117E8" w:rsidRPr="001A641C" w14:paraId="5AE170F8" w14:textId="77777777" w:rsidTr="00BF1596">
        <w:trPr>
          <w:trHeight w:val="255"/>
          <w:jc w:val="center"/>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633EDFD3"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2016</w:t>
            </w:r>
          </w:p>
        </w:tc>
        <w:tc>
          <w:tcPr>
            <w:tcW w:w="1100" w:type="pct"/>
            <w:tcBorders>
              <w:top w:val="nil"/>
              <w:left w:val="nil"/>
              <w:bottom w:val="single" w:sz="4" w:space="0" w:color="auto"/>
              <w:right w:val="single" w:sz="4" w:space="0" w:color="auto"/>
            </w:tcBorders>
            <w:shd w:val="clear" w:color="auto" w:fill="auto"/>
            <w:noWrap/>
            <w:vAlign w:val="bottom"/>
            <w:hideMark/>
          </w:tcPr>
          <w:p w14:paraId="7E1D9796"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13 958</w:t>
            </w:r>
          </w:p>
        </w:tc>
        <w:tc>
          <w:tcPr>
            <w:tcW w:w="1513" w:type="pct"/>
            <w:tcBorders>
              <w:top w:val="nil"/>
              <w:left w:val="nil"/>
              <w:bottom w:val="single" w:sz="4" w:space="0" w:color="auto"/>
              <w:right w:val="single" w:sz="4" w:space="0" w:color="auto"/>
            </w:tcBorders>
            <w:shd w:val="clear" w:color="auto" w:fill="auto"/>
            <w:noWrap/>
            <w:vAlign w:val="bottom"/>
            <w:hideMark/>
          </w:tcPr>
          <w:p w14:paraId="504D51F3"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23 438</w:t>
            </w:r>
          </w:p>
        </w:tc>
        <w:tc>
          <w:tcPr>
            <w:tcW w:w="1289" w:type="pct"/>
            <w:tcBorders>
              <w:top w:val="nil"/>
              <w:left w:val="nil"/>
              <w:bottom w:val="single" w:sz="4" w:space="0" w:color="auto"/>
              <w:right w:val="single" w:sz="4" w:space="0" w:color="auto"/>
            </w:tcBorders>
            <w:shd w:val="clear" w:color="auto" w:fill="auto"/>
            <w:noWrap/>
            <w:hideMark/>
          </w:tcPr>
          <w:p w14:paraId="414DA5E1"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0,60</w:t>
            </w:r>
          </w:p>
        </w:tc>
      </w:tr>
      <w:tr w:rsidR="006117E8" w:rsidRPr="001A641C" w14:paraId="7ABF1D01" w14:textId="77777777" w:rsidTr="00BF1596">
        <w:trPr>
          <w:trHeight w:val="255"/>
          <w:jc w:val="center"/>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15B7B7D5"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2017</w:t>
            </w:r>
          </w:p>
        </w:tc>
        <w:tc>
          <w:tcPr>
            <w:tcW w:w="1100" w:type="pct"/>
            <w:tcBorders>
              <w:top w:val="nil"/>
              <w:left w:val="nil"/>
              <w:bottom w:val="single" w:sz="4" w:space="0" w:color="auto"/>
              <w:right w:val="single" w:sz="4" w:space="0" w:color="auto"/>
            </w:tcBorders>
            <w:shd w:val="clear" w:color="auto" w:fill="auto"/>
            <w:noWrap/>
            <w:vAlign w:val="bottom"/>
            <w:hideMark/>
          </w:tcPr>
          <w:p w14:paraId="441422C5"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14 412</w:t>
            </w:r>
          </w:p>
        </w:tc>
        <w:tc>
          <w:tcPr>
            <w:tcW w:w="1513" w:type="pct"/>
            <w:tcBorders>
              <w:top w:val="nil"/>
              <w:left w:val="nil"/>
              <w:bottom w:val="single" w:sz="4" w:space="0" w:color="auto"/>
              <w:right w:val="single" w:sz="4" w:space="0" w:color="auto"/>
            </w:tcBorders>
            <w:shd w:val="clear" w:color="auto" w:fill="auto"/>
            <w:noWrap/>
            <w:hideMark/>
          </w:tcPr>
          <w:p w14:paraId="5386C8D7"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23 373</w:t>
            </w:r>
          </w:p>
        </w:tc>
        <w:tc>
          <w:tcPr>
            <w:tcW w:w="1289" w:type="pct"/>
            <w:tcBorders>
              <w:top w:val="nil"/>
              <w:left w:val="nil"/>
              <w:bottom w:val="single" w:sz="4" w:space="0" w:color="auto"/>
              <w:right w:val="single" w:sz="4" w:space="0" w:color="auto"/>
            </w:tcBorders>
            <w:shd w:val="clear" w:color="auto" w:fill="auto"/>
            <w:noWrap/>
            <w:hideMark/>
          </w:tcPr>
          <w:p w14:paraId="74D3C1CF"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0,62</w:t>
            </w:r>
          </w:p>
        </w:tc>
      </w:tr>
      <w:tr w:rsidR="006117E8" w:rsidRPr="001A641C" w14:paraId="13C4886A" w14:textId="77777777" w:rsidTr="00BF1596">
        <w:trPr>
          <w:trHeight w:val="255"/>
          <w:jc w:val="center"/>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10C8A47B"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2018</w:t>
            </w:r>
          </w:p>
        </w:tc>
        <w:tc>
          <w:tcPr>
            <w:tcW w:w="1100" w:type="pct"/>
            <w:tcBorders>
              <w:top w:val="nil"/>
              <w:left w:val="nil"/>
              <w:bottom w:val="single" w:sz="4" w:space="0" w:color="auto"/>
              <w:right w:val="single" w:sz="4" w:space="0" w:color="auto"/>
            </w:tcBorders>
            <w:shd w:val="clear" w:color="auto" w:fill="auto"/>
            <w:noWrap/>
            <w:vAlign w:val="bottom"/>
            <w:hideMark/>
          </w:tcPr>
          <w:p w14:paraId="7C5AB28F"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14 505</w:t>
            </w:r>
          </w:p>
        </w:tc>
        <w:tc>
          <w:tcPr>
            <w:tcW w:w="1513" w:type="pct"/>
            <w:tcBorders>
              <w:top w:val="nil"/>
              <w:left w:val="nil"/>
              <w:bottom w:val="single" w:sz="4" w:space="0" w:color="auto"/>
              <w:right w:val="single" w:sz="4" w:space="0" w:color="auto"/>
            </w:tcBorders>
            <w:shd w:val="clear" w:color="auto" w:fill="auto"/>
            <w:noWrap/>
            <w:hideMark/>
          </w:tcPr>
          <w:p w14:paraId="3E811AC6"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23 426</w:t>
            </w:r>
          </w:p>
        </w:tc>
        <w:tc>
          <w:tcPr>
            <w:tcW w:w="1289" w:type="pct"/>
            <w:tcBorders>
              <w:top w:val="nil"/>
              <w:left w:val="nil"/>
              <w:bottom w:val="single" w:sz="4" w:space="0" w:color="auto"/>
              <w:right w:val="single" w:sz="4" w:space="0" w:color="auto"/>
            </w:tcBorders>
            <w:shd w:val="clear" w:color="auto" w:fill="auto"/>
            <w:noWrap/>
            <w:hideMark/>
          </w:tcPr>
          <w:p w14:paraId="79ECFD76" w14:textId="77777777" w:rsidR="006117E8" w:rsidRPr="001A641C" w:rsidRDefault="006117E8" w:rsidP="00BF1596">
            <w:pPr>
              <w:jc w:val="center"/>
              <w:rPr>
                <w:rFonts w:ascii="StobiSerif Regular" w:eastAsia="Calibri" w:hAnsi="StobiSerif Regular"/>
                <w:sz w:val="16"/>
                <w:szCs w:val="16"/>
              </w:rPr>
            </w:pPr>
            <w:r w:rsidRPr="001A641C">
              <w:rPr>
                <w:rFonts w:ascii="StobiSerif Regular" w:eastAsia="Calibri" w:hAnsi="StobiSerif Regular"/>
                <w:sz w:val="16"/>
                <w:szCs w:val="16"/>
              </w:rPr>
              <w:t>0,62</w:t>
            </w:r>
          </w:p>
        </w:tc>
      </w:tr>
      <w:tr w:rsidR="006117E8" w:rsidRPr="001A641C" w14:paraId="4697D8BE" w14:textId="77777777" w:rsidTr="00BF1596">
        <w:trPr>
          <w:trHeight w:val="255"/>
          <w:jc w:val="center"/>
        </w:trPr>
        <w:tc>
          <w:tcPr>
            <w:tcW w:w="1098" w:type="pct"/>
            <w:tcBorders>
              <w:top w:val="nil"/>
              <w:left w:val="single" w:sz="4" w:space="0" w:color="auto"/>
              <w:bottom w:val="single" w:sz="4" w:space="0" w:color="auto"/>
              <w:right w:val="single" w:sz="4" w:space="0" w:color="auto"/>
            </w:tcBorders>
            <w:shd w:val="clear" w:color="auto" w:fill="auto"/>
            <w:noWrap/>
            <w:vAlign w:val="bottom"/>
          </w:tcPr>
          <w:p w14:paraId="75B1F763"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2019</w:t>
            </w:r>
          </w:p>
        </w:tc>
        <w:tc>
          <w:tcPr>
            <w:tcW w:w="1100" w:type="pct"/>
            <w:tcBorders>
              <w:top w:val="nil"/>
              <w:left w:val="nil"/>
              <w:bottom w:val="single" w:sz="4" w:space="0" w:color="auto"/>
              <w:right w:val="single" w:sz="4" w:space="0" w:color="auto"/>
            </w:tcBorders>
            <w:shd w:val="clear" w:color="auto" w:fill="auto"/>
            <w:noWrap/>
            <w:vAlign w:val="bottom"/>
          </w:tcPr>
          <w:p w14:paraId="476C8999"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13 342</w:t>
            </w:r>
          </w:p>
        </w:tc>
        <w:tc>
          <w:tcPr>
            <w:tcW w:w="1513" w:type="pct"/>
            <w:tcBorders>
              <w:top w:val="nil"/>
              <w:left w:val="nil"/>
              <w:bottom w:val="single" w:sz="4" w:space="0" w:color="auto"/>
              <w:right w:val="single" w:sz="4" w:space="0" w:color="auto"/>
            </w:tcBorders>
            <w:shd w:val="clear" w:color="auto" w:fill="auto"/>
            <w:noWrap/>
          </w:tcPr>
          <w:p w14:paraId="29E79D82"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20 997</w:t>
            </w:r>
          </w:p>
        </w:tc>
        <w:tc>
          <w:tcPr>
            <w:tcW w:w="1289" w:type="pct"/>
            <w:tcBorders>
              <w:top w:val="nil"/>
              <w:left w:val="nil"/>
              <w:bottom w:val="single" w:sz="4" w:space="0" w:color="auto"/>
              <w:right w:val="single" w:sz="4" w:space="0" w:color="auto"/>
            </w:tcBorders>
            <w:shd w:val="clear" w:color="auto" w:fill="auto"/>
            <w:noWrap/>
          </w:tcPr>
          <w:p w14:paraId="35923F6C"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0,64</w:t>
            </w:r>
          </w:p>
        </w:tc>
      </w:tr>
      <w:tr w:rsidR="006117E8" w:rsidRPr="001A641C" w14:paraId="1A3A08BC" w14:textId="77777777" w:rsidTr="00BF1596">
        <w:trPr>
          <w:trHeight w:val="255"/>
          <w:jc w:val="center"/>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2C7F1"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2020</w:t>
            </w:r>
          </w:p>
        </w:tc>
        <w:tc>
          <w:tcPr>
            <w:tcW w:w="1100" w:type="pct"/>
            <w:tcBorders>
              <w:top w:val="single" w:sz="4" w:space="0" w:color="auto"/>
              <w:left w:val="nil"/>
              <w:bottom w:val="single" w:sz="4" w:space="0" w:color="auto"/>
              <w:right w:val="single" w:sz="4" w:space="0" w:color="auto"/>
            </w:tcBorders>
            <w:shd w:val="clear" w:color="auto" w:fill="auto"/>
            <w:noWrap/>
            <w:vAlign w:val="bottom"/>
          </w:tcPr>
          <w:p w14:paraId="4A9D3700"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12 114</w:t>
            </w:r>
          </w:p>
        </w:tc>
        <w:tc>
          <w:tcPr>
            <w:tcW w:w="1513" w:type="pct"/>
            <w:tcBorders>
              <w:top w:val="single" w:sz="4" w:space="0" w:color="auto"/>
              <w:left w:val="nil"/>
              <w:bottom w:val="single" w:sz="4" w:space="0" w:color="auto"/>
              <w:right w:val="single" w:sz="4" w:space="0" w:color="auto"/>
            </w:tcBorders>
            <w:shd w:val="clear" w:color="auto" w:fill="auto"/>
            <w:noWrap/>
            <w:vAlign w:val="bottom"/>
          </w:tcPr>
          <w:p w14:paraId="0C53DBA9"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19 702</w:t>
            </w:r>
          </w:p>
        </w:tc>
        <w:tc>
          <w:tcPr>
            <w:tcW w:w="1289" w:type="pct"/>
            <w:tcBorders>
              <w:top w:val="single" w:sz="4" w:space="0" w:color="auto"/>
              <w:left w:val="nil"/>
              <w:bottom w:val="single" w:sz="4" w:space="0" w:color="auto"/>
              <w:right w:val="single" w:sz="4" w:space="0" w:color="auto"/>
            </w:tcBorders>
            <w:shd w:val="clear" w:color="auto" w:fill="auto"/>
            <w:noWrap/>
          </w:tcPr>
          <w:p w14:paraId="081EA203"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0,61</w:t>
            </w:r>
          </w:p>
        </w:tc>
      </w:tr>
      <w:tr w:rsidR="006117E8" w:rsidRPr="001A641C" w14:paraId="449453EA" w14:textId="77777777" w:rsidTr="00BF1596">
        <w:trPr>
          <w:trHeight w:val="255"/>
          <w:jc w:val="center"/>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6DDE40"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2021</w:t>
            </w:r>
          </w:p>
        </w:tc>
        <w:tc>
          <w:tcPr>
            <w:tcW w:w="1100" w:type="pct"/>
            <w:tcBorders>
              <w:top w:val="single" w:sz="4" w:space="0" w:color="auto"/>
              <w:left w:val="nil"/>
              <w:bottom w:val="single" w:sz="4" w:space="0" w:color="auto"/>
              <w:right w:val="single" w:sz="4" w:space="0" w:color="auto"/>
            </w:tcBorders>
            <w:shd w:val="clear" w:color="auto" w:fill="auto"/>
            <w:noWrap/>
            <w:vAlign w:val="bottom"/>
          </w:tcPr>
          <w:p w14:paraId="74F421CD"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11 784</w:t>
            </w:r>
          </w:p>
        </w:tc>
        <w:tc>
          <w:tcPr>
            <w:tcW w:w="1513" w:type="pct"/>
            <w:tcBorders>
              <w:top w:val="single" w:sz="4" w:space="0" w:color="auto"/>
              <w:left w:val="nil"/>
              <w:bottom w:val="single" w:sz="4" w:space="0" w:color="auto"/>
              <w:right w:val="single" w:sz="4" w:space="0" w:color="auto"/>
            </w:tcBorders>
            <w:shd w:val="clear" w:color="auto" w:fill="auto"/>
            <w:noWrap/>
            <w:vAlign w:val="bottom"/>
          </w:tcPr>
          <w:p w14:paraId="54C1AC88"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18 752</w:t>
            </w:r>
          </w:p>
        </w:tc>
        <w:tc>
          <w:tcPr>
            <w:tcW w:w="1289" w:type="pct"/>
            <w:tcBorders>
              <w:top w:val="single" w:sz="4" w:space="0" w:color="auto"/>
              <w:left w:val="nil"/>
              <w:bottom w:val="single" w:sz="4" w:space="0" w:color="auto"/>
              <w:right w:val="single" w:sz="4" w:space="0" w:color="auto"/>
            </w:tcBorders>
            <w:shd w:val="clear" w:color="auto" w:fill="auto"/>
            <w:noWrap/>
          </w:tcPr>
          <w:p w14:paraId="2504CF60" w14:textId="77777777" w:rsidR="006117E8" w:rsidRPr="001A641C" w:rsidRDefault="006117E8" w:rsidP="00BF1596">
            <w:pPr>
              <w:jc w:val="center"/>
              <w:rPr>
                <w:rFonts w:ascii="StobiSerif Regular" w:eastAsia="Calibri" w:hAnsi="StobiSerif Regular"/>
                <w:sz w:val="16"/>
                <w:szCs w:val="16"/>
                <w:lang w:val="mk-MK"/>
              </w:rPr>
            </w:pPr>
            <w:r w:rsidRPr="001A641C">
              <w:rPr>
                <w:rFonts w:ascii="StobiSerif Regular" w:eastAsia="Calibri" w:hAnsi="StobiSerif Regular"/>
                <w:sz w:val="16"/>
                <w:szCs w:val="16"/>
                <w:lang w:val="mk-MK"/>
              </w:rPr>
              <w:t>0,63</w:t>
            </w:r>
          </w:p>
        </w:tc>
      </w:tr>
    </w:tbl>
    <w:p w14:paraId="09642123" w14:textId="77777777" w:rsidR="006117E8" w:rsidRPr="00C24009" w:rsidRDefault="006117E8" w:rsidP="006117E8">
      <w:pPr>
        <w:jc w:val="both"/>
        <w:rPr>
          <w:rFonts w:ascii="StobiSerif Regular" w:hAnsi="StobiSerif Regular"/>
          <w:sz w:val="16"/>
          <w:szCs w:val="16"/>
          <w:lang w:val="mk-MK"/>
        </w:rPr>
      </w:pPr>
      <w:r w:rsidRPr="00C24009">
        <w:rPr>
          <w:rFonts w:ascii="StobiSerif Regular" w:hAnsi="StobiSerif Regular"/>
          <w:sz w:val="16"/>
          <w:szCs w:val="16"/>
          <w:lang w:val="mk-MK"/>
        </w:rPr>
        <w:t xml:space="preserve">    Извор: МЗШВ</w:t>
      </w:r>
    </w:p>
    <w:p w14:paraId="6157E91F" w14:textId="77777777" w:rsidR="006117E8" w:rsidRPr="00C24009" w:rsidRDefault="006117E8" w:rsidP="006117E8">
      <w:pPr>
        <w:jc w:val="both"/>
        <w:rPr>
          <w:rFonts w:ascii="StobiSerif Regular" w:hAnsi="StobiSerif Regular"/>
          <w:sz w:val="22"/>
          <w:szCs w:val="22"/>
        </w:rPr>
      </w:pPr>
      <w:r w:rsidRPr="00C24009">
        <w:rPr>
          <w:rFonts w:ascii="StobiSerif Regular" w:hAnsi="StobiSerif Regular"/>
          <w:sz w:val="22"/>
          <w:szCs w:val="22"/>
        </w:rPr>
        <w:lastRenderedPageBreak/>
        <w:t>Од изнесените податоци се забележува дека просечна површина по производител на ниво на РСМ изнесува 0,</w:t>
      </w:r>
      <w:r w:rsidRPr="00C24009">
        <w:rPr>
          <w:rFonts w:ascii="StobiSerif Regular" w:hAnsi="StobiSerif Regular"/>
          <w:sz w:val="22"/>
          <w:szCs w:val="22"/>
          <w:lang w:val="mk-MK"/>
        </w:rPr>
        <w:t>61</w:t>
      </w:r>
      <w:r w:rsidRPr="00C24009">
        <w:rPr>
          <w:rFonts w:ascii="StobiSerif Regular" w:hAnsi="StobiSerif Regular"/>
          <w:sz w:val="22"/>
          <w:szCs w:val="22"/>
        </w:rPr>
        <w:t xml:space="preserve"> ха. </w:t>
      </w:r>
      <w:r w:rsidRPr="00C24009">
        <w:rPr>
          <w:rFonts w:ascii="StobiSerif Regular" w:hAnsi="StobiSerif Regular"/>
          <w:sz w:val="22"/>
          <w:szCs w:val="22"/>
          <w:lang w:val="mk-MK"/>
        </w:rPr>
        <w:t xml:space="preserve">Во периодот 2014-2021 година се забележува тренд на зголемување на просечната површина, </w:t>
      </w:r>
      <w:r w:rsidRPr="00C24009">
        <w:rPr>
          <w:rFonts w:ascii="StobiSerif Regular" w:hAnsi="StobiSerif Regular"/>
          <w:sz w:val="22"/>
          <w:szCs w:val="22"/>
        </w:rPr>
        <w:t>од 0,42 ха/производител</w:t>
      </w:r>
      <w:r w:rsidRPr="00C24009">
        <w:rPr>
          <w:rFonts w:ascii="StobiSerif Regular" w:hAnsi="StobiSerif Regular"/>
          <w:sz w:val="22"/>
          <w:szCs w:val="22"/>
          <w:lang w:val="mk-MK"/>
        </w:rPr>
        <w:t xml:space="preserve"> во 2014 година</w:t>
      </w:r>
      <w:r w:rsidRPr="00C24009">
        <w:rPr>
          <w:rFonts w:ascii="StobiSerif Regular" w:hAnsi="StobiSerif Regular"/>
          <w:sz w:val="22"/>
          <w:szCs w:val="22"/>
        </w:rPr>
        <w:t xml:space="preserve"> до 0,6</w:t>
      </w:r>
      <w:r w:rsidRPr="00C24009">
        <w:rPr>
          <w:rFonts w:ascii="StobiSerif Regular" w:hAnsi="StobiSerif Regular"/>
          <w:sz w:val="22"/>
          <w:szCs w:val="22"/>
          <w:lang w:val="mk-MK"/>
        </w:rPr>
        <w:t>2</w:t>
      </w:r>
      <w:r w:rsidRPr="00C24009">
        <w:rPr>
          <w:rFonts w:ascii="StobiSerif Regular" w:hAnsi="StobiSerif Regular"/>
          <w:sz w:val="22"/>
          <w:szCs w:val="22"/>
        </w:rPr>
        <w:t xml:space="preserve"> ха/производител</w:t>
      </w:r>
      <w:r w:rsidRPr="00C24009">
        <w:rPr>
          <w:rFonts w:ascii="StobiSerif Regular" w:hAnsi="StobiSerif Regular"/>
          <w:sz w:val="22"/>
          <w:szCs w:val="22"/>
          <w:lang w:val="mk-MK"/>
        </w:rPr>
        <w:t xml:space="preserve"> во 2021 година</w:t>
      </w:r>
      <w:r w:rsidRPr="00C24009">
        <w:rPr>
          <w:rFonts w:ascii="StobiSerif Regular" w:hAnsi="StobiSerif Regular"/>
          <w:sz w:val="22"/>
          <w:szCs w:val="22"/>
        </w:rPr>
        <w:t>.</w:t>
      </w:r>
    </w:p>
    <w:p w14:paraId="049726F4" w14:textId="77777777" w:rsidR="006117E8" w:rsidRPr="00C24009" w:rsidRDefault="006117E8" w:rsidP="006117E8">
      <w:pPr>
        <w:jc w:val="both"/>
        <w:rPr>
          <w:rFonts w:ascii="StobiSerif Regular" w:hAnsi="StobiSerif Regular"/>
          <w:sz w:val="22"/>
          <w:szCs w:val="22"/>
          <w:lang w:val="mk-MK"/>
        </w:rPr>
      </w:pPr>
      <w:r w:rsidRPr="00C24009">
        <w:rPr>
          <w:rFonts w:ascii="StobiSerif Regular" w:hAnsi="StobiSerif Regular"/>
          <w:sz w:val="22"/>
          <w:szCs w:val="22"/>
        </w:rPr>
        <w:t>Според податоците доставени од регистрираните откупувачи на тутун за производство и откуп на тутун за период од 2014 -20</w:t>
      </w:r>
      <w:r w:rsidRPr="00C24009">
        <w:rPr>
          <w:rFonts w:ascii="StobiSerif Regular" w:hAnsi="StobiSerif Regular"/>
          <w:sz w:val="22"/>
          <w:szCs w:val="22"/>
          <w:lang w:val="mk-MK"/>
        </w:rPr>
        <w:t>21</w:t>
      </w:r>
      <w:r w:rsidRPr="00C24009">
        <w:rPr>
          <w:rFonts w:ascii="StobiSerif Regular" w:hAnsi="StobiSerif Regular"/>
          <w:sz w:val="22"/>
          <w:szCs w:val="22"/>
        </w:rPr>
        <w:t xml:space="preserve"> година е даден во </w:t>
      </w:r>
      <w:r w:rsidRPr="00C24009">
        <w:rPr>
          <w:rFonts w:ascii="StobiSerif Regular" w:hAnsi="StobiSerif Regular"/>
          <w:sz w:val="22"/>
          <w:szCs w:val="22"/>
          <w:lang w:val="mk-MK"/>
        </w:rPr>
        <w:t>Табела 20.</w:t>
      </w:r>
    </w:p>
    <w:p w14:paraId="35BE0634" w14:textId="77777777" w:rsidR="006117E8" w:rsidRPr="00C24009" w:rsidRDefault="006117E8" w:rsidP="006117E8">
      <w:pPr>
        <w:jc w:val="both"/>
        <w:rPr>
          <w:rFonts w:ascii="StobiSerif Regular" w:hAnsi="StobiSerif Regular"/>
          <w:sz w:val="22"/>
          <w:szCs w:val="22"/>
        </w:rPr>
      </w:pPr>
    </w:p>
    <w:p w14:paraId="5600CF22" w14:textId="4CEDDDB6" w:rsidR="006117E8" w:rsidRPr="00C24009" w:rsidRDefault="006117E8" w:rsidP="006117E8">
      <w:pPr>
        <w:jc w:val="center"/>
        <w:rPr>
          <w:rFonts w:ascii="StobiSerif Regular" w:hAnsi="StobiSerif Regular"/>
          <w:sz w:val="22"/>
          <w:szCs w:val="22"/>
          <w:lang w:val="mk-MK"/>
        </w:rPr>
      </w:pPr>
      <w:r w:rsidRPr="00C24009">
        <w:rPr>
          <w:rFonts w:ascii="StobiSerif Regular" w:hAnsi="StobiSerif Regular"/>
          <w:sz w:val="22"/>
          <w:szCs w:val="22"/>
          <w:lang w:val="mk-MK"/>
        </w:rPr>
        <w:t>Т</w:t>
      </w:r>
      <w:r w:rsidRPr="00C24009">
        <w:rPr>
          <w:rFonts w:ascii="StobiSerif Regular" w:hAnsi="StobiSerif Regular"/>
          <w:sz w:val="22"/>
          <w:szCs w:val="22"/>
        </w:rPr>
        <w:t>абела</w:t>
      </w:r>
      <w:r w:rsidRPr="00C24009">
        <w:rPr>
          <w:rFonts w:ascii="StobiSerif Regular" w:hAnsi="StobiSerif Regular"/>
          <w:sz w:val="22"/>
          <w:szCs w:val="22"/>
          <w:lang w:val="mk-MK"/>
        </w:rPr>
        <w:t xml:space="preserve"> 2</w:t>
      </w:r>
      <w:r w:rsidR="001A641C">
        <w:rPr>
          <w:rFonts w:ascii="StobiSerif Regular" w:hAnsi="StobiSerif Regular"/>
          <w:sz w:val="22"/>
          <w:szCs w:val="22"/>
          <w:lang w:val="mk-MK"/>
        </w:rPr>
        <w:t>2</w:t>
      </w:r>
      <w:r w:rsidRPr="00C24009">
        <w:rPr>
          <w:rFonts w:ascii="StobiSerif Regular" w:hAnsi="StobiSerif Regular"/>
          <w:sz w:val="22"/>
          <w:szCs w:val="22"/>
          <w:lang w:val="mk-MK"/>
        </w:rPr>
        <w:t>. Откупена количина и просечна откупна цена на тутун, 2014-2021 година</w:t>
      </w:r>
    </w:p>
    <w:p w14:paraId="781727CF" w14:textId="77777777" w:rsidR="006117E8" w:rsidRPr="00C24009" w:rsidRDefault="006117E8" w:rsidP="006117E8">
      <w:pPr>
        <w:jc w:val="center"/>
        <w:rPr>
          <w:rFonts w:ascii="StobiSerif Regular" w:hAnsi="StobiSerif Regular"/>
          <w:sz w:val="22"/>
          <w:szCs w:val="22"/>
        </w:rPr>
      </w:pPr>
    </w:p>
    <w:tbl>
      <w:tblPr>
        <w:tblW w:w="0" w:type="auto"/>
        <w:jc w:val="center"/>
        <w:tblLayout w:type="fixed"/>
        <w:tblLook w:val="04A0" w:firstRow="1" w:lastRow="0" w:firstColumn="1" w:lastColumn="0" w:noHBand="0" w:noVBand="1"/>
      </w:tblPr>
      <w:tblGrid>
        <w:gridCol w:w="1345"/>
        <w:gridCol w:w="2209"/>
        <w:gridCol w:w="2323"/>
      </w:tblGrid>
      <w:tr w:rsidR="006117E8" w:rsidRPr="00C24009" w14:paraId="6D3996CE" w14:textId="77777777" w:rsidTr="00BF1596">
        <w:trPr>
          <w:trHeight w:val="665"/>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5F35F3" w14:textId="77777777" w:rsidR="006117E8" w:rsidRPr="00C24009" w:rsidRDefault="006117E8" w:rsidP="00BF1596">
            <w:pPr>
              <w:jc w:val="center"/>
              <w:rPr>
                <w:rFonts w:ascii="StobiSerif Regular" w:hAnsi="StobiSerif Regular" w:cs="Calibri"/>
                <w:bCs/>
                <w:sz w:val="20"/>
                <w:szCs w:val="20"/>
                <w:lang w:val="mk-MK"/>
              </w:rPr>
            </w:pPr>
            <w:r w:rsidRPr="00C24009">
              <w:rPr>
                <w:rFonts w:ascii="StobiSerif Regular" w:hAnsi="StobiSerif Regular" w:cs="Calibri"/>
                <w:bCs/>
                <w:sz w:val="20"/>
                <w:szCs w:val="20"/>
                <w:lang w:val="mk-MK"/>
              </w:rPr>
              <w:t>Реколта</w:t>
            </w:r>
          </w:p>
        </w:tc>
        <w:tc>
          <w:tcPr>
            <w:tcW w:w="2209" w:type="dxa"/>
            <w:tcBorders>
              <w:top w:val="single" w:sz="4" w:space="0" w:color="auto"/>
              <w:left w:val="nil"/>
              <w:bottom w:val="single" w:sz="4" w:space="0" w:color="auto"/>
              <w:right w:val="single" w:sz="4" w:space="0" w:color="auto"/>
            </w:tcBorders>
            <w:shd w:val="clear" w:color="auto" w:fill="auto"/>
            <w:vAlign w:val="bottom"/>
            <w:hideMark/>
          </w:tcPr>
          <w:p w14:paraId="7EA56797" w14:textId="77777777" w:rsidR="006117E8" w:rsidRPr="00C24009" w:rsidRDefault="006117E8" w:rsidP="00BF1596">
            <w:pPr>
              <w:jc w:val="center"/>
              <w:rPr>
                <w:rFonts w:ascii="StobiSerif Regular" w:hAnsi="StobiSerif Regular" w:cs="Calibri"/>
                <w:bCs/>
                <w:sz w:val="20"/>
                <w:szCs w:val="20"/>
                <w:lang w:val="mk-MK"/>
              </w:rPr>
            </w:pPr>
            <w:r w:rsidRPr="00C24009">
              <w:rPr>
                <w:rFonts w:ascii="StobiSerif Regular" w:hAnsi="StobiSerif Regular" w:cs="Calibri"/>
                <w:bCs/>
                <w:sz w:val="20"/>
                <w:szCs w:val="20"/>
                <w:lang w:val="mk-MK"/>
              </w:rPr>
              <w:t xml:space="preserve">Откупена количина </w:t>
            </w:r>
          </w:p>
          <w:p w14:paraId="2A841487" w14:textId="77777777" w:rsidR="006117E8" w:rsidRPr="00C24009" w:rsidRDefault="006117E8" w:rsidP="00BF1596">
            <w:pPr>
              <w:jc w:val="center"/>
              <w:rPr>
                <w:rFonts w:ascii="StobiSerif Regular" w:hAnsi="StobiSerif Regular" w:cs="Calibri"/>
                <w:bCs/>
                <w:sz w:val="20"/>
                <w:szCs w:val="20"/>
                <w:lang w:val="mk-MK"/>
              </w:rPr>
            </w:pPr>
            <w:r w:rsidRPr="00C24009">
              <w:rPr>
                <w:rFonts w:ascii="StobiSerif Regular" w:hAnsi="StobiSerif Regular" w:cs="Calibri"/>
                <w:bCs/>
                <w:sz w:val="20"/>
                <w:szCs w:val="20"/>
                <w:lang w:val="mk-MK"/>
              </w:rPr>
              <w:t>во тони</w:t>
            </w:r>
          </w:p>
        </w:tc>
        <w:tc>
          <w:tcPr>
            <w:tcW w:w="2323" w:type="dxa"/>
            <w:tcBorders>
              <w:top w:val="single" w:sz="4" w:space="0" w:color="auto"/>
              <w:left w:val="nil"/>
              <w:bottom w:val="single" w:sz="4" w:space="0" w:color="auto"/>
              <w:right w:val="single" w:sz="4" w:space="0" w:color="auto"/>
            </w:tcBorders>
            <w:shd w:val="clear" w:color="auto" w:fill="auto"/>
            <w:vAlign w:val="bottom"/>
            <w:hideMark/>
          </w:tcPr>
          <w:p w14:paraId="28143E82" w14:textId="77777777" w:rsidR="006117E8" w:rsidRPr="00C24009" w:rsidRDefault="006117E8" w:rsidP="00BF1596">
            <w:pPr>
              <w:jc w:val="center"/>
              <w:rPr>
                <w:rFonts w:ascii="StobiSerif Regular" w:hAnsi="StobiSerif Regular" w:cs="Calibri"/>
                <w:bCs/>
                <w:sz w:val="20"/>
                <w:szCs w:val="20"/>
                <w:lang w:val="mk-MK"/>
              </w:rPr>
            </w:pPr>
            <w:r w:rsidRPr="00C24009">
              <w:rPr>
                <w:rFonts w:ascii="StobiSerif Regular" w:hAnsi="StobiSerif Regular" w:cs="Calibri"/>
                <w:bCs/>
                <w:sz w:val="20"/>
                <w:szCs w:val="20"/>
                <w:lang w:val="mk-MK"/>
              </w:rPr>
              <w:t xml:space="preserve">Просечна oткупна цена </w:t>
            </w:r>
          </w:p>
          <w:p w14:paraId="2BAED54C" w14:textId="77777777" w:rsidR="006117E8" w:rsidRPr="00C24009" w:rsidRDefault="006117E8" w:rsidP="00BF1596">
            <w:pPr>
              <w:jc w:val="center"/>
              <w:rPr>
                <w:rFonts w:ascii="StobiSerif Regular" w:hAnsi="StobiSerif Regular" w:cs="Calibri"/>
                <w:bCs/>
                <w:sz w:val="20"/>
                <w:szCs w:val="20"/>
                <w:lang w:val="mk-MK"/>
              </w:rPr>
            </w:pPr>
            <w:r w:rsidRPr="00C24009">
              <w:rPr>
                <w:rFonts w:ascii="StobiSerif Regular" w:hAnsi="StobiSerif Regular" w:cs="Calibri"/>
                <w:bCs/>
                <w:sz w:val="20"/>
                <w:szCs w:val="20"/>
                <w:lang w:val="mk-MK"/>
              </w:rPr>
              <w:t>во ден./кг.</w:t>
            </w:r>
          </w:p>
        </w:tc>
      </w:tr>
      <w:tr w:rsidR="006117E8" w:rsidRPr="00C24009" w14:paraId="26E91FF3" w14:textId="77777777" w:rsidTr="00BF1596">
        <w:trPr>
          <w:trHeight w:val="31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55B40A4"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2014</w:t>
            </w:r>
          </w:p>
        </w:tc>
        <w:tc>
          <w:tcPr>
            <w:tcW w:w="2209" w:type="dxa"/>
            <w:tcBorders>
              <w:top w:val="nil"/>
              <w:left w:val="nil"/>
              <w:bottom w:val="single" w:sz="4" w:space="0" w:color="auto"/>
              <w:right w:val="single" w:sz="4" w:space="0" w:color="auto"/>
            </w:tcBorders>
            <w:shd w:val="clear" w:color="auto" w:fill="auto"/>
            <w:noWrap/>
            <w:vAlign w:val="bottom"/>
            <w:hideMark/>
          </w:tcPr>
          <w:p w14:paraId="28CBAB52"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24 858</w:t>
            </w:r>
          </w:p>
        </w:tc>
        <w:tc>
          <w:tcPr>
            <w:tcW w:w="2323" w:type="dxa"/>
            <w:tcBorders>
              <w:top w:val="nil"/>
              <w:left w:val="nil"/>
              <w:bottom w:val="single" w:sz="4" w:space="0" w:color="auto"/>
              <w:right w:val="single" w:sz="4" w:space="0" w:color="auto"/>
            </w:tcBorders>
            <w:shd w:val="clear" w:color="auto" w:fill="auto"/>
            <w:noWrap/>
            <w:vAlign w:val="bottom"/>
            <w:hideMark/>
          </w:tcPr>
          <w:p w14:paraId="2878372A"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117,20</w:t>
            </w:r>
          </w:p>
        </w:tc>
      </w:tr>
      <w:tr w:rsidR="006117E8" w:rsidRPr="00C24009" w14:paraId="0AEFE360" w14:textId="77777777" w:rsidTr="00BF1596">
        <w:trPr>
          <w:trHeight w:val="31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87B7103"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2015</w:t>
            </w:r>
          </w:p>
        </w:tc>
        <w:tc>
          <w:tcPr>
            <w:tcW w:w="2209" w:type="dxa"/>
            <w:tcBorders>
              <w:top w:val="nil"/>
              <w:left w:val="nil"/>
              <w:bottom w:val="single" w:sz="4" w:space="0" w:color="auto"/>
              <w:right w:val="single" w:sz="4" w:space="0" w:color="auto"/>
            </w:tcBorders>
            <w:shd w:val="clear" w:color="auto" w:fill="auto"/>
            <w:noWrap/>
            <w:vAlign w:val="bottom"/>
            <w:hideMark/>
          </w:tcPr>
          <w:p w14:paraId="12AB61B9"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18 910</w:t>
            </w:r>
          </w:p>
        </w:tc>
        <w:tc>
          <w:tcPr>
            <w:tcW w:w="2323" w:type="dxa"/>
            <w:tcBorders>
              <w:top w:val="nil"/>
              <w:left w:val="nil"/>
              <w:bottom w:val="single" w:sz="4" w:space="0" w:color="auto"/>
              <w:right w:val="single" w:sz="4" w:space="0" w:color="auto"/>
            </w:tcBorders>
            <w:shd w:val="clear" w:color="auto" w:fill="auto"/>
            <w:noWrap/>
            <w:vAlign w:val="bottom"/>
            <w:hideMark/>
          </w:tcPr>
          <w:p w14:paraId="53D0C3AF"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184,50</w:t>
            </w:r>
          </w:p>
        </w:tc>
      </w:tr>
      <w:tr w:rsidR="006117E8" w:rsidRPr="00C24009" w14:paraId="18B4408E" w14:textId="77777777" w:rsidTr="00BF1596">
        <w:trPr>
          <w:trHeight w:val="269"/>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FF28256"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2016</w:t>
            </w:r>
          </w:p>
        </w:tc>
        <w:tc>
          <w:tcPr>
            <w:tcW w:w="2209" w:type="dxa"/>
            <w:tcBorders>
              <w:top w:val="nil"/>
              <w:left w:val="nil"/>
              <w:bottom w:val="single" w:sz="4" w:space="0" w:color="auto"/>
              <w:right w:val="single" w:sz="4" w:space="0" w:color="auto"/>
            </w:tcBorders>
            <w:shd w:val="clear" w:color="auto" w:fill="auto"/>
            <w:noWrap/>
            <w:vAlign w:val="bottom"/>
            <w:hideMark/>
          </w:tcPr>
          <w:p w14:paraId="057EFA62"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25 168</w:t>
            </w:r>
          </w:p>
        </w:tc>
        <w:tc>
          <w:tcPr>
            <w:tcW w:w="2323" w:type="dxa"/>
            <w:tcBorders>
              <w:top w:val="nil"/>
              <w:left w:val="nil"/>
              <w:bottom w:val="single" w:sz="4" w:space="0" w:color="auto"/>
              <w:right w:val="single" w:sz="4" w:space="0" w:color="auto"/>
            </w:tcBorders>
            <w:shd w:val="clear" w:color="auto" w:fill="auto"/>
            <w:noWrap/>
            <w:vAlign w:val="bottom"/>
            <w:hideMark/>
          </w:tcPr>
          <w:p w14:paraId="73582C9C"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196,80</w:t>
            </w:r>
          </w:p>
        </w:tc>
      </w:tr>
      <w:tr w:rsidR="006117E8" w:rsidRPr="00C24009" w14:paraId="22C0904C" w14:textId="77777777" w:rsidTr="00BF1596">
        <w:trPr>
          <w:trHeight w:val="315"/>
          <w:jc w:val="center"/>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61D4002"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2017</w:t>
            </w:r>
          </w:p>
        </w:tc>
        <w:tc>
          <w:tcPr>
            <w:tcW w:w="2209" w:type="dxa"/>
            <w:tcBorders>
              <w:top w:val="nil"/>
              <w:left w:val="nil"/>
              <w:bottom w:val="single" w:sz="4" w:space="0" w:color="auto"/>
              <w:right w:val="single" w:sz="4" w:space="0" w:color="auto"/>
            </w:tcBorders>
            <w:shd w:val="clear" w:color="auto" w:fill="auto"/>
            <w:noWrap/>
            <w:vAlign w:val="bottom"/>
            <w:hideMark/>
          </w:tcPr>
          <w:p w14:paraId="3B2D5DF3"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23 544</w:t>
            </w:r>
          </w:p>
        </w:tc>
        <w:tc>
          <w:tcPr>
            <w:tcW w:w="2323" w:type="dxa"/>
            <w:tcBorders>
              <w:top w:val="nil"/>
              <w:left w:val="nil"/>
              <w:bottom w:val="single" w:sz="4" w:space="0" w:color="auto"/>
              <w:right w:val="single" w:sz="4" w:space="0" w:color="auto"/>
            </w:tcBorders>
            <w:shd w:val="clear" w:color="auto" w:fill="auto"/>
            <w:noWrap/>
            <w:vAlign w:val="bottom"/>
            <w:hideMark/>
          </w:tcPr>
          <w:p w14:paraId="567A0938"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217,60</w:t>
            </w:r>
          </w:p>
        </w:tc>
      </w:tr>
      <w:tr w:rsidR="006117E8" w:rsidRPr="00C24009" w14:paraId="619A8AB7" w14:textId="77777777" w:rsidTr="00BF1596">
        <w:trPr>
          <w:trHeight w:val="315"/>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C7D1D"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2018</w:t>
            </w: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14:paraId="6D08A2A4"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25 230</w:t>
            </w:r>
          </w:p>
        </w:tc>
        <w:tc>
          <w:tcPr>
            <w:tcW w:w="2323" w:type="dxa"/>
            <w:tcBorders>
              <w:top w:val="single" w:sz="4" w:space="0" w:color="auto"/>
              <w:left w:val="nil"/>
              <w:bottom w:val="single" w:sz="4" w:space="0" w:color="auto"/>
              <w:right w:val="single" w:sz="4" w:space="0" w:color="auto"/>
            </w:tcBorders>
            <w:shd w:val="clear" w:color="auto" w:fill="auto"/>
            <w:noWrap/>
            <w:vAlign w:val="bottom"/>
            <w:hideMark/>
          </w:tcPr>
          <w:p w14:paraId="7F545700"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214,20</w:t>
            </w:r>
          </w:p>
        </w:tc>
      </w:tr>
      <w:tr w:rsidR="006117E8" w:rsidRPr="00C24009" w14:paraId="359236AD" w14:textId="77777777" w:rsidTr="00BF1596">
        <w:trPr>
          <w:trHeight w:val="315"/>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88818" w14:textId="77777777" w:rsidR="006117E8" w:rsidRPr="00C24009" w:rsidRDefault="006117E8" w:rsidP="00BF1596">
            <w:pPr>
              <w:jc w:val="center"/>
              <w:rPr>
                <w:rFonts w:ascii="StobiSerif Regular" w:hAnsi="StobiSerif Regular" w:cs="Calibri"/>
                <w:sz w:val="20"/>
                <w:szCs w:val="20"/>
              </w:rPr>
            </w:pPr>
            <w:r w:rsidRPr="00C24009">
              <w:rPr>
                <w:rFonts w:ascii="StobiSerif Regular" w:hAnsi="StobiSerif Regular" w:cs="Calibri"/>
                <w:sz w:val="20"/>
                <w:szCs w:val="20"/>
              </w:rPr>
              <w:t>2019</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2819ACA1"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26 296</w:t>
            </w:r>
          </w:p>
        </w:tc>
        <w:tc>
          <w:tcPr>
            <w:tcW w:w="2323" w:type="dxa"/>
            <w:tcBorders>
              <w:top w:val="single" w:sz="4" w:space="0" w:color="auto"/>
              <w:left w:val="nil"/>
              <w:bottom w:val="single" w:sz="4" w:space="0" w:color="auto"/>
              <w:right w:val="single" w:sz="4" w:space="0" w:color="auto"/>
            </w:tcBorders>
            <w:shd w:val="clear" w:color="auto" w:fill="auto"/>
            <w:noWrap/>
            <w:vAlign w:val="bottom"/>
          </w:tcPr>
          <w:p w14:paraId="7C0060E5"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219,90</w:t>
            </w:r>
          </w:p>
        </w:tc>
      </w:tr>
      <w:tr w:rsidR="006117E8" w:rsidRPr="00C24009" w14:paraId="1A9FBCC6" w14:textId="77777777" w:rsidTr="00BF1596">
        <w:trPr>
          <w:trHeight w:val="315"/>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86849"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2020</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05D57F68"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26.953</w:t>
            </w:r>
          </w:p>
        </w:tc>
        <w:tc>
          <w:tcPr>
            <w:tcW w:w="2323" w:type="dxa"/>
            <w:tcBorders>
              <w:top w:val="single" w:sz="4" w:space="0" w:color="auto"/>
              <w:left w:val="nil"/>
              <w:bottom w:val="single" w:sz="4" w:space="0" w:color="auto"/>
              <w:right w:val="single" w:sz="4" w:space="0" w:color="auto"/>
            </w:tcBorders>
            <w:shd w:val="clear" w:color="auto" w:fill="auto"/>
            <w:noWrap/>
            <w:vAlign w:val="bottom"/>
          </w:tcPr>
          <w:p w14:paraId="6A8565D0"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158,80</w:t>
            </w:r>
          </w:p>
        </w:tc>
      </w:tr>
      <w:tr w:rsidR="006117E8" w:rsidRPr="00C24009" w14:paraId="7AE8EBE4" w14:textId="77777777" w:rsidTr="00BF1596">
        <w:trPr>
          <w:trHeight w:val="315"/>
          <w:jc w:val="center"/>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9B418"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2021</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5E1EF773" w14:textId="77777777" w:rsidR="006117E8" w:rsidRPr="00C24009" w:rsidRDefault="006117E8" w:rsidP="00BF1596">
            <w:pPr>
              <w:jc w:val="center"/>
              <w:rPr>
                <w:rFonts w:ascii="StobiSerif Regular" w:hAnsi="StobiSerif Regular" w:cs="Calibri"/>
                <w:sz w:val="20"/>
                <w:szCs w:val="20"/>
                <w:lang w:val="mk-MK"/>
              </w:rPr>
            </w:pPr>
            <w:r w:rsidRPr="00C24009">
              <w:rPr>
                <w:rFonts w:ascii="StobiSerif Regular" w:hAnsi="StobiSerif Regular" w:cs="Calibri"/>
                <w:sz w:val="20"/>
                <w:szCs w:val="20"/>
                <w:lang w:val="mk-MK"/>
              </w:rPr>
              <w:t>18 663</w:t>
            </w:r>
          </w:p>
        </w:tc>
        <w:tc>
          <w:tcPr>
            <w:tcW w:w="2323" w:type="dxa"/>
            <w:tcBorders>
              <w:top w:val="single" w:sz="4" w:space="0" w:color="auto"/>
              <w:left w:val="nil"/>
              <w:bottom w:val="single" w:sz="4" w:space="0" w:color="auto"/>
              <w:right w:val="single" w:sz="4" w:space="0" w:color="auto"/>
            </w:tcBorders>
            <w:shd w:val="clear" w:color="auto" w:fill="auto"/>
            <w:noWrap/>
            <w:vAlign w:val="bottom"/>
          </w:tcPr>
          <w:p w14:paraId="6507E4FF" w14:textId="77777777" w:rsidR="006117E8" w:rsidRPr="00C24009" w:rsidRDefault="006117E8" w:rsidP="00BF1596">
            <w:pPr>
              <w:jc w:val="right"/>
              <w:rPr>
                <w:rFonts w:ascii="StobiSerif Regular" w:hAnsi="StobiSerif Regular" w:cs="Calibri"/>
                <w:sz w:val="20"/>
                <w:szCs w:val="20"/>
                <w:lang w:val="mk-MK"/>
              </w:rPr>
            </w:pPr>
            <w:r w:rsidRPr="00C24009">
              <w:rPr>
                <w:rFonts w:ascii="StobiSerif Regular" w:hAnsi="StobiSerif Regular" w:cs="Calibri"/>
                <w:sz w:val="20"/>
                <w:szCs w:val="20"/>
                <w:lang w:val="mk-MK"/>
              </w:rPr>
              <w:t>200,44</w:t>
            </w:r>
          </w:p>
        </w:tc>
      </w:tr>
    </w:tbl>
    <w:p w14:paraId="54AE8130" w14:textId="77777777" w:rsidR="006117E8" w:rsidRPr="00C24009" w:rsidRDefault="006117E8" w:rsidP="006117E8">
      <w:pPr>
        <w:ind w:left="720" w:firstLine="720"/>
        <w:rPr>
          <w:rFonts w:ascii="StobiSerif Regular" w:hAnsi="StobiSerif Regular"/>
          <w:sz w:val="16"/>
          <w:szCs w:val="16"/>
          <w:lang w:val="mk-MK"/>
        </w:rPr>
      </w:pPr>
      <w:r w:rsidRPr="00C24009">
        <w:rPr>
          <w:rFonts w:ascii="StobiSerif Regular" w:hAnsi="StobiSerif Regular"/>
          <w:sz w:val="16"/>
          <w:szCs w:val="16"/>
          <w:lang w:val="mk-MK"/>
        </w:rPr>
        <w:t xml:space="preserve">     Извор: МЗШВ</w:t>
      </w:r>
    </w:p>
    <w:p w14:paraId="459EF5EA" w14:textId="77777777" w:rsidR="006117E8" w:rsidRPr="00C24009" w:rsidRDefault="006117E8" w:rsidP="006117E8">
      <w:pPr>
        <w:jc w:val="both"/>
        <w:rPr>
          <w:rFonts w:ascii="StobiSerif Regular" w:hAnsi="StobiSerif Regular"/>
        </w:rPr>
      </w:pPr>
    </w:p>
    <w:p w14:paraId="7E4CE5ED" w14:textId="77777777" w:rsidR="006117E8" w:rsidRPr="00C24009" w:rsidRDefault="006117E8" w:rsidP="006117E8">
      <w:pPr>
        <w:jc w:val="both"/>
        <w:rPr>
          <w:rFonts w:ascii="StobiSerif Regular" w:hAnsi="StobiSerif Regular"/>
          <w:sz w:val="22"/>
          <w:szCs w:val="22"/>
        </w:rPr>
      </w:pPr>
      <w:r w:rsidRPr="00C24009">
        <w:rPr>
          <w:rFonts w:ascii="StobiSerif Regular" w:hAnsi="StobiSerif Regular"/>
          <w:sz w:val="22"/>
          <w:szCs w:val="22"/>
        </w:rPr>
        <w:t>Просечната откупна цена за реколта 20</w:t>
      </w:r>
      <w:r w:rsidRPr="00C24009">
        <w:rPr>
          <w:rFonts w:ascii="StobiSerif Regular" w:hAnsi="StobiSerif Regular"/>
          <w:sz w:val="22"/>
          <w:szCs w:val="22"/>
          <w:lang w:val="mk-MK"/>
        </w:rPr>
        <w:t>21</w:t>
      </w:r>
      <w:r w:rsidRPr="00C24009">
        <w:rPr>
          <w:rFonts w:ascii="StobiSerif Regular" w:hAnsi="StobiSerif Regular"/>
          <w:sz w:val="22"/>
          <w:szCs w:val="22"/>
        </w:rPr>
        <w:t xml:space="preserve"> година изнесува </w:t>
      </w:r>
      <w:r w:rsidRPr="00C24009">
        <w:rPr>
          <w:rFonts w:ascii="StobiSerif Regular" w:hAnsi="StobiSerif Regular"/>
          <w:sz w:val="22"/>
          <w:szCs w:val="22"/>
          <w:lang w:val="mk-MK"/>
        </w:rPr>
        <w:t>200</w:t>
      </w:r>
      <w:r w:rsidRPr="00C24009">
        <w:rPr>
          <w:rFonts w:ascii="StobiSerif Regular" w:hAnsi="StobiSerif Regular"/>
          <w:sz w:val="22"/>
          <w:szCs w:val="22"/>
        </w:rPr>
        <w:t>,</w:t>
      </w:r>
      <w:r w:rsidRPr="00C24009">
        <w:rPr>
          <w:rFonts w:ascii="StobiSerif Regular" w:hAnsi="StobiSerif Regular"/>
          <w:sz w:val="22"/>
          <w:szCs w:val="22"/>
          <w:lang w:val="mk-MK"/>
        </w:rPr>
        <w:t>44</w:t>
      </w:r>
      <w:r w:rsidRPr="00C24009">
        <w:rPr>
          <w:rFonts w:ascii="StobiSerif Regular" w:hAnsi="StobiSerif Regular"/>
          <w:sz w:val="22"/>
          <w:szCs w:val="22"/>
        </w:rPr>
        <w:t xml:space="preserve"> ден./кгр. или </w:t>
      </w:r>
      <w:r w:rsidRPr="00C24009">
        <w:rPr>
          <w:rFonts w:ascii="StobiSerif Regular" w:hAnsi="StobiSerif Regular"/>
          <w:sz w:val="22"/>
          <w:szCs w:val="22"/>
          <w:lang w:val="mk-MK"/>
        </w:rPr>
        <w:t xml:space="preserve">зголемување </w:t>
      </w:r>
      <w:r w:rsidRPr="00C24009">
        <w:rPr>
          <w:rFonts w:ascii="StobiSerif Regular" w:hAnsi="StobiSerif Regular"/>
          <w:sz w:val="22"/>
          <w:szCs w:val="22"/>
        </w:rPr>
        <w:t xml:space="preserve">за </w:t>
      </w:r>
      <w:r w:rsidRPr="00C24009">
        <w:rPr>
          <w:rFonts w:ascii="StobiSerif Regular" w:hAnsi="StobiSerif Regular"/>
          <w:sz w:val="22"/>
          <w:szCs w:val="22"/>
          <w:lang w:val="mk-MK"/>
        </w:rPr>
        <w:t>41,64</w:t>
      </w:r>
      <w:r w:rsidRPr="00C24009">
        <w:rPr>
          <w:rFonts w:ascii="StobiSerif Regular" w:hAnsi="StobiSerif Regular"/>
          <w:sz w:val="22"/>
          <w:szCs w:val="22"/>
        </w:rPr>
        <w:t xml:space="preserve"> денари </w:t>
      </w:r>
      <w:r w:rsidRPr="00C24009">
        <w:rPr>
          <w:rFonts w:ascii="StobiSerif Regular" w:hAnsi="StobiSerif Regular"/>
          <w:sz w:val="22"/>
          <w:szCs w:val="22"/>
          <w:lang w:val="mk-MK"/>
        </w:rPr>
        <w:t>или за околу 26,2% повеќе</w:t>
      </w:r>
      <w:r w:rsidRPr="00C24009">
        <w:rPr>
          <w:rFonts w:ascii="StobiSerif Regular" w:hAnsi="StobiSerif Regular"/>
          <w:sz w:val="22"/>
          <w:szCs w:val="22"/>
        </w:rPr>
        <w:t xml:space="preserve"> во однос на просечната откупна цена од реколта 2020 година (158,80 ден./кгр.). По</w:t>
      </w:r>
      <w:r w:rsidRPr="00C24009">
        <w:rPr>
          <w:rFonts w:ascii="StobiSerif Regular" w:hAnsi="StobiSerif Regular"/>
          <w:sz w:val="22"/>
          <w:szCs w:val="22"/>
          <w:lang w:val="mk-MK"/>
        </w:rPr>
        <w:t>висок</w:t>
      </w:r>
      <w:r w:rsidRPr="00C24009">
        <w:rPr>
          <w:rFonts w:ascii="StobiSerif Regular" w:hAnsi="StobiSerif Regular"/>
          <w:sz w:val="22"/>
          <w:szCs w:val="22"/>
        </w:rPr>
        <w:t>ата откупна цена на тутунот од реколта 20</w:t>
      </w:r>
      <w:r w:rsidRPr="00C24009">
        <w:rPr>
          <w:rFonts w:ascii="StobiSerif Regular" w:hAnsi="StobiSerif Regular"/>
          <w:sz w:val="22"/>
          <w:szCs w:val="22"/>
          <w:lang w:val="mk-MK"/>
        </w:rPr>
        <w:t>21</w:t>
      </w:r>
      <w:r w:rsidRPr="00C24009">
        <w:rPr>
          <w:rFonts w:ascii="StobiSerif Regular" w:hAnsi="StobiSerif Regular"/>
          <w:sz w:val="22"/>
          <w:szCs w:val="22"/>
        </w:rPr>
        <w:t xml:space="preserve"> година е одраз на по</w:t>
      </w:r>
      <w:r w:rsidRPr="00C24009">
        <w:rPr>
          <w:rFonts w:ascii="StobiSerif Regular" w:hAnsi="StobiSerif Regular"/>
          <w:sz w:val="22"/>
          <w:szCs w:val="22"/>
          <w:lang w:val="mk-MK"/>
        </w:rPr>
        <w:t>добрио</w:t>
      </w:r>
      <w:r w:rsidRPr="00C24009">
        <w:rPr>
          <w:rFonts w:ascii="StobiSerif Regular" w:hAnsi="StobiSerif Regular"/>
          <w:sz w:val="22"/>
          <w:szCs w:val="22"/>
        </w:rPr>
        <w:t xml:space="preserve">т квалитет на тутунот во однос на реколта 2020 година, што може да се види според учеството на класите во вкупниот откуп, </w:t>
      </w:r>
    </w:p>
    <w:p w14:paraId="671D9FB8" w14:textId="77777777" w:rsidR="006117E8" w:rsidRPr="00C24009" w:rsidRDefault="006117E8" w:rsidP="006117E8">
      <w:pPr>
        <w:jc w:val="both"/>
        <w:rPr>
          <w:rFonts w:ascii="StobiSerif Regular" w:hAnsi="StobiSerif Regular"/>
          <w:sz w:val="22"/>
          <w:szCs w:val="22"/>
          <w:lang w:val="mk-MK"/>
        </w:rPr>
      </w:pPr>
    </w:p>
    <w:p w14:paraId="71407EB0" w14:textId="72ED21A5" w:rsidR="006117E8" w:rsidRPr="00C24009" w:rsidRDefault="006117E8" w:rsidP="001A641C">
      <w:pPr>
        <w:rPr>
          <w:rFonts w:ascii="StobiSerif Regular" w:hAnsi="StobiSerif Regular"/>
          <w:sz w:val="22"/>
          <w:szCs w:val="22"/>
          <w:lang w:val="mk-MK"/>
        </w:rPr>
      </w:pPr>
      <w:r w:rsidRPr="00C24009">
        <w:rPr>
          <w:rFonts w:ascii="StobiSerif Regular" w:hAnsi="StobiSerif Regular"/>
          <w:sz w:val="22"/>
          <w:szCs w:val="22"/>
          <w:lang w:val="mk-MK"/>
        </w:rPr>
        <w:t>Табела 2</w:t>
      </w:r>
      <w:r w:rsidR="001A641C">
        <w:rPr>
          <w:rFonts w:ascii="StobiSerif Regular" w:hAnsi="StobiSerif Regular"/>
          <w:sz w:val="22"/>
          <w:szCs w:val="22"/>
          <w:lang w:val="mk-MK"/>
        </w:rPr>
        <w:t>3</w:t>
      </w:r>
      <w:r w:rsidRPr="00C24009">
        <w:rPr>
          <w:rFonts w:ascii="StobiSerif Regular" w:hAnsi="StobiSerif Regular"/>
          <w:sz w:val="22"/>
          <w:szCs w:val="22"/>
          <w:lang w:val="mk-MK"/>
        </w:rPr>
        <w:t>.  Откупени количини на тутун од реколта 2021 споредено со реколтите од 2019 и 2020 година, по класи, во кгр.</w:t>
      </w: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290"/>
        <w:gridCol w:w="845"/>
        <w:gridCol w:w="1035"/>
        <w:gridCol w:w="995"/>
        <w:gridCol w:w="1421"/>
        <w:gridCol w:w="1014"/>
        <w:gridCol w:w="995"/>
      </w:tblGrid>
      <w:tr w:rsidR="006117E8" w:rsidRPr="001A641C" w14:paraId="6A9CF763" w14:textId="77777777" w:rsidTr="00BF1596">
        <w:trPr>
          <w:trHeight w:val="710"/>
        </w:trPr>
        <w:tc>
          <w:tcPr>
            <w:tcW w:w="0" w:type="auto"/>
            <w:shd w:val="clear" w:color="auto" w:fill="auto"/>
            <w:vAlign w:val="center"/>
          </w:tcPr>
          <w:p w14:paraId="52491DBF"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КЛАСА</w:t>
            </w:r>
          </w:p>
        </w:tc>
        <w:tc>
          <w:tcPr>
            <w:tcW w:w="1290" w:type="dxa"/>
            <w:shd w:val="clear" w:color="auto" w:fill="auto"/>
            <w:vAlign w:val="center"/>
          </w:tcPr>
          <w:p w14:paraId="5A07134F" w14:textId="77777777" w:rsidR="006117E8" w:rsidRPr="001A641C" w:rsidRDefault="006117E8" w:rsidP="00BF1596">
            <w:pPr>
              <w:jc w:val="center"/>
              <w:rPr>
                <w:rFonts w:ascii="StobiSerif Regular" w:eastAsia="Calibri" w:hAnsi="StobiSerif Regular" w:cs="Arial"/>
                <w:sz w:val="16"/>
                <w:szCs w:val="16"/>
                <w:lang w:val="mk-MK"/>
              </w:rPr>
            </w:pPr>
          </w:p>
          <w:p w14:paraId="5C7C9F41"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реколта 201</w:t>
            </w:r>
            <w:r w:rsidRPr="001A641C">
              <w:rPr>
                <w:rFonts w:ascii="StobiSerif Regular" w:eastAsia="Calibri" w:hAnsi="StobiSerif Regular" w:cs="Arial"/>
                <w:sz w:val="16"/>
                <w:szCs w:val="16"/>
              </w:rPr>
              <w:t>9</w:t>
            </w:r>
          </w:p>
          <w:p w14:paraId="33F66D7C" w14:textId="77777777" w:rsidR="006117E8" w:rsidRPr="001A641C" w:rsidRDefault="006117E8" w:rsidP="00BF1596">
            <w:pPr>
              <w:jc w:val="center"/>
              <w:rPr>
                <w:rFonts w:ascii="StobiSerif Regular" w:eastAsia="Calibri" w:hAnsi="StobiSerif Regular" w:cs="Arial"/>
                <w:sz w:val="16"/>
                <w:szCs w:val="16"/>
                <w:lang w:val="mk-MK"/>
              </w:rPr>
            </w:pPr>
          </w:p>
        </w:tc>
        <w:tc>
          <w:tcPr>
            <w:tcW w:w="845" w:type="dxa"/>
            <w:vAlign w:val="center"/>
          </w:tcPr>
          <w:p w14:paraId="0FD304F8"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учество на класата</w:t>
            </w:r>
          </w:p>
        </w:tc>
        <w:tc>
          <w:tcPr>
            <w:tcW w:w="0" w:type="auto"/>
            <w:vAlign w:val="center"/>
          </w:tcPr>
          <w:p w14:paraId="2D72462F"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xml:space="preserve">реколта 2020 </w:t>
            </w:r>
          </w:p>
        </w:tc>
        <w:tc>
          <w:tcPr>
            <w:tcW w:w="0" w:type="auto"/>
            <w:vAlign w:val="center"/>
          </w:tcPr>
          <w:p w14:paraId="13FB335F"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учество на класата</w:t>
            </w:r>
          </w:p>
        </w:tc>
        <w:tc>
          <w:tcPr>
            <w:tcW w:w="0" w:type="auto"/>
            <w:vAlign w:val="center"/>
          </w:tcPr>
          <w:p w14:paraId="26EE8321"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КЛАСА</w:t>
            </w:r>
          </w:p>
        </w:tc>
        <w:tc>
          <w:tcPr>
            <w:tcW w:w="0" w:type="auto"/>
            <w:vAlign w:val="center"/>
          </w:tcPr>
          <w:p w14:paraId="272944A2"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xml:space="preserve">реколта </w:t>
            </w:r>
            <w:r w:rsidRPr="001A641C">
              <w:rPr>
                <w:rFonts w:ascii="StobiSerif Regular" w:eastAsia="Calibri" w:hAnsi="StobiSerif Regular" w:cs="Arial"/>
                <w:b/>
                <w:sz w:val="16"/>
                <w:szCs w:val="16"/>
                <w:lang w:val="mk-MK"/>
              </w:rPr>
              <w:t>20</w:t>
            </w:r>
            <w:r w:rsidRPr="001A641C">
              <w:rPr>
                <w:rFonts w:ascii="StobiSerif Regular" w:eastAsia="Calibri" w:hAnsi="StobiSerif Regular" w:cs="Arial"/>
                <w:b/>
                <w:sz w:val="16"/>
                <w:szCs w:val="16"/>
              </w:rPr>
              <w:t>2</w:t>
            </w:r>
            <w:r w:rsidRPr="001A641C">
              <w:rPr>
                <w:rFonts w:ascii="StobiSerif Regular" w:eastAsia="Calibri" w:hAnsi="StobiSerif Regular" w:cs="Arial"/>
                <w:b/>
                <w:sz w:val="16"/>
                <w:szCs w:val="16"/>
                <w:lang w:val="mk-MK"/>
              </w:rPr>
              <w:t xml:space="preserve">1 </w:t>
            </w:r>
          </w:p>
        </w:tc>
        <w:tc>
          <w:tcPr>
            <w:tcW w:w="0" w:type="auto"/>
            <w:vAlign w:val="center"/>
          </w:tcPr>
          <w:p w14:paraId="753AC4CE" w14:textId="77777777" w:rsidR="006117E8" w:rsidRPr="001A641C" w:rsidRDefault="006117E8" w:rsidP="00BF1596">
            <w:pPr>
              <w:jc w:val="cente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учество на класата</w:t>
            </w:r>
          </w:p>
        </w:tc>
      </w:tr>
      <w:tr w:rsidR="006117E8" w:rsidRPr="001A641C" w14:paraId="1C5AE3B6" w14:textId="77777777" w:rsidTr="00BF1596">
        <w:trPr>
          <w:trHeight w:val="231"/>
        </w:trPr>
        <w:tc>
          <w:tcPr>
            <w:tcW w:w="0" w:type="auto"/>
            <w:shd w:val="clear" w:color="auto" w:fill="auto"/>
            <w:vAlign w:val="center"/>
          </w:tcPr>
          <w:p w14:paraId="22CB882E"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w:t>
            </w:r>
          </w:p>
        </w:tc>
        <w:tc>
          <w:tcPr>
            <w:tcW w:w="1290" w:type="dxa"/>
            <w:shd w:val="clear" w:color="auto" w:fill="auto"/>
            <w:vAlign w:val="center"/>
          </w:tcPr>
          <w:p w14:paraId="7533FFCF" w14:textId="77777777" w:rsidR="006117E8" w:rsidRPr="001A641C" w:rsidRDefault="006117E8" w:rsidP="00BF1596">
            <w:pPr>
              <w:spacing w:before="120"/>
              <w:jc w:val="right"/>
              <w:rPr>
                <w:rFonts w:ascii="StobiSerif Regular" w:hAnsi="StobiSerif Regular" w:cs="Arial"/>
                <w:sz w:val="16"/>
                <w:szCs w:val="16"/>
                <w:lang w:val="mk-MK"/>
              </w:rPr>
            </w:pPr>
            <w:r w:rsidRPr="001A641C">
              <w:rPr>
                <w:rFonts w:ascii="StobiSerif Regular" w:hAnsi="StobiSerif Regular" w:cs="Arial"/>
                <w:sz w:val="16"/>
                <w:szCs w:val="16"/>
                <w:lang w:val="mk-MK"/>
              </w:rPr>
              <w:t>7.719.486</w:t>
            </w:r>
          </w:p>
        </w:tc>
        <w:tc>
          <w:tcPr>
            <w:tcW w:w="845" w:type="dxa"/>
            <w:vAlign w:val="center"/>
          </w:tcPr>
          <w:p w14:paraId="66E9A3C1"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29,4</w:t>
            </w:r>
          </w:p>
        </w:tc>
        <w:tc>
          <w:tcPr>
            <w:tcW w:w="0" w:type="auto"/>
            <w:vAlign w:val="center"/>
          </w:tcPr>
          <w:p w14:paraId="2C3C112F"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788.818</w:t>
            </w:r>
          </w:p>
        </w:tc>
        <w:tc>
          <w:tcPr>
            <w:tcW w:w="0" w:type="auto"/>
            <w:vAlign w:val="center"/>
          </w:tcPr>
          <w:p w14:paraId="176C0B66"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2,9</w:t>
            </w:r>
          </w:p>
        </w:tc>
        <w:tc>
          <w:tcPr>
            <w:tcW w:w="0" w:type="auto"/>
            <w:vAlign w:val="center"/>
          </w:tcPr>
          <w:p w14:paraId="26FDFAEF"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w:t>
            </w:r>
          </w:p>
        </w:tc>
        <w:tc>
          <w:tcPr>
            <w:tcW w:w="0" w:type="auto"/>
            <w:vAlign w:val="center"/>
          </w:tcPr>
          <w:p w14:paraId="7890631C"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2.710.933</w:t>
            </w:r>
          </w:p>
        </w:tc>
        <w:tc>
          <w:tcPr>
            <w:tcW w:w="0" w:type="auto"/>
            <w:vAlign w:val="center"/>
          </w:tcPr>
          <w:p w14:paraId="56372387"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rPr>
              <w:t>14,</w:t>
            </w:r>
            <w:r w:rsidRPr="001A641C">
              <w:rPr>
                <w:rFonts w:ascii="StobiSerif Regular" w:hAnsi="StobiSerif Regular"/>
                <w:sz w:val="16"/>
                <w:szCs w:val="16"/>
                <w:lang w:val="mk-MK"/>
              </w:rPr>
              <w:t>5</w:t>
            </w:r>
          </w:p>
        </w:tc>
      </w:tr>
      <w:tr w:rsidR="006117E8" w:rsidRPr="001A641C" w14:paraId="78C01134" w14:textId="77777777" w:rsidTr="00BF1596">
        <w:tc>
          <w:tcPr>
            <w:tcW w:w="0" w:type="auto"/>
            <w:shd w:val="clear" w:color="auto" w:fill="auto"/>
            <w:vAlign w:val="center"/>
          </w:tcPr>
          <w:p w14:paraId="65DE85A5"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w:t>
            </w:r>
          </w:p>
        </w:tc>
        <w:tc>
          <w:tcPr>
            <w:tcW w:w="1290" w:type="dxa"/>
            <w:shd w:val="clear" w:color="auto" w:fill="auto"/>
            <w:vAlign w:val="center"/>
          </w:tcPr>
          <w:p w14:paraId="24BA048D" w14:textId="77777777" w:rsidR="006117E8" w:rsidRPr="001A641C" w:rsidRDefault="006117E8" w:rsidP="00BF1596">
            <w:pPr>
              <w:spacing w:before="120"/>
              <w:jc w:val="right"/>
              <w:rPr>
                <w:rFonts w:ascii="StobiSerif Regular" w:hAnsi="StobiSerif Regular" w:cs="Arial"/>
                <w:sz w:val="16"/>
                <w:szCs w:val="16"/>
                <w:lang w:val="mk-MK"/>
              </w:rPr>
            </w:pPr>
            <w:r w:rsidRPr="001A641C">
              <w:rPr>
                <w:rFonts w:ascii="StobiSerif Regular" w:hAnsi="StobiSerif Regular" w:cs="Arial"/>
                <w:sz w:val="16"/>
                <w:szCs w:val="16"/>
                <w:lang w:val="mk-MK"/>
              </w:rPr>
              <w:t>16.040.064</w:t>
            </w:r>
          </w:p>
        </w:tc>
        <w:tc>
          <w:tcPr>
            <w:tcW w:w="845" w:type="dxa"/>
            <w:vAlign w:val="center"/>
          </w:tcPr>
          <w:p w14:paraId="0F4D677F"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61,0</w:t>
            </w:r>
          </w:p>
        </w:tc>
        <w:tc>
          <w:tcPr>
            <w:tcW w:w="0" w:type="auto"/>
            <w:vAlign w:val="center"/>
          </w:tcPr>
          <w:p w14:paraId="2788378C"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8.648.386</w:t>
            </w:r>
          </w:p>
        </w:tc>
        <w:tc>
          <w:tcPr>
            <w:tcW w:w="0" w:type="auto"/>
            <w:vAlign w:val="center"/>
          </w:tcPr>
          <w:p w14:paraId="2FC7C97B"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32,1</w:t>
            </w:r>
          </w:p>
        </w:tc>
        <w:tc>
          <w:tcPr>
            <w:tcW w:w="0" w:type="auto"/>
            <w:vAlign w:val="center"/>
          </w:tcPr>
          <w:p w14:paraId="1E894270"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I-II</w:t>
            </w:r>
          </w:p>
        </w:tc>
        <w:tc>
          <w:tcPr>
            <w:tcW w:w="0" w:type="auto"/>
            <w:vAlign w:val="center"/>
          </w:tcPr>
          <w:p w14:paraId="12C6727F"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11.582.186</w:t>
            </w:r>
          </w:p>
        </w:tc>
        <w:tc>
          <w:tcPr>
            <w:tcW w:w="0" w:type="auto"/>
            <w:vAlign w:val="center"/>
          </w:tcPr>
          <w:p w14:paraId="62232144"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rPr>
              <w:t>62,</w:t>
            </w:r>
            <w:r w:rsidRPr="001A641C">
              <w:rPr>
                <w:rFonts w:ascii="StobiSerif Regular" w:hAnsi="StobiSerif Regular"/>
                <w:sz w:val="16"/>
                <w:szCs w:val="16"/>
                <w:lang w:val="mk-MK"/>
              </w:rPr>
              <w:t>1</w:t>
            </w:r>
          </w:p>
        </w:tc>
      </w:tr>
      <w:tr w:rsidR="006117E8" w:rsidRPr="001A641C" w14:paraId="71C85227" w14:textId="77777777" w:rsidTr="00BF1596">
        <w:tc>
          <w:tcPr>
            <w:tcW w:w="0" w:type="auto"/>
            <w:shd w:val="clear" w:color="auto" w:fill="auto"/>
            <w:vAlign w:val="center"/>
          </w:tcPr>
          <w:p w14:paraId="7B61007B"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III</w:t>
            </w:r>
          </w:p>
        </w:tc>
        <w:tc>
          <w:tcPr>
            <w:tcW w:w="1290" w:type="dxa"/>
            <w:shd w:val="clear" w:color="auto" w:fill="auto"/>
            <w:vAlign w:val="center"/>
          </w:tcPr>
          <w:p w14:paraId="535C73FB" w14:textId="77777777" w:rsidR="006117E8" w:rsidRPr="001A641C" w:rsidRDefault="006117E8" w:rsidP="00BF1596">
            <w:pPr>
              <w:spacing w:before="120"/>
              <w:jc w:val="right"/>
              <w:rPr>
                <w:rFonts w:ascii="StobiSerif Regular" w:hAnsi="StobiSerif Regular" w:cs="Arial"/>
                <w:sz w:val="16"/>
                <w:szCs w:val="16"/>
                <w:lang w:val="mk-MK"/>
              </w:rPr>
            </w:pPr>
            <w:r w:rsidRPr="001A641C">
              <w:rPr>
                <w:rFonts w:ascii="StobiSerif Regular" w:hAnsi="StobiSerif Regular" w:cs="Arial"/>
                <w:sz w:val="16"/>
                <w:szCs w:val="16"/>
                <w:lang w:val="mk-MK"/>
              </w:rPr>
              <w:t>2.486.803</w:t>
            </w:r>
          </w:p>
        </w:tc>
        <w:tc>
          <w:tcPr>
            <w:tcW w:w="845" w:type="dxa"/>
            <w:vAlign w:val="center"/>
          </w:tcPr>
          <w:p w14:paraId="1CDA436C"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9,5</w:t>
            </w:r>
          </w:p>
        </w:tc>
        <w:tc>
          <w:tcPr>
            <w:tcW w:w="0" w:type="auto"/>
            <w:vAlign w:val="center"/>
          </w:tcPr>
          <w:p w14:paraId="7C593489"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12.889.197</w:t>
            </w:r>
          </w:p>
        </w:tc>
        <w:tc>
          <w:tcPr>
            <w:tcW w:w="0" w:type="auto"/>
            <w:vAlign w:val="center"/>
          </w:tcPr>
          <w:p w14:paraId="054175B7"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47,8</w:t>
            </w:r>
          </w:p>
        </w:tc>
        <w:tc>
          <w:tcPr>
            <w:tcW w:w="0" w:type="auto"/>
            <w:vAlign w:val="center"/>
          </w:tcPr>
          <w:p w14:paraId="3B4DB064"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I-III</w:t>
            </w:r>
          </w:p>
        </w:tc>
        <w:tc>
          <w:tcPr>
            <w:tcW w:w="0" w:type="auto"/>
            <w:vAlign w:val="center"/>
          </w:tcPr>
          <w:p w14:paraId="2E74CE09"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4.046.674</w:t>
            </w:r>
          </w:p>
        </w:tc>
        <w:tc>
          <w:tcPr>
            <w:tcW w:w="0" w:type="auto"/>
            <w:vAlign w:val="center"/>
          </w:tcPr>
          <w:p w14:paraId="521103B7"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2</w:t>
            </w:r>
            <w:r w:rsidRPr="001A641C">
              <w:rPr>
                <w:rFonts w:ascii="StobiSerif Regular" w:hAnsi="StobiSerif Regular"/>
                <w:sz w:val="16"/>
                <w:szCs w:val="16"/>
              </w:rPr>
              <w:t>1,</w:t>
            </w:r>
            <w:r w:rsidRPr="001A641C">
              <w:rPr>
                <w:rFonts w:ascii="StobiSerif Regular" w:hAnsi="StobiSerif Regular"/>
                <w:sz w:val="16"/>
                <w:szCs w:val="16"/>
                <w:lang w:val="mk-MK"/>
              </w:rPr>
              <w:t>7</w:t>
            </w:r>
          </w:p>
        </w:tc>
      </w:tr>
      <w:tr w:rsidR="006117E8" w:rsidRPr="001A641C" w14:paraId="45B1EAF4" w14:textId="77777777" w:rsidTr="00BF1596">
        <w:tc>
          <w:tcPr>
            <w:tcW w:w="0" w:type="auto"/>
            <w:shd w:val="clear" w:color="auto" w:fill="auto"/>
            <w:vAlign w:val="center"/>
          </w:tcPr>
          <w:p w14:paraId="2D0497BB"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IV</w:t>
            </w:r>
          </w:p>
        </w:tc>
        <w:tc>
          <w:tcPr>
            <w:tcW w:w="1290" w:type="dxa"/>
            <w:shd w:val="clear" w:color="auto" w:fill="auto"/>
            <w:vAlign w:val="center"/>
          </w:tcPr>
          <w:p w14:paraId="243DBAA0" w14:textId="77777777" w:rsidR="006117E8" w:rsidRPr="001A641C" w:rsidRDefault="006117E8" w:rsidP="00BF1596">
            <w:pPr>
              <w:spacing w:before="120"/>
              <w:jc w:val="right"/>
              <w:rPr>
                <w:rFonts w:ascii="StobiSerif Regular" w:hAnsi="StobiSerif Regular" w:cs="Arial"/>
                <w:sz w:val="16"/>
                <w:szCs w:val="16"/>
                <w:lang w:val="mk-MK"/>
              </w:rPr>
            </w:pPr>
            <w:r w:rsidRPr="001A641C">
              <w:rPr>
                <w:rFonts w:ascii="StobiSerif Regular" w:hAnsi="StobiSerif Regular" w:cs="Arial"/>
                <w:sz w:val="16"/>
                <w:szCs w:val="16"/>
                <w:lang w:val="mk-MK"/>
              </w:rPr>
              <w:t>47.903</w:t>
            </w:r>
          </w:p>
        </w:tc>
        <w:tc>
          <w:tcPr>
            <w:tcW w:w="845" w:type="dxa"/>
            <w:vAlign w:val="center"/>
          </w:tcPr>
          <w:p w14:paraId="6F2D4FDC"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0,2</w:t>
            </w:r>
          </w:p>
        </w:tc>
        <w:tc>
          <w:tcPr>
            <w:tcW w:w="0" w:type="auto"/>
            <w:vAlign w:val="center"/>
          </w:tcPr>
          <w:p w14:paraId="385D8C8E"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4.259.992</w:t>
            </w:r>
          </w:p>
        </w:tc>
        <w:tc>
          <w:tcPr>
            <w:tcW w:w="0" w:type="auto"/>
            <w:vAlign w:val="center"/>
          </w:tcPr>
          <w:p w14:paraId="77E5F122"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15,8</w:t>
            </w:r>
          </w:p>
        </w:tc>
        <w:tc>
          <w:tcPr>
            <w:tcW w:w="0" w:type="auto"/>
            <w:vAlign w:val="center"/>
          </w:tcPr>
          <w:p w14:paraId="4B60A57B"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w:t>
            </w:r>
          </w:p>
        </w:tc>
        <w:tc>
          <w:tcPr>
            <w:tcW w:w="0" w:type="auto"/>
            <w:vAlign w:val="center"/>
          </w:tcPr>
          <w:p w14:paraId="55B92A89"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w:t>
            </w:r>
          </w:p>
        </w:tc>
        <w:tc>
          <w:tcPr>
            <w:tcW w:w="0" w:type="auto"/>
            <w:vAlign w:val="center"/>
          </w:tcPr>
          <w:p w14:paraId="3BA1B538"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w:t>
            </w:r>
          </w:p>
        </w:tc>
      </w:tr>
      <w:tr w:rsidR="006117E8" w:rsidRPr="001A641C" w14:paraId="75CBB426" w14:textId="77777777" w:rsidTr="00BF1596">
        <w:trPr>
          <w:trHeight w:val="330"/>
        </w:trPr>
        <w:tc>
          <w:tcPr>
            <w:tcW w:w="0" w:type="auto"/>
            <w:shd w:val="clear" w:color="auto" w:fill="auto"/>
            <w:vAlign w:val="center"/>
          </w:tcPr>
          <w:p w14:paraId="558F62AA" w14:textId="77777777" w:rsidR="006117E8" w:rsidRPr="001A641C" w:rsidRDefault="006117E8" w:rsidP="00BF1596">
            <w:pPr>
              <w:jc w:val="both"/>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Вкупно ароматичен тутун во кгр.</w:t>
            </w:r>
          </w:p>
        </w:tc>
        <w:tc>
          <w:tcPr>
            <w:tcW w:w="1290" w:type="dxa"/>
            <w:shd w:val="clear" w:color="auto" w:fill="auto"/>
            <w:vAlign w:val="center"/>
          </w:tcPr>
          <w:p w14:paraId="78C8ED4B" w14:textId="77777777" w:rsidR="006117E8" w:rsidRPr="001A641C" w:rsidRDefault="006117E8" w:rsidP="00BF1596">
            <w:pPr>
              <w:spacing w:before="120"/>
              <w:jc w:val="right"/>
              <w:rPr>
                <w:rFonts w:ascii="StobiSerif Regular" w:hAnsi="StobiSerif Regular" w:cs="Arial"/>
                <w:bCs/>
                <w:sz w:val="16"/>
                <w:szCs w:val="16"/>
                <w:lang w:val="mk-MK"/>
              </w:rPr>
            </w:pPr>
            <w:r w:rsidRPr="001A641C">
              <w:rPr>
                <w:rFonts w:ascii="StobiSerif Regular" w:hAnsi="StobiSerif Regular" w:cs="Arial"/>
                <w:bCs/>
                <w:sz w:val="16"/>
                <w:szCs w:val="16"/>
                <w:lang w:val="mk-MK"/>
              </w:rPr>
              <w:t>26.294.256</w:t>
            </w:r>
          </w:p>
        </w:tc>
        <w:tc>
          <w:tcPr>
            <w:tcW w:w="845" w:type="dxa"/>
            <w:vAlign w:val="center"/>
          </w:tcPr>
          <w:p w14:paraId="4F4458C5" w14:textId="77777777" w:rsidR="006117E8" w:rsidRPr="001A641C" w:rsidRDefault="006117E8" w:rsidP="00BF1596">
            <w:pPr>
              <w:jc w:val="center"/>
              <w:rPr>
                <w:rFonts w:ascii="StobiSerif Regular" w:hAnsi="StobiSerif Regular"/>
                <w:bCs/>
                <w:color w:val="000000"/>
                <w:sz w:val="16"/>
                <w:szCs w:val="16"/>
                <w:lang w:val="mk-MK"/>
              </w:rPr>
            </w:pPr>
          </w:p>
        </w:tc>
        <w:tc>
          <w:tcPr>
            <w:tcW w:w="0" w:type="auto"/>
            <w:vAlign w:val="center"/>
          </w:tcPr>
          <w:p w14:paraId="0C0E6798" w14:textId="77777777" w:rsidR="006117E8" w:rsidRPr="001A641C" w:rsidRDefault="006117E8" w:rsidP="00BF1596">
            <w:pPr>
              <w:jc w:val="right"/>
              <w:rPr>
                <w:rFonts w:ascii="StobiSerif Regular" w:hAnsi="StobiSerif Regular"/>
                <w:bCs/>
                <w:color w:val="000000"/>
                <w:sz w:val="16"/>
                <w:szCs w:val="16"/>
                <w:lang w:val="mk-MK"/>
              </w:rPr>
            </w:pPr>
            <w:r w:rsidRPr="001A641C">
              <w:rPr>
                <w:rFonts w:ascii="StobiSerif Regular" w:hAnsi="StobiSerif Regular"/>
                <w:bCs/>
                <w:color w:val="000000"/>
                <w:sz w:val="16"/>
                <w:szCs w:val="16"/>
                <w:lang w:val="mk-MK"/>
              </w:rPr>
              <w:t>26.586.341</w:t>
            </w:r>
          </w:p>
        </w:tc>
        <w:tc>
          <w:tcPr>
            <w:tcW w:w="0" w:type="auto"/>
            <w:vAlign w:val="center"/>
          </w:tcPr>
          <w:p w14:paraId="1FA8E685" w14:textId="77777777" w:rsidR="006117E8" w:rsidRPr="001A641C" w:rsidRDefault="006117E8" w:rsidP="00BF1596">
            <w:pPr>
              <w:jc w:val="center"/>
              <w:rPr>
                <w:rFonts w:ascii="StobiSerif Regular" w:hAnsi="StobiSerif Regular"/>
                <w:bCs/>
                <w:color w:val="000000"/>
                <w:sz w:val="16"/>
                <w:szCs w:val="16"/>
                <w:lang w:val="mk-MK"/>
              </w:rPr>
            </w:pPr>
          </w:p>
        </w:tc>
        <w:tc>
          <w:tcPr>
            <w:tcW w:w="0" w:type="auto"/>
            <w:vAlign w:val="center"/>
          </w:tcPr>
          <w:p w14:paraId="2DA04DEA" w14:textId="77777777" w:rsidR="006117E8" w:rsidRPr="001A641C" w:rsidRDefault="006117E8" w:rsidP="00BF1596">
            <w:pPr>
              <w:jc w:val="both"/>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Вкупно ароматичен тутун во кгр.</w:t>
            </w:r>
          </w:p>
        </w:tc>
        <w:tc>
          <w:tcPr>
            <w:tcW w:w="0" w:type="auto"/>
            <w:vAlign w:val="center"/>
          </w:tcPr>
          <w:p w14:paraId="79D9DC6D" w14:textId="77777777" w:rsidR="006117E8" w:rsidRPr="001A641C" w:rsidRDefault="006117E8" w:rsidP="00BF1596">
            <w:pPr>
              <w:jc w:val="right"/>
              <w:rPr>
                <w:rFonts w:ascii="StobiSerif Regular" w:hAnsi="StobiSerif Regular"/>
                <w:bCs/>
                <w:sz w:val="16"/>
                <w:szCs w:val="16"/>
                <w:lang w:val="mk-MK"/>
              </w:rPr>
            </w:pPr>
            <w:r w:rsidRPr="001A641C">
              <w:rPr>
                <w:rFonts w:ascii="StobiSerif Regular" w:hAnsi="StobiSerif Regular"/>
                <w:bCs/>
                <w:sz w:val="16"/>
                <w:szCs w:val="16"/>
                <w:lang w:val="mk-MK"/>
              </w:rPr>
              <w:t>18.339.794</w:t>
            </w:r>
          </w:p>
        </w:tc>
        <w:tc>
          <w:tcPr>
            <w:tcW w:w="0" w:type="auto"/>
            <w:vAlign w:val="center"/>
          </w:tcPr>
          <w:p w14:paraId="35EA3A4F" w14:textId="77777777" w:rsidR="006117E8" w:rsidRPr="001A641C" w:rsidRDefault="006117E8" w:rsidP="00BF1596">
            <w:pPr>
              <w:jc w:val="center"/>
              <w:rPr>
                <w:rFonts w:ascii="StobiSerif Regular" w:hAnsi="StobiSerif Regular"/>
                <w:bCs/>
                <w:color w:val="000000"/>
                <w:sz w:val="16"/>
                <w:szCs w:val="16"/>
                <w:lang w:val="mk-MK"/>
              </w:rPr>
            </w:pPr>
          </w:p>
        </w:tc>
      </w:tr>
      <w:tr w:rsidR="006117E8" w:rsidRPr="001A641C" w14:paraId="5CD2579E" w14:textId="77777777" w:rsidTr="00BF1596">
        <w:tc>
          <w:tcPr>
            <w:tcW w:w="0" w:type="auto"/>
            <w:shd w:val="clear" w:color="auto" w:fill="auto"/>
            <w:vAlign w:val="center"/>
          </w:tcPr>
          <w:p w14:paraId="22CB12A3"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w:t>
            </w:r>
          </w:p>
        </w:tc>
        <w:tc>
          <w:tcPr>
            <w:tcW w:w="1290" w:type="dxa"/>
            <w:shd w:val="clear" w:color="auto" w:fill="auto"/>
            <w:vAlign w:val="center"/>
          </w:tcPr>
          <w:p w14:paraId="6396C25E" w14:textId="77777777" w:rsidR="006117E8" w:rsidRPr="001A641C" w:rsidRDefault="006117E8" w:rsidP="00BF1596">
            <w:pPr>
              <w:spacing w:before="120"/>
              <w:ind w:firstLine="720"/>
              <w:jc w:val="right"/>
              <w:rPr>
                <w:rFonts w:ascii="StobiSerif Regular" w:hAnsi="StobiSerif Regular" w:cs="Arial"/>
                <w:sz w:val="16"/>
                <w:szCs w:val="16"/>
                <w:lang w:val="mk-MK"/>
              </w:rPr>
            </w:pPr>
            <w:r w:rsidRPr="001A641C">
              <w:rPr>
                <w:rFonts w:ascii="StobiSerif Regular" w:hAnsi="StobiSerif Regular" w:cs="Arial"/>
                <w:sz w:val="16"/>
                <w:szCs w:val="16"/>
                <w:lang w:val="mk-MK"/>
              </w:rPr>
              <w:t>149</w:t>
            </w:r>
          </w:p>
        </w:tc>
        <w:tc>
          <w:tcPr>
            <w:tcW w:w="845" w:type="dxa"/>
            <w:vAlign w:val="center"/>
          </w:tcPr>
          <w:p w14:paraId="29AB711B"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0,0</w:t>
            </w:r>
          </w:p>
        </w:tc>
        <w:tc>
          <w:tcPr>
            <w:tcW w:w="0" w:type="auto"/>
            <w:vAlign w:val="center"/>
          </w:tcPr>
          <w:p w14:paraId="311EF44C"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203.997</w:t>
            </w:r>
          </w:p>
        </w:tc>
        <w:tc>
          <w:tcPr>
            <w:tcW w:w="0" w:type="auto"/>
            <w:vAlign w:val="center"/>
          </w:tcPr>
          <w:p w14:paraId="0B8ED923"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0,8</w:t>
            </w:r>
          </w:p>
        </w:tc>
        <w:tc>
          <w:tcPr>
            <w:tcW w:w="0" w:type="auto"/>
            <w:vAlign w:val="center"/>
          </w:tcPr>
          <w:p w14:paraId="022CB8CF"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II-I</w:t>
            </w:r>
          </w:p>
        </w:tc>
        <w:tc>
          <w:tcPr>
            <w:tcW w:w="0" w:type="auto"/>
            <w:vAlign w:val="center"/>
          </w:tcPr>
          <w:p w14:paraId="08BA8D4F"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317.925</w:t>
            </w:r>
          </w:p>
        </w:tc>
        <w:tc>
          <w:tcPr>
            <w:tcW w:w="0" w:type="auto"/>
            <w:vAlign w:val="center"/>
          </w:tcPr>
          <w:p w14:paraId="77CBB457"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1,</w:t>
            </w:r>
            <w:r w:rsidRPr="001A641C">
              <w:rPr>
                <w:rFonts w:ascii="StobiSerif Regular" w:hAnsi="StobiSerif Regular"/>
                <w:sz w:val="16"/>
                <w:szCs w:val="16"/>
                <w:lang w:val="mk-MK"/>
              </w:rPr>
              <w:t>7</w:t>
            </w:r>
          </w:p>
        </w:tc>
      </w:tr>
      <w:tr w:rsidR="006117E8" w:rsidRPr="001A641C" w14:paraId="29364700" w14:textId="77777777" w:rsidTr="00BF1596">
        <w:tc>
          <w:tcPr>
            <w:tcW w:w="0" w:type="auto"/>
            <w:shd w:val="clear" w:color="auto" w:fill="auto"/>
            <w:vAlign w:val="center"/>
          </w:tcPr>
          <w:p w14:paraId="0C783A38"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II</w:t>
            </w:r>
          </w:p>
        </w:tc>
        <w:tc>
          <w:tcPr>
            <w:tcW w:w="1290" w:type="dxa"/>
            <w:shd w:val="clear" w:color="auto" w:fill="auto"/>
            <w:vAlign w:val="center"/>
          </w:tcPr>
          <w:p w14:paraId="7B5E2672" w14:textId="77777777" w:rsidR="006117E8" w:rsidRPr="001A641C" w:rsidRDefault="006117E8" w:rsidP="00BF1596">
            <w:pPr>
              <w:spacing w:before="120"/>
              <w:ind w:firstLine="720"/>
              <w:jc w:val="right"/>
              <w:rPr>
                <w:rFonts w:ascii="StobiSerif Regular" w:hAnsi="StobiSerif Regular" w:cs="Arial"/>
                <w:sz w:val="16"/>
                <w:szCs w:val="16"/>
                <w:lang w:val="mk-MK"/>
              </w:rPr>
            </w:pPr>
            <w:r w:rsidRPr="001A641C">
              <w:rPr>
                <w:rFonts w:ascii="StobiSerif Regular" w:hAnsi="StobiSerif Regular" w:cs="Arial"/>
                <w:sz w:val="16"/>
                <w:szCs w:val="16"/>
                <w:lang w:val="mk-MK"/>
              </w:rPr>
              <w:t>81</w:t>
            </w:r>
          </w:p>
        </w:tc>
        <w:tc>
          <w:tcPr>
            <w:tcW w:w="845" w:type="dxa"/>
            <w:vAlign w:val="center"/>
          </w:tcPr>
          <w:p w14:paraId="65F5D4C7"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0,0</w:t>
            </w:r>
          </w:p>
        </w:tc>
        <w:tc>
          <w:tcPr>
            <w:tcW w:w="0" w:type="auto"/>
            <w:vAlign w:val="center"/>
          </w:tcPr>
          <w:p w14:paraId="22F0CFC1"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136.546</w:t>
            </w:r>
          </w:p>
        </w:tc>
        <w:tc>
          <w:tcPr>
            <w:tcW w:w="0" w:type="auto"/>
            <w:vAlign w:val="center"/>
          </w:tcPr>
          <w:p w14:paraId="0B5EE374"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0,5</w:t>
            </w:r>
          </w:p>
        </w:tc>
        <w:tc>
          <w:tcPr>
            <w:tcW w:w="0" w:type="auto"/>
            <w:vAlign w:val="center"/>
          </w:tcPr>
          <w:p w14:paraId="52487F6E" w14:textId="77777777" w:rsidR="006117E8" w:rsidRPr="001A641C" w:rsidRDefault="006117E8" w:rsidP="00BF1596">
            <w:pPr>
              <w:jc w:val="center"/>
              <w:rPr>
                <w:rFonts w:ascii="StobiSerif Regular" w:eastAsia="Calibri" w:hAnsi="StobiSerif Regular" w:cs="Arial"/>
                <w:sz w:val="16"/>
                <w:szCs w:val="16"/>
              </w:rPr>
            </w:pPr>
            <w:r w:rsidRPr="001A641C">
              <w:rPr>
                <w:rFonts w:ascii="StobiSerif Regular" w:eastAsia="Calibri" w:hAnsi="StobiSerif Regular" w:cs="Arial"/>
                <w:sz w:val="16"/>
                <w:szCs w:val="16"/>
              </w:rPr>
              <w:t>/</w:t>
            </w:r>
          </w:p>
        </w:tc>
        <w:tc>
          <w:tcPr>
            <w:tcW w:w="0" w:type="auto"/>
            <w:vAlign w:val="center"/>
          </w:tcPr>
          <w:p w14:paraId="424D71D5"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w:t>
            </w:r>
          </w:p>
        </w:tc>
        <w:tc>
          <w:tcPr>
            <w:tcW w:w="0" w:type="auto"/>
            <w:vAlign w:val="center"/>
          </w:tcPr>
          <w:p w14:paraId="3014CE2C"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w:t>
            </w:r>
          </w:p>
        </w:tc>
      </w:tr>
      <w:tr w:rsidR="006117E8" w:rsidRPr="001A641C" w14:paraId="7075F57D" w14:textId="77777777" w:rsidTr="00BF1596">
        <w:tc>
          <w:tcPr>
            <w:tcW w:w="0" w:type="auto"/>
            <w:shd w:val="clear" w:color="auto" w:fill="auto"/>
            <w:vAlign w:val="center"/>
          </w:tcPr>
          <w:p w14:paraId="224E9CC0" w14:textId="77777777" w:rsidR="006117E8" w:rsidRPr="001A641C" w:rsidRDefault="006117E8" w:rsidP="00BF1596">
            <w:pPr>
              <w:jc w:val="both"/>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Мувлив во кгр.</w:t>
            </w:r>
          </w:p>
        </w:tc>
        <w:tc>
          <w:tcPr>
            <w:tcW w:w="1290" w:type="dxa"/>
            <w:shd w:val="clear" w:color="auto" w:fill="auto"/>
            <w:vAlign w:val="center"/>
          </w:tcPr>
          <w:p w14:paraId="3CE02BBF" w14:textId="77777777" w:rsidR="006117E8" w:rsidRPr="001A641C" w:rsidRDefault="006117E8" w:rsidP="00BF1596">
            <w:pPr>
              <w:spacing w:before="120"/>
              <w:ind w:firstLine="543"/>
              <w:jc w:val="right"/>
              <w:rPr>
                <w:rFonts w:ascii="StobiSerif Regular" w:hAnsi="StobiSerif Regular" w:cs="Arial"/>
                <w:sz w:val="16"/>
                <w:szCs w:val="16"/>
                <w:lang w:val="mk-MK"/>
              </w:rPr>
            </w:pPr>
            <w:r w:rsidRPr="001A641C">
              <w:rPr>
                <w:rFonts w:ascii="StobiSerif Regular" w:hAnsi="StobiSerif Regular" w:cs="Arial"/>
                <w:sz w:val="16"/>
                <w:szCs w:val="16"/>
                <w:lang w:val="mk-MK"/>
              </w:rPr>
              <w:t>1.038</w:t>
            </w:r>
          </w:p>
        </w:tc>
        <w:tc>
          <w:tcPr>
            <w:tcW w:w="845" w:type="dxa"/>
            <w:vAlign w:val="center"/>
          </w:tcPr>
          <w:p w14:paraId="7EFB087D"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0,0</w:t>
            </w:r>
          </w:p>
        </w:tc>
        <w:tc>
          <w:tcPr>
            <w:tcW w:w="0" w:type="auto"/>
            <w:vAlign w:val="center"/>
          </w:tcPr>
          <w:p w14:paraId="7F8195E6"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25.883</w:t>
            </w:r>
          </w:p>
        </w:tc>
        <w:tc>
          <w:tcPr>
            <w:tcW w:w="0" w:type="auto"/>
            <w:vAlign w:val="center"/>
          </w:tcPr>
          <w:p w14:paraId="29608760"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0,1</w:t>
            </w:r>
          </w:p>
        </w:tc>
        <w:tc>
          <w:tcPr>
            <w:tcW w:w="0" w:type="auto"/>
            <w:vAlign w:val="center"/>
          </w:tcPr>
          <w:p w14:paraId="77363A39" w14:textId="77777777" w:rsidR="006117E8" w:rsidRPr="001A641C" w:rsidRDefault="006117E8" w:rsidP="00BF1596">
            <w:pPr>
              <w:jc w:val="both"/>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Мувлив во кгр.</w:t>
            </w:r>
          </w:p>
        </w:tc>
        <w:tc>
          <w:tcPr>
            <w:tcW w:w="0" w:type="auto"/>
            <w:vAlign w:val="center"/>
          </w:tcPr>
          <w:p w14:paraId="7664A06E"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5.179</w:t>
            </w:r>
          </w:p>
        </w:tc>
        <w:tc>
          <w:tcPr>
            <w:tcW w:w="0" w:type="auto"/>
            <w:vAlign w:val="center"/>
          </w:tcPr>
          <w:p w14:paraId="0D6B8264"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0,0</w:t>
            </w:r>
          </w:p>
        </w:tc>
      </w:tr>
      <w:tr w:rsidR="006117E8" w:rsidRPr="001A641C" w14:paraId="4A02826D" w14:textId="77777777" w:rsidTr="00BF1596">
        <w:trPr>
          <w:trHeight w:val="321"/>
        </w:trPr>
        <w:tc>
          <w:tcPr>
            <w:tcW w:w="0" w:type="auto"/>
            <w:shd w:val="clear" w:color="auto" w:fill="auto"/>
            <w:vAlign w:val="center"/>
          </w:tcPr>
          <w:p w14:paraId="7857C154" w14:textId="77777777" w:rsidR="006117E8" w:rsidRPr="001A641C" w:rsidRDefault="006117E8" w:rsidP="00BF1596">
            <w:pP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xml:space="preserve">СЕ ВКУПНО </w:t>
            </w:r>
          </w:p>
        </w:tc>
        <w:tc>
          <w:tcPr>
            <w:tcW w:w="1290" w:type="dxa"/>
            <w:shd w:val="clear" w:color="auto" w:fill="auto"/>
            <w:vAlign w:val="center"/>
          </w:tcPr>
          <w:p w14:paraId="59A0BCB5" w14:textId="77777777" w:rsidR="006117E8" w:rsidRPr="001A641C" w:rsidRDefault="006117E8" w:rsidP="00BF1596">
            <w:pPr>
              <w:spacing w:before="120"/>
              <w:jc w:val="right"/>
              <w:rPr>
                <w:rFonts w:ascii="StobiSerif Regular" w:hAnsi="StobiSerif Regular" w:cs="Arial"/>
                <w:bCs/>
                <w:sz w:val="16"/>
                <w:szCs w:val="16"/>
                <w:lang w:val="mk-MK"/>
              </w:rPr>
            </w:pPr>
            <w:r w:rsidRPr="001A641C">
              <w:rPr>
                <w:rFonts w:ascii="StobiSerif Regular" w:hAnsi="StobiSerif Regular" w:cs="Arial"/>
                <w:bCs/>
                <w:sz w:val="16"/>
                <w:szCs w:val="16"/>
                <w:lang w:val="mk-MK"/>
              </w:rPr>
              <w:t>26.295.524</w:t>
            </w:r>
          </w:p>
        </w:tc>
        <w:tc>
          <w:tcPr>
            <w:tcW w:w="845" w:type="dxa"/>
            <w:vAlign w:val="center"/>
          </w:tcPr>
          <w:p w14:paraId="06745C13"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100%</w:t>
            </w:r>
          </w:p>
        </w:tc>
        <w:tc>
          <w:tcPr>
            <w:tcW w:w="0" w:type="auto"/>
            <w:vAlign w:val="center"/>
          </w:tcPr>
          <w:p w14:paraId="38FD0318"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26.952.820</w:t>
            </w:r>
          </w:p>
        </w:tc>
        <w:tc>
          <w:tcPr>
            <w:tcW w:w="0" w:type="auto"/>
            <w:vAlign w:val="center"/>
          </w:tcPr>
          <w:p w14:paraId="5D6C806A" w14:textId="77777777" w:rsidR="006117E8" w:rsidRPr="001A641C" w:rsidRDefault="006117E8" w:rsidP="00BF1596">
            <w:pPr>
              <w:jc w:val="center"/>
              <w:rPr>
                <w:rFonts w:ascii="StobiSerif Regular" w:hAnsi="StobiSerif Regular"/>
                <w:sz w:val="16"/>
                <w:szCs w:val="16"/>
                <w:lang w:val="mk-MK"/>
              </w:rPr>
            </w:pPr>
            <w:r w:rsidRPr="001A641C">
              <w:rPr>
                <w:rFonts w:ascii="StobiSerif Regular" w:hAnsi="StobiSerif Regular"/>
                <w:sz w:val="16"/>
                <w:szCs w:val="16"/>
                <w:lang w:val="mk-MK"/>
              </w:rPr>
              <w:t>100%</w:t>
            </w:r>
          </w:p>
        </w:tc>
        <w:tc>
          <w:tcPr>
            <w:tcW w:w="0" w:type="auto"/>
            <w:vAlign w:val="center"/>
          </w:tcPr>
          <w:p w14:paraId="26875467" w14:textId="77777777" w:rsidR="006117E8" w:rsidRPr="001A641C" w:rsidRDefault="006117E8" w:rsidP="00BF1596">
            <w:pPr>
              <w:rPr>
                <w:rFonts w:ascii="StobiSerif Regular" w:eastAsia="Calibri" w:hAnsi="StobiSerif Regular" w:cs="Arial"/>
                <w:sz w:val="16"/>
                <w:szCs w:val="16"/>
                <w:lang w:val="mk-MK"/>
              </w:rPr>
            </w:pPr>
            <w:r w:rsidRPr="001A641C">
              <w:rPr>
                <w:rFonts w:ascii="StobiSerif Regular" w:eastAsia="Calibri" w:hAnsi="StobiSerif Regular" w:cs="Arial"/>
                <w:sz w:val="16"/>
                <w:szCs w:val="16"/>
                <w:lang w:val="mk-MK"/>
              </w:rPr>
              <w:t xml:space="preserve">СЕ ВКУПНО </w:t>
            </w:r>
          </w:p>
        </w:tc>
        <w:tc>
          <w:tcPr>
            <w:tcW w:w="0" w:type="auto"/>
            <w:vAlign w:val="center"/>
          </w:tcPr>
          <w:p w14:paraId="30BDAA7E" w14:textId="77777777" w:rsidR="006117E8" w:rsidRPr="001A641C" w:rsidRDefault="006117E8" w:rsidP="00BF1596">
            <w:pPr>
              <w:jc w:val="right"/>
              <w:rPr>
                <w:rFonts w:ascii="StobiSerif Regular" w:hAnsi="StobiSerif Regular"/>
                <w:sz w:val="16"/>
                <w:szCs w:val="16"/>
              </w:rPr>
            </w:pPr>
            <w:r w:rsidRPr="001A641C">
              <w:rPr>
                <w:rFonts w:ascii="StobiSerif Regular" w:hAnsi="StobiSerif Regular"/>
                <w:sz w:val="16"/>
                <w:szCs w:val="16"/>
              </w:rPr>
              <w:t>18.662.899</w:t>
            </w:r>
          </w:p>
        </w:tc>
        <w:tc>
          <w:tcPr>
            <w:tcW w:w="0" w:type="auto"/>
            <w:vAlign w:val="center"/>
          </w:tcPr>
          <w:p w14:paraId="77426AA7" w14:textId="77777777" w:rsidR="006117E8" w:rsidRPr="001A641C" w:rsidRDefault="006117E8" w:rsidP="00BF1596">
            <w:pPr>
              <w:jc w:val="center"/>
              <w:rPr>
                <w:rFonts w:ascii="StobiSerif Regular" w:hAnsi="StobiSerif Regular"/>
                <w:sz w:val="16"/>
                <w:szCs w:val="16"/>
              </w:rPr>
            </w:pPr>
            <w:r w:rsidRPr="001A641C">
              <w:rPr>
                <w:rFonts w:ascii="StobiSerif Regular" w:hAnsi="StobiSerif Regular"/>
                <w:sz w:val="16"/>
                <w:szCs w:val="16"/>
              </w:rPr>
              <w:t>100%</w:t>
            </w:r>
          </w:p>
        </w:tc>
      </w:tr>
    </w:tbl>
    <w:p w14:paraId="5D526FE1" w14:textId="77777777" w:rsidR="006117E8" w:rsidRPr="00C24009" w:rsidRDefault="006117E8" w:rsidP="006117E8">
      <w:pPr>
        <w:jc w:val="both"/>
        <w:rPr>
          <w:rFonts w:ascii="StobiSerif Regular" w:hAnsi="StobiSerif Regular"/>
          <w:sz w:val="16"/>
          <w:szCs w:val="16"/>
          <w:lang w:val="mk-MK"/>
        </w:rPr>
      </w:pPr>
      <w:r w:rsidRPr="00C24009">
        <w:rPr>
          <w:rFonts w:ascii="StobiSerif Regular" w:hAnsi="StobiSerif Regular"/>
          <w:sz w:val="16"/>
          <w:szCs w:val="16"/>
          <w:lang w:val="mk-MK"/>
        </w:rPr>
        <w:t>Извор: МЗШВ</w:t>
      </w:r>
    </w:p>
    <w:p w14:paraId="3E9AF43D" w14:textId="77777777" w:rsidR="006117E8" w:rsidRPr="00C24009" w:rsidRDefault="006117E8" w:rsidP="006117E8">
      <w:pPr>
        <w:jc w:val="both"/>
        <w:rPr>
          <w:rFonts w:ascii="StobiSerif Regular" w:eastAsia="Calibri" w:hAnsi="StobiSerif Regular" w:cs="Arial"/>
          <w:sz w:val="22"/>
          <w:szCs w:val="22"/>
          <w:lang w:val="ru-RU"/>
        </w:rPr>
      </w:pPr>
    </w:p>
    <w:p w14:paraId="59989868" w14:textId="77777777" w:rsidR="006117E8" w:rsidRPr="00C24009" w:rsidRDefault="006117E8" w:rsidP="006117E8">
      <w:pPr>
        <w:jc w:val="both"/>
        <w:rPr>
          <w:rFonts w:ascii="StobiSerif Regular" w:eastAsia="Calibri" w:hAnsi="StobiSerif Regular" w:cs="Arial"/>
          <w:sz w:val="22"/>
          <w:szCs w:val="22"/>
          <w:lang w:val="mk-MK"/>
        </w:rPr>
      </w:pPr>
      <w:r w:rsidRPr="00C24009">
        <w:rPr>
          <w:rFonts w:ascii="StobiSerif Regular" w:eastAsia="Calibri" w:hAnsi="StobiSerif Regular" w:cs="Arial"/>
          <w:sz w:val="22"/>
          <w:szCs w:val="22"/>
          <w:lang w:val="ru-RU"/>
        </w:rPr>
        <w:t>Според процентот на учество на класите во 2021 година необработениот тутун најмногу се откупува</w:t>
      </w:r>
      <w:r w:rsidRPr="00C24009">
        <w:rPr>
          <w:rFonts w:ascii="StobiSerif Regular" w:eastAsia="Calibri" w:hAnsi="StobiSerif Regular" w:cs="Arial"/>
          <w:sz w:val="22"/>
          <w:szCs w:val="22"/>
          <w:lang w:val="mk-MK"/>
        </w:rPr>
        <w:t>л</w:t>
      </w:r>
      <w:r w:rsidRPr="00C24009">
        <w:rPr>
          <w:rFonts w:ascii="StobiSerif Regular" w:eastAsia="Calibri" w:hAnsi="StobiSerif Regular" w:cs="Arial"/>
          <w:sz w:val="22"/>
          <w:szCs w:val="22"/>
          <w:lang w:val="ru-RU"/>
        </w:rPr>
        <w:t xml:space="preserve"> во </w:t>
      </w:r>
      <w:r w:rsidRPr="00C24009">
        <w:rPr>
          <w:rFonts w:ascii="StobiSerif Regular" w:eastAsia="Calibri" w:hAnsi="StobiSerif Regular" w:cs="Arial"/>
          <w:sz w:val="22"/>
          <w:szCs w:val="22"/>
        </w:rPr>
        <w:t>I-</w:t>
      </w:r>
      <w:r w:rsidRPr="00C24009">
        <w:rPr>
          <w:rFonts w:ascii="StobiSerif Regular" w:eastAsia="Calibri" w:hAnsi="StobiSerif Regular" w:cs="Arial"/>
          <w:sz w:val="22"/>
          <w:szCs w:val="22"/>
          <w:lang w:val="ru-RU"/>
        </w:rPr>
        <w:t>II класа и тоа 62,1% од вкупно откупената количина, потоа во</w:t>
      </w:r>
      <w:r w:rsidRPr="00C24009">
        <w:rPr>
          <w:rFonts w:ascii="StobiSerif Regular" w:hAnsi="StobiSerif Regular"/>
        </w:rPr>
        <w:t xml:space="preserve"> I-</w:t>
      </w:r>
      <w:r w:rsidRPr="00C24009">
        <w:rPr>
          <w:rFonts w:ascii="StobiSerif Regular" w:eastAsia="Calibri" w:hAnsi="StobiSerif Regular" w:cs="Arial"/>
          <w:sz w:val="22"/>
          <w:szCs w:val="22"/>
          <w:lang w:val="ru-RU"/>
        </w:rPr>
        <w:t xml:space="preserve">III класа околу 21,7%, а во </w:t>
      </w:r>
      <w:r w:rsidRPr="00C24009">
        <w:rPr>
          <w:rFonts w:ascii="StobiSerif Regular" w:eastAsia="Calibri" w:hAnsi="StobiSerif Regular" w:cs="Arial"/>
          <w:sz w:val="22"/>
          <w:szCs w:val="22"/>
        </w:rPr>
        <w:t>I-I</w:t>
      </w:r>
      <w:r w:rsidRPr="00C24009">
        <w:rPr>
          <w:rFonts w:ascii="StobiSerif Regular" w:eastAsia="Calibri" w:hAnsi="StobiSerif Regular" w:cs="Arial"/>
          <w:sz w:val="22"/>
          <w:szCs w:val="22"/>
          <w:lang w:val="mk-MK"/>
        </w:rPr>
        <w:t xml:space="preserve"> класа 14,</w:t>
      </w:r>
      <w:r w:rsidRPr="00C24009">
        <w:rPr>
          <w:rFonts w:ascii="StobiSerif Regular" w:eastAsia="Calibri" w:hAnsi="StobiSerif Regular" w:cs="Arial"/>
          <w:sz w:val="22"/>
          <w:szCs w:val="22"/>
        </w:rPr>
        <w:t>5</w:t>
      </w:r>
      <w:r w:rsidRPr="00C24009">
        <w:rPr>
          <w:rFonts w:ascii="StobiSerif Regular" w:eastAsia="Calibri" w:hAnsi="StobiSerif Regular" w:cs="Arial"/>
          <w:sz w:val="22"/>
          <w:szCs w:val="22"/>
          <w:lang w:val="mk-MK"/>
        </w:rPr>
        <w:t>%. Откупот на тутун од реколта 2021 година во I-II класа е золемен за околу 30%, а во I-I класа за околу 11% во споредба со реколта 2020 година, а откупот на тутун во I-III класа е намален за околу 26% во однос на реколта 2020 година.</w:t>
      </w:r>
    </w:p>
    <w:p w14:paraId="4E1BBC3A" w14:textId="77777777" w:rsidR="006117E8" w:rsidRPr="00C24009" w:rsidRDefault="006117E8" w:rsidP="006117E8">
      <w:pPr>
        <w:jc w:val="both"/>
        <w:rPr>
          <w:rFonts w:ascii="StobiSerif Regular" w:eastAsia="Calibri" w:hAnsi="StobiSerif Regular" w:cs="Arial"/>
          <w:color w:val="000000"/>
          <w:sz w:val="22"/>
          <w:szCs w:val="22"/>
          <w:lang w:val="mk-MK"/>
        </w:rPr>
      </w:pPr>
      <w:r w:rsidRPr="00C24009">
        <w:rPr>
          <w:rFonts w:ascii="StobiSerif Regular" w:eastAsia="Calibri" w:hAnsi="StobiSerif Regular" w:cs="Arial"/>
          <w:color w:val="000000"/>
          <w:sz w:val="22"/>
          <w:szCs w:val="22"/>
          <w:lang w:val="mk-MK"/>
        </w:rPr>
        <w:t>Производството на ферментиран тутун во 2020 година беше 17.048 тони што претставува за -32,8% помало производство од 2019 година. Производството цигари од тутун во 2020 година изнесуваше 2.098 тони или за -35,7% помало производство од 2019 година.</w:t>
      </w:r>
    </w:p>
    <w:p w14:paraId="1910CCDF" w14:textId="77777777" w:rsidR="006117E8" w:rsidRPr="00C24009" w:rsidRDefault="006117E8" w:rsidP="006117E8">
      <w:pPr>
        <w:jc w:val="both"/>
        <w:rPr>
          <w:rFonts w:ascii="StobiSerif Regular" w:eastAsia="Calibri" w:hAnsi="StobiSerif Regular" w:cs="Arial"/>
          <w:color w:val="000000"/>
          <w:sz w:val="22"/>
          <w:szCs w:val="22"/>
          <w:lang w:val="mk-MK"/>
        </w:rPr>
      </w:pPr>
    </w:p>
    <w:tbl>
      <w:tblPr>
        <w:tblW w:w="5461" w:type="dxa"/>
        <w:jc w:val="center"/>
        <w:tblLook w:val="04A0" w:firstRow="1" w:lastRow="0" w:firstColumn="1" w:lastColumn="0" w:noHBand="0" w:noVBand="1"/>
      </w:tblPr>
      <w:tblGrid>
        <w:gridCol w:w="2487"/>
        <w:gridCol w:w="810"/>
        <w:gridCol w:w="900"/>
        <w:gridCol w:w="1264"/>
      </w:tblGrid>
      <w:tr w:rsidR="006117E8" w:rsidRPr="00C24009" w14:paraId="459D0140" w14:textId="77777777" w:rsidTr="00BF1596">
        <w:trPr>
          <w:trHeight w:val="510"/>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04BA6" w14:textId="77777777" w:rsidR="006117E8" w:rsidRPr="00C24009" w:rsidRDefault="006117E8" w:rsidP="00BF1596">
            <w:pPr>
              <w:jc w:val="center"/>
              <w:rPr>
                <w:rFonts w:ascii="StobiSerif Regular" w:hAnsi="StobiSerif Regular" w:cs="Arial"/>
                <w:bCs/>
                <w:color w:val="000000"/>
                <w:sz w:val="20"/>
                <w:szCs w:val="20"/>
              </w:rPr>
            </w:pPr>
            <w:r w:rsidRPr="00C24009">
              <w:rPr>
                <w:rFonts w:ascii="StobiSerif Regular" w:hAnsi="StobiSerif Regular" w:cs="Arial"/>
                <w:bCs/>
                <w:color w:val="000000"/>
                <w:sz w:val="20"/>
                <w:szCs w:val="20"/>
              </w:rPr>
              <w:t>Година</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EB2E178" w14:textId="77777777" w:rsidR="006117E8" w:rsidRPr="00C24009" w:rsidRDefault="006117E8" w:rsidP="00BF1596">
            <w:pPr>
              <w:jc w:val="center"/>
              <w:rPr>
                <w:rFonts w:ascii="StobiSerif Regular" w:hAnsi="StobiSerif Regular" w:cs="Arial"/>
                <w:bCs/>
                <w:color w:val="000000"/>
                <w:sz w:val="20"/>
                <w:szCs w:val="20"/>
              </w:rPr>
            </w:pPr>
            <w:r w:rsidRPr="00C24009">
              <w:rPr>
                <w:rFonts w:ascii="StobiSerif Regular" w:hAnsi="StobiSerif Regular" w:cs="Arial"/>
                <w:bCs/>
                <w:color w:val="000000"/>
                <w:sz w:val="20"/>
                <w:szCs w:val="20"/>
              </w:rPr>
              <w:t>2019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F807AFB" w14:textId="77777777" w:rsidR="006117E8" w:rsidRPr="00C24009" w:rsidRDefault="006117E8" w:rsidP="00BF1596">
            <w:pPr>
              <w:jc w:val="center"/>
              <w:rPr>
                <w:rFonts w:ascii="StobiSerif Regular" w:hAnsi="StobiSerif Regular" w:cs="Arial"/>
                <w:bCs/>
                <w:color w:val="000000"/>
                <w:sz w:val="20"/>
                <w:szCs w:val="20"/>
              </w:rPr>
            </w:pPr>
            <w:r w:rsidRPr="00C24009">
              <w:rPr>
                <w:rFonts w:ascii="StobiSerif Regular" w:hAnsi="StobiSerif Regular" w:cs="Arial"/>
                <w:bCs/>
                <w:color w:val="000000"/>
                <w:sz w:val="20"/>
                <w:szCs w:val="20"/>
              </w:rPr>
              <w:t>2020</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0EFAC67A" w14:textId="77777777" w:rsidR="006117E8" w:rsidRPr="00C24009" w:rsidRDefault="006117E8" w:rsidP="00BF1596">
            <w:pPr>
              <w:jc w:val="center"/>
              <w:rPr>
                <w:rFonts w:ascii="StobiSerif Regular" w:hAnsi="StobiSerif Regular" w:cs="Arial"/>
                <w:bCs/>
                <w:color w:val="000000"/>
                <w:sz w:val="20"/>
                <w:szCs w:val="20"/>
              </w:rPr>
            </w:pPr>
            <w:r w:rsidRPr="00C24009">
              <w:rPr>
                <w:rFonts w:ascii="StobiSerif Regular" w:hAnsi="StobiSerif Regular" w:cs="Arial"/>
                <w:bCs/>
                <w:color w:val="000000"/>
                <w:sz w:val="20"/>
                <w:szCs w:val="20"/>
              </w:rPr>
              <w:t>2020/2019 во %</w:t>
            </w:r>
          </w:p>
        </w:tc>
      </w:tr>
      <w:tr w:rsidR="006117E8" w:rsidRPr="00C24009" w14:paraId="45020494" w14:textId="77777777" w:rsidTr="00BF1596">
        <w:trPr>
          <w:trHeight w:val="255"/>
          <w:jc w:val="center"/>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3345C04E" w14:textId="77777777" w:rsidR="006117E8" w:rsidRPr="00C24009" w:rsidRDefault="006117E8" w:rsidP="00BF1596">
            <w:pPr>
              <w:rPr>
                <w:rFonts w:ascii="StobiSerif Regular" w:hAnsi="StobiSerif Regular" w:cs="Arial"/>
                <w:color w:val="000000"/>
                <w:sz w:val="20"/>
                <w:szCs w:val="20"/>
                <w:lang w:val="mk-MK"/>
              </w:rPr>
            </w:pPr>
            <w:r w:rsidRPr="00C24009">
              <w:rPr>
                <w:rFonts w:ascii="StobiSerif Regular" w:hAnsi="StobiSerif Regular" w:cs="Arial"/>
                <w:color w:val="000000"/>
                <w:sz w:val="20"/>
                <w:szCs w:val="20"/>
              </w:rPr>
              <w:t>Цигари од тутун /т</w:t>
            </w:r>
            <w:r w:rsidRPr="00C24009">
              <w:rPr>
                <w:rFonts w:ascii="StobiSerif Regular" w:hAnsi="StobiSerif Regular" w:cs="Arial"/>
                <w:color w:val="000000"/>
                <w:sz w:val="20"/>
                <w:szCs w:val="20"/>
                <w:lang w:val="mk-MK"/>
              </w:rPr>
              <w:t>они</w:t>
            </w:r>
          </w:p>
        </w:tc>
        <w:tc>
          <w:tcPr>
            <w:tcW w:w="810" w:type="dxa"/>
            <w:tcBorders>
              <w:top w:val="nil"/>
              <w:left w:val="nil"/>
              <w:bottom w:val="single" w:sz="4" w:space="0" w:color="auto"/>
              <w:right w:val="single" w:sz="4" w:space="0" w:color="auto"/>
            </w:tcBorders>
            <w:shd w:val="clear" w:color="auto" w:fill="auto"/>
            <w:noWrap/>
            <w:vAlign w:val="bottom"/>
            <w:hideMark/>
          </w:tcPr>
          <w:p w14:paraId="15EF31D3" w14:textId="77777777" w:rsidR="006117E8" w:rsidRPr="00C24009" w:rsidRDefault="006117E8" w:rsidP="00BF1596">
            <w:pPr>
              <w:jc w:val="right"/>
              <w:rPr>
                <w:rFonts w:ascii="StobiSerif Regular" w:hAnsi="StobiSerif Regular" w:cs="Arial"/>
                <w:color w:val="000000"/>
                <w:sz w:val="20"/>
                <w:szCs w:val="20"/>
              </w:rPr>
            </w:pPr>
            <w:r w:rsidRPr="00C24009">
              <w:rPr>
                <w:rFonts w:ascii="StobiSerif Regular" w:hAnsi="StobiSerif Regular" w:cs="Arial"/>
                <w:color w:val="000000"/>
                <w:sz w:val="20"/>
                <w:szCs w:val="20"/>
              </w:rPr>
              <w:t>3</w:t>
            </w:r>
            <w:r w:rsidRPr="00C24009">
              <w:rPr>
                <w:rFonts w:ascii="StobiSerif Regular" w:hAnsi="StobiSerif Regular" w:cs="Arial"/>
                <w:color w:val="000000"/>
                <w:sz w:val="20"/>
                <w:szCs w:val="20"/>
                <w:lang w:val="mk-MK"/>
              </w:rPr>
              <w:t>.</w:t>
            </w:r>
            <w:r w:rsidRPr="00C24009">
              <w:rPr>
                <w:rFonts w:ascii="StobiSerif Regular" w:hAnsi="StobiSerif Regular" w:cs="Arial"/>
                <w:color w:val="000000"/>
                <w:sz w:val="20"/>
                <w:szCs w:val="20"/>
              </w:rPr>
              <w:t>264</w:t>
            </w:r>
          </w:p>
        </w:tc>
        <w:tc>
          <w:tcPr>
            <w:tcW w:w="900" w:type="dxa"/>
            <w:tcBorders>
              <w:top w:val="nil"/>
              <w:left w:val="nil"/>
              <w:bottom w:val="single" w:sz="4" w:space="0" w:color="auto"/>
              <w:right w:val="single" w:sz="4" w:space="0" w:color="auto"/>
            </w:tcBorders>
            <w:shd w:val="clear" w:color="auto" w:fill="auto"/>
            <w:noWrap/>
            <w:vAlign w:val="bottom"/>
            <w:hideMark/>
          </w:tcPr>
          <w:p w14:paraId="14573C0E" w14:textId="77777777" w:rsidR="006117E8" w:rsidRPr="00C24009" w:rsidRDefault="006117E8" w:rsidP="00BF1596">
            <w:pPr>
              <w:jc w:val="right"/>
              <w:rPr>
                <w:rFonts w:ascii="StobiSerif Regular" w:hAnsi="StobiSerif Regular" w:cs="Arial"/>
                <w:color w:val="000000"/>
                <w:sz w:val="20"/>
                <w:szCs w:val="20"/>
              </w:rPr>
            </w:pPr>
            <w:r w:rsidRPr="00C24009">
              <w:rPr>
                <w:rFonts w:ascii="StobiSerif Regular" w:hAnsi="StobiSerif Regular" w:cs="Arial"/>
                <w:color w:val="000000"/>
                <w:sz w:val="20"/>
                <w:szCs w:val="20"/>
              </w:rPr>
              <w:t>2</w:t>
            </w:r>
            <w:r w:rsidRPr="00C24009">
              <w:rPr>
                <w:rFonts w:ascii="StobiSerif Regular" w:hAnsi="StobiSerif Regular" w:cs="Arial"/>
                <w:color w:val="000000"/>
                <w:sz w:val="20"/>
                <w:szCs w:val="20"/>
                <w:lang w:val="mk-MK"/>
              </w:rPr>
              <w:t>.</w:t>
            </w:r>
            <w:r w:rsidRPr="00C24009">
              <w:rPr>
                <w:rFonts w:ascii="StobiSerif Regular" w:hAnsi="StobiSerif Regular" w:cs="Arial"/>
                <w:color w:val="000000"/>
                <w:sz w:val="20"/>
                <w:szCs w:val="20"/>
              </w:rPr>
              <w:t>098</w:t>
            </w:r>
          </w:p>
        </w:tc>
        <w:tc>
          <w:tcPr>
            <w:tcW w:w="1264" w:type="dxa"/>
            <w:tcBorders>
              <w:top w:val="nil"/>
              <w:left w:val="nil"/>
              <w:bottom w:val="single" w:sz="4" w:space="0" w:color="auto"/>
              <w:right w:val="single" w:sz="4" w:space="0" w:color="auto"/>
            </w:tcBorders>
            <w:shd w:val="clear" w:color="auto" w:fill="auto"/>
            <w:noWrap/>
            <w:vAlign w:val="bottom"/>
            <w:hideMark/>
          </w:tcPr>
          <w:p w14:paraId="71A794BD" w14:textId="77777777" w:rsidR="006117E8" w:rsidRPr="00C24009" w:rsidRDefault="006117E8" w:rsidP="00BF1596">
            <w:pPr>
              <w:jc w:val="right"/>
              <w:rPr>
                <w:rFonts w:ascii="StobiSerif Regular" w:hAnsi="StobiSerif Regular" w:cs="Arial"/>
                <w:color w:val="000000"/>
                <w:sz w:val="20"/>
                <w:szCs w:val="20"/>
              </w:rPr>
            </w:pPr>
            <w:r w:rsidRPr="00C24009">
              <w:rPr>
                <w:rFonts w:ascii="StobiSerif Regular" w:hAnsi="StobiSerif Regular" w:cs="Arial"/>
                <w:color w:val="000000"/>
                <w:sz w:val="20"/>
                <w:szCs w:val="20"/>
              </w:rPr>
              <w:t>-35.7</w:t>
            </w:r>
          </w:p>
        </w:tc>
      </w:tr>
      <w:tr w:rsidR="006117E8" w:rsidRPr="00C24009" w14:paraId="52015195" w14:textId="77777777" w:rsidTr="00BF1596">
        <w:trPr>
          <w:trHeight w:val="255"/>
          <w:jc w:val="center"/>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14:paraId="79768D96" w14:textId="77777777" w:rsidR="006117E8" w:rsidRPr="00C24009" w:rsidRDefault="006117E8" w:rsidP="00BF1596">
            <w:pPr>
              <w:rPr>
                <w:rFonts w:ascii="StobiSerif Regular" w:hAnsi="StobiSerif Regular" w:cs="Arial"/>
                <w:color w:val="000000"/>
                <w:sz w:val="20"/>
                <w:szCs w:val="20"/>
                <w:lang w:val="mk-MK"/>
              </w:rPr>
            </w:pPr>
            <w:r w:rsidRPr="00C24009">
              <w:rPr>
                <w:rFonts w:ascii="StobiSerif Regular" w:hAnsi="StobiSerif Regular" w:cs="Arial"/>
                <w:color w:val="000000"/>
                <w:sz w:val="20"/>
                <w:szCs w:val="20"/>
              </w:rPr>
              <w:t>Ферментиран тутун/т</w:t>
            </w:r>
            <w:r w:rsidRPr="00C24009">
              <w:rPr>
                <w:rFonts w:ascii="StobiSerif Regular" w:hAnsi="StobiSerif Regular" w:cs="Arial"/>
                <w:color w:val="000000"/>
                <w:sz w:val="20"/>
                <w:szCs w:val="20"/>
                <w:lang w:val="mk-MK"/>
              </w:rPr>
              <w:t>они</w:t>
            </w:r>
          </w:p>
        </w:tc>
        <w:tc>
          <w:tcPr>
            <w:tcW w:w="810" w:type="dxa"/>
            <w:tcBorders>
              <w:top w:val="nil"/>
              <w:left w:val="nil"/>
              <w:bottom w:val="single" w:sz="4" w:space="0" w:color="auto"/>
              <w:right w:val="single" w:sz="4" w:space="0" w:color="auto"/>
            </w:tcBorders>
            <w:shd w:val="clear" w:color="auto" w:fill="auto"/>
            <w:noWrap/>
            <w:vAlign w:val="bottom"/>
            <w:hideMark/>
          </w:tcPr>
          <w:p w14:paraId="54229BF1" w14:textId="77777777" w:rsidR="006117E8" w:rsidRPr="00C24009" w:rsidRDefault="006117E8" w:rsidP="00BF1596">
            <w:pPr>
              <w:jc w:val="right"/>
              <w:rPr>
                <w:rFonts w:ascii="StobiSerif Regular" w:hAnsi="StobiSerif Regular" w:cs="Arial"/>
                <w:color w:val="000000"/>
                <w:sz w:val="20"/>
                <w:szCs w:val="20"/>
              </w:rPr>
            </w:pPr>
            <w:r w:rsidRPr="00C24009">
              <w:rPr>
                <w:rFonts w:ascii="StobiSerif Regular" w:hAnsi="StobiSerif Regular" w:cs="Arial"/>
                <w:color w:val="000000"/>
                <w:sz w:val="20"/>
                <w:szCs w:val="20"/>
              </w:rPr>
              <w:t>25</w:t>
            </w:r>
            <w:r w:rsidRPr="00C24009">
              <w:rPr>
                <w:rFonts w:ascii="StobiSerif Regular" w:hAnsi="StobiSerif Regular" w:cs="Arial"/>
                <w:color w:val="000000"/>
                <w:sz w:val="20"/>
                <w:szCs w:val="20"/>
                <w:lang w:val="mk-MK"/>
              </w:rPr>
              <w:t>.</w:t>
            </w:r>
            <w:r w:rsidRPr="00C24009">
              <w:rPr>
                <w:rFonts w:ascii="StobiSerif Regular" w:hAnsi="StobiSerif Regular" w:cs="Arial"/>
                <w:color w:val="000000"/>
                <w:sz w:val="20"/>
                <w:szCs w:val="20"/>
              </w:rPr>
              <w:t>381</w:t>
            </w:r>
          </w:p>
        </w:tc>
        <w:tc>
          <w:tcPr>
            <w:tcW w:w="900" w:type="dxa"/>
            <w:tcBorders>
              <w:top w:val="nil"/>
              <w:left w:val="nil"/>
              <w:bottom w:val="single" w:sz="4" w:space="0" w:color="auto"/>
              <w:right w:val="single" w:sz="4" w:space="0" w:color="auto"/>
            </w:tcBorders>
            <w:shd w:val="clear" w:color="auto" w:fill="auto"/>
            <w:noWrap/>
            <w:vAlign w:val="bottom"/>
            <w:hideMark/>
          </w:tcPr>
          <w:p w14:paraId="4EC54E7B" w14:textId="77777777" w:rsidR="006117E8" w:rsidRPr="00C24009" w:rsidRDefault="006117E8" w:rsidP="00BF1596">
            <w:pPr>
              <w:jc w:val="right"/>
              <w:rPr>
                <w:rFonts w:ascii="StobiSerif Regular" w:hAnsi="StobiSerif Regular" w:cs="Arial"/>
                <w:color w:val="000000"/>
                <w:sz w:val="20"/>
                <w:szCs w:val="20"/>
              </w:rPr>
            </w:pPr>
            <w:r w:rsidRPr="00C24009">
              <w:rPr>
                <w:rFonts w:ascii="StobiSerif Regular" w:hAnsi="StobiSerif Regular" w:cs="Arial"/>
                <w:color w:val="000000"/>
                <w:sz w:val="20"/>
                <w:szCs w:val="20"/>
              </w:rPr>
              <w:t>17</w:t>
            </w:r>
            <w:r w:rsidRPr="00C24009">
              <w:rPr>
                <w:rFonts w:ascii="StobiSerif Regular" w:hAnsi="StobiSerif Regular" w:cs="Arial"/>
                <w:color w:val="000000"/>
                <w:sz w:val="20"/>
                <w:szCs w:val="20"/>
                <w:lang w:val="mk-MK"/>
              </w:rPr>
              <w:t>.</w:t>
            </w:r>
            <w:r w:rsidRPr="00C24009">
              <w:rPr>
                <w:rFonts w:ascii="StobiSerif Regular" w:hAnsi="StobiSerif Regular" w:cs="Arial"/>
                <w:color w:val="000000"/>
                <w:sz w:val="20"/>
                <w:szCs w:val="20"/>
              </w:rPr>
              <w:t>048</w:t>
            </w:r>
          </w:p>
        </w:tc>
        <w:tc>
          <w:tcPr>
            <w:tcW w:w="1264" w:type="dxa"/>
            <w:tcBorders>
              <w:top w:val="nil"/>
              <w:left w:val="nil"/>
              <w:bottom w:val="single" w:sz="4" w:space="0" w:color="auto"/>
              <w:right w:val="single" w:sz="4" w:space="0" w:color="auto"/>
            </w:tcBorders>
            <w:shd w:val="clear" w:color="auto" w:fill="auto"/>
            <w:noWrap/>
            <w:vAlign w:val="bottom"/>
            <w:hideMark/>
          </w:tcPr>
          <w:p w14:paraId="0260AE09" w14:textId="77777777" w:rsidR="006117E8" w:rsidRPr="00C24009" w:rsidRDefault="006117E8" w:rsidP="00BF1596">
            <w:pPr>
              <w:jc w:val="right"/>
              <w:rPr>
                <w:rFonts w:ascii="StobiSerif Regular" w:hAnsi="StobiSerif Regular" w:cs="Arial"/>
                <w:color w:val="000000"/>
                <w:sz w:val="20"/>
                <w:szCs w:val="20"/>
              </w:rPr>
            </w:pPr>
            <w:r w:rsidRPr="00C24009">
              <w:rPr>
                <w:rFonts w:ascii="StobiSerif Regular" w:hAnsi="StobiSerif Regular" w:cs="Arial"/>
                <w:color w:val="000000"/>
                <w:sz w:val="20"/>
                <w:szCs w:val="20"/>
              </w:rPr>
              <w:t>-32.8</w:t>
            </w:r>
          </w:p>
        </w:tc>
      </w:tr>
    </w:tbl>
    <w:p w14:paraId="17A39175" w14:textId="77777777" w:rsidR="006117E8" w:rsidRPr="00C24009" w:rsidRDefault="006117E8" w:rsidP="006117E8">
      <w:pPr>
        <w:jc w:val="both"/>
        <w:rPr>
          <w:rFonts w:ascii="StobiSerif Regular" w:eastAsia="Calibri" w:hAnsi="StobiSerif Regular" w:cs="Arial"/>
          <w:color w:val="000000"/>
          <w:sz w:val="18"/>
          <w:szCs w:val="18"/>
          <w:lang w:val="mk-MK"/>
        </w:rPr>
      </w:pPr>
      <w:r w:rsidRPr="00C24009">
        <w:rPr>
          <w:rFonts w:ascii="StobiSerif Regular" w:eastAsia="Calibri" w:hAnsi="StobiSerif Regular" w:cs="Arial"/>
          <w:color w:val="ED7D31"/>
          <w:sz w:val="22"/>
          <w:szCs w:val="22"/>
          <w:lang w:val="mk-MK"/>
        </w:rPr>
        <w:tab/>
      </w:r>
      <w:r w:rsidRPr="00C24009">
        <w:rPr>
          <w:rFonts w:ascii="StobiSerif Regular" w:eastAsia="Calibri" w:hAnsi="StobiSerif Regular" w:cs="Arial"/>
          <w:color w:val="ED7D31"/>
          <w:sz w:val="22"/>
          <w:szCs w:val="22"/>
          <w:lang w:val="mk-MK"/>
        </w:rPr>
        <w:tab/>
      </w:r>
      <w:r w:rsidRPr="00C24009">
        <w:rPr>
          <w:rFonts w:ascii="StobiSerif Regular" w:eastAsia="Calibri" w:hAnsi="StobiSerif Regular" w:cs="Arial"/>
          <w:color w:val="ED7D31"/>
          <w:sz w:val="22"/>
          <w:szCs w:val="22"/>
          <w:lang w:val="mk-MK"/>
        </w:rPr>
        <w:tab/>
      </w:r>
      <w:r w:rsidRPr="00C24009">
        <w:rPr>
          <w:rFonts w:ascii="StobiSerif Regular" w:eastAsia="Calibri" w:hAnsi="StobiSerif Regular" w:cs="Arial"/>
          <w:color w:val="000000"/>
          <w:sz w:val="18"/>
          <w:szCs w:val="18"/>
          <w:lang w:val="mk-MK"/>
        </w:rPr>
        <w:t>Извор: ДЗС</w:t>
      </w:r>
    </w:p>
    <w:p w14:paraId="790FF531" w14:textId="77777777" w:rsidR="006117E8" w:rsidRPr="00C24009" w:rsidRDefault="006117E8" w:rsidP="006117E8">
      <w:pPr>
        <w:jc w:val="both"/>
        <w:rPr>
          <w:rFonts w:ascii="StobiSerif Regular" w:hAnsi="StobiSerif Regular"/>
          <w:sz w:val="22"/>
          <w:szCs w:val="22"/>
        </w:rPr>
      </w:pPr>
    </w:p>
    <w:p w14:paraId="743E41C6" w14:textId="77777777" w:rsidR="006117E8" w:rsidRPr="00C24009" w:rsidRDefault="006117E8" w:rsidP="006117E8">
      <w:pPr>
        <w:jc w:val="both"/>
        <w:rPr>
          <w:rFonts w:ascii="StobiSerif Regular" w:hAnsi="StobiSerif Regular"/>
          <w:sz w:val="22"/>
          <w:szCs w:val="22"/>
          <w:lang w:val="mk-MK"/>
        </w:rPr>
      </w:pPr>
      <w:r w:rsidRPr="00C24009">
        <w:rPr>
          <w:rFonts w:ascii="StobiSerif Regular" w:hAnsi="StobiSerif Regular"/>
          <w:sz w:val="22"/>
          <w:szCs w:val="22"/>
        </w:rPr>
        <w:t>Афионот е ценета индустриска култура како маслодајно и лековито растение од која се добиваат два производа семе и чушки. Семето се користи за добивање масло, а чушките за добивање морфиум и други лековити алкалоиди. Афионовото семе е богато со масло и содржи 50-60%. Две третини од ова масло се користи како првокласно масло за јадење, а една третина служи како полусушливо масло за изработка на бои, лекови, сапуни и др. Афионовото ќуспе служи како одлична храна за млечниот и гоениот добиток. Афионовото семе со темносина боја се користи во слаткарството. Сувите чушки служат како суровина од која се екстрахираат алкалоидите морфиум, кодеин, нарцеин, тебаин, папаверин и други кои се употребуваат во фармацевтската индустрија. Морфиумот и другите алкалоиди се добиваат по пат на екстракција од млечниот сок на растенијата, со засекување на афионовите чушки од опиумскиот афион. Стеблото на афионот се користи за горење.</w:t>
      </w:r>
      <w:r w:rsidRPr="00C24009">
        <w:rPr>
          <w:rFonts w:ascii="StobiSerif Regular" w:hAnsi="StobiSerif Regular"/>
          <w:sz w:val="22"/>
          <w:szCs w:val="22"/>
          <w:lang w:val="mk-MK"/>
        </w:rPr>
        <w:t xml:space="preserve"> </w:t>
      </w:r>
    </w:p>
    <w:p w14:paraId="136E3534" w14:textId="77777777" w:rsidR="006117E8" w:rsidRPr="00C24009" w:rsidRDefault="006117E8" w:rsidP="006117E8">
      <w:pPr>
        <w:jc w:val="both"/>
        <w:rPr>
          <w:rFonts w:ascii="StobiSerif Regular" w:hAnsi="StobiSerif Regular"/>
          <w:sz w:val="22"/>
          <w:szCs w:val="22"/>
          <w:lang w:val="mk-MK"/>
        </w:rPr>
      </w:pPr>
      <w:r w:rsidRPr="00C24009">
        <w:rPr>
          <w:rFonts w:ascii="StobiSerif Regular" w:hAnsi="StobiSerif Regular"/>
          <w:sz w:val="22"/>
          <w:szCs w:val="22"/>
          <w:lang w:val="mk-MK"/>
        </w:rPr>
        <w:t>Според податоци од Алкалоид АД Скопје, единствениот регистриран откупувач на афион, во производната 2021 година афионот е засаден на површина од 42 ха, односно за 18 ха поголема површина во однос на 2020 година. Откупени се вкупно 12.180 кгр. афионови шишарки, што претставува зголемување од околу 3.475 кгр. За тоа производство склучени се вкупно 108 договори за производство и откуп или за 66 договори повеќе од 2020 година.</w:t>
      </w:r>
    </w:p>
    <w:p w14:paraId="05FBD181" w14:textId="77777777" w:rsidR="006117E8" w:rsidRPr="00C24009" w:rsidRDefault="006117E8" w:rsidP="006117E8">
      <w:pPr>
        <w:jc w:val="both"/>
        <w:rPr>
          <w:rFonts w:ascii="StobiSerif Regular" w:hAnsi="StobiSerif Regular"/>
          <w:sz w:val="22"/>
          <w:szCs w:val="22"/>
          <w:lang w:val="mk-MK"/>
        </w:rPr>
      </w:pPr>
    </w:p>
    <w:p w14:paraId="28A0EB86" w14:textId="52780C9A" w:rsidR="006117E8" w:rsidRPr="00C24009" w:rsidRDefault="006117E8" w:rsidP="001A641C">
      <w:pPr>
        <w:rPr>
          <w:rFonts w:ascii="StobiSerif Regular" w:hAnsi="StobiSerif Regular"/>
          <w:sz w:val="22"/>
          <w:szCs w:val="22"/>
          <w:lang w:val="mk-MK"/>
        </w:rPr>
      </w:pPr>
      <w:r w:rsidRPr="00C24009">
        <w:rPr>
          <w:rFonts w:ascii="StobiSerif Regular" w:hAnsi="StobiSerif Regular"/>
          <w:sz w:val="22"/>
          <w:szCs w:val="22"/>
          <w:lang w:val="mk-MK"/>
        </w:rPr>
        <w:t>Табела 2</w:t>
      </w:r>
      <w:r w:rsidR="001A641C">
        <w:rPr>
          <w:rFonts w:ascii="StobiSerif Regular" w:hAnsi="StobiSerif Regular"/>
          <w:sz w:val="22"/>
          <w:szCs w:val="22"/>
          <w:lang w:val="mk-MK"/>
        </w:rPr>
        <w:t>4</w:t>
      </w:r>
      <w:r w:rsidRPr="00C24009">
        <w:rPr>
          <w:rFonts w:ascii="StobiSerif Regular" w:hAnsi="StobiSerif Regular"/>
          <w:sz w:val="22"/>
          <w:szCs w:val="22"/>
          <w:lang w:val="mk-MK"/>
        </w:rPr>
        <w:t>: Договорена површина и откуп на афион, 2017-2021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876"/>
        <w:gridCol w:w="2120"/>
        <w:gridCol w:w="2226"/>
      </w:tblGrid>
      <w:tr w:rsidR="006117E8" w:rsidRPr="00C24009" w14:paraId="0471F9AA" w14:textId="77777777" w:rsidTr="00BF1596">
        <w:trPr>
          <w:jc w:val="center"/>
        </w:trPr>
        <w:tc>
          <w:tcPr>
            <w:tcW w:w="899" w:type="dxa"/>
            <w:shd w:val="clear" w:color="auto" w:fill="auto"/>
          </w:tcPr>
          <w:p w14:paraId="40784D38" w14:textId="77777777" w:rsidR="006117E8" w:rsidRPr="00C24009" w:rsidRDefault="006117E8" w:rsidP="00BF1596">
            <w:pPr>
              <w:jc w:val="center"/>
              <w:rPr>
                <w:rFonts w:ascii="StobiSerif Regular" w:hAnsi="StobiSerif Regular"/>
                <w:sz w:val="18"/>
                <w:szCs w:val="18"/>
                <w:lang w:val="mk-MK"/>
              </w:rPr>
            </w:pPr>
          </w:p>
          <w:p w14:paraId="62373981"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Година</w:t>
            </w:r>
          </w:p>
        </w:tc>
        <w:tc>
          <w:tcPr>
            <w:tcW w:w="1876" w:type="dxa"/>
            <w:shd w:val="clear" w:color="auto" w:fill="auto"/>
          </w:tcPr>
          <w:p w14:paraId="7BA5F3BC"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 xml:space="preserve">Договорена површина </w:t>
            </w:r>
          </w:p>
          <w:p w14:paraId="28846663"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во ха</w:t>
            </w:r>
          </w:p>
        </w:tc>
        <w:tc>
          <w:tcPr>
            <w:tcW w:w="2120" w:type="dxa"/>
            <w:shd w:val="clear" w:color="auto" w:fill="auto"/>
          </w:tcPr>
          <w:p w14:paraId="7A58BDCD"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Број на склучени договори</w:t>
            </w:r>
          </w:p>
        </w:tc>
        <w:tc>
          <w:tcPr>
            <w:tcW w:w="2226" w:type="dxa"/>
            <w:shd w:val="clear" w:color="auto" w:fill="auto"/>
          </w:tcPr>
          <w:p w14:paraId="39765982"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 xml:space="preserve">Откуп на </w:t>
            </w:r>
          </w:p>
          <w:p w14:paraId="0C54A9C5"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 xml:space="preserve">афионови шишарки </w:t>
            </w:r>
          </w:p>
          <w:p w14:paraId="2701A05E"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во кгр.</w:t>
            </w:r>
          </w:p>
        </w:tc>
      </w:tr>
      <w:tr w:rsidR="006117E8" w:rsidRPr="00C24009" w14:paraId="129EAC1C" w14:textId="77777777" w:rsidTr="00BF1596">
        <w:trPr>
          <w:jc w:val="center"/>
        </w:trPr>
        <w:tc>
          <w:tcPr>
            <w:tcW w:w="899" w:type="dxa"/>
            <w:shd w:val="clear" w:color="auto" w:fill="auto"/>
          </w:tcPr>
          <w:p w14:paraId="23839520"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2017</w:t>
            </w:r>
          </w:p>
        </w:tc>
        <w:tc>
          <w:tcPr>
            <w:tcW w:w="1876" w:type="dxa"/>
            <w:shd w:val="clear" w:color="auto" w:fill="auto"/>
          </w:tcPr>
          <w:p w14:paraId="09FCA01B"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59</w:t>
            </w:r>
          </w:p>
        </w:tc>
        <w:tc>
          <w:tcPr>
            <w:tcW w:w="2120" w:type="dxa"/>
            <w:shd w:val="clear" w:color="auto" w:fill="auto"/>
          </w:tcPr>
          <w:p w14:paraId="3B96D71E"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113</w:t>
            </w:r>
          </w:p>
        </w:tc>
        <w:tc>
          <w:tcPr>
            <w:tcW w:w="2226" w:type="dxa"/>
            <w:shd w:val="clear" w:color="auto" w:fill="auto"/>
          </w:tcPr>
          <w:p w14:paraId="24C7734A"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6.260</w:t>
            </w:r>
          </w:p>
        </w:tc>
      </w:tr>
      <w:tr w:rsidR="006117E8" w:rsidRPr="00C24009" w14:paraId="08983890" w14:textId="77777777" w:rsidTr="00BF1596">
        <w:trPr>
          <w:jc w:val="center"/>
        </w:trPr>
        <w:tc>
          <w:tcPr>
            <w:tcW w:w="899" w:type="dxa"/>
            <w:shd w:val="clear" w:color="auto" w:fill="auto"/>
          </w:tcPr>
          <w:p w14:paraId="6C3D79EC"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2018</w:t>
            </w:r>
          </w:p>
        </w:tc>
        <w:tc>
          <w:tcPr>
            <w:tcW w:w="1876" w:type="dxa"/>
            <w:shd w:val="clear" w:color="auto" w:fill="auto"/>
          </w:tcPr>
          <w:p w14:paraId="0D7B4514"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41</w:t>
            </w:r>
          </w:p>
        </w:tc>
        <w:tc>
          <w:tcPr>
            <w:tcW w:w="2120" w:type="dxa"/>
            <w:shd w:val="clear" w:color="auto" w:fill="auto"/>
          </w:tcPr>
          <w:p w14:paraId="4D15CAEF"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75</w:t>
            </w:r>
          </w:p>
        </w:tc>
        <w:tc>
          <w:tcPr>
            <w:tcW w:w="2226" w:type="dxa"/>
            <w:shd w:val="clear" w:color="auto" w:fill="auto"/>
          </w:tcPr>
          <w:p w14:paraId="58171547"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5.398</w:t>
            </w:r>
          </w:p>
        </w:tc>
      </w:tr>
      <w:tr w:rsidR="006117E8" w:rsidRPr="00C24009" w14:paraId="5707765A" w14:textId="77777777" w:rsidTr="00BF1596">
        <w:trPr>
          <w:jc w:val="center"/>
        </w:trPr>
        <w:tc>
          <w:tcPr>
            <w:tcW w:w="899" w:type="dxa"/>
            <w:shd w:val="clear" w:color="auto" w:fill="auto"/>
          </w:tcPr>
          <w:p w14:paraId="52BE91C7"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2019</w:t>
            </w:r>
          </w:p>
        </w:tc>
        <w:tc>
          <w:tcPr>
            <w:tcW w:w="1876" w:type="dxa"/>
            <w:shd w:val="clear" w:color="auto" w:fill="auto"/>
          </w:tcPr>
          <w:p w14:paraId="73EB523C"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15</w:t>
            </w:r>
          </w:p>
        </w:tc>
        <w:tc>
          <w:tcPr>
            <w:tcW w:w="2120" w:type="dxa"/>
            <w:shd w:val="clear" w:color="auto" w:fill="auto"/>
          </w:tcPr>
          <w:p w14:paraId="25BECAEC"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39</w:t>
            </w:r>
          </w:p>
        </w:tc>
        <w:tc>
          <w:tcPr>
            <w:tcW w:w="2226" w:type="dxa"/>
            <w:shd w:val="clear" w:color="auto" w:fill="auto"/>
          </w:tcPr>
          <w:p w14:paraId="237B94C8"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3.536</w:t>
            </w:r>
          </w:p>
        </w:tc>
      </w:tr>
      <w:tr w:rsidR="006117E8" w:rsidRPr="00C24009" w14:paraId="37DB6DDE" w14:textId="77777777" w:rsidTr="00BF1596">
        <w:trPr>
          <w:jc w:val="center"/>
        </w:trPr>
        <w:tc>
          <w:tcPr>
            <w:tcW w:w="899" w:type="dxa"/>
            <w:shd w:val="clear" w:color="auto" w:fill="auto"/>
          </w:tcPr>
          <w:p w14:paraId="54542F4A"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2020</w:t>
            </w:r>
          </w:p>
        </w:tc>
        <w:tc>
          <w:tcPr>
            <w:tcW w:w="1876" w:type="dxa"/>
            <w:shd w:val="clear" w:color="auto" w:fill="auto"/>
          </w:tcPr>
          <w:p w14:paraId="3CA7067F"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24</w:t>
            </w:r>
          </w:p>
        </w:tc>
        <w:tc>
          <w:tcPr>
            <w:tcW w:w="2120" w:type="dxa"/>
            <w:shd w:val="clear" w:color="auto" w:fill="auto"/>
          </w:tcPr>
          <w:p w14:paraId="6EB0FD17"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65</w:t>
            </w:r>
          </w:p>
        </w:tc>
        <w:tc>
          <w:tcPr>
            <w:tcW w:w="2226" w:type="dxa"/>
            <w:shd w:val="clear" w:color="auto" w:fill="auto"/>
          </w:tcPr>
          <w:p w14:paraId="16EA5C16"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8.705</w:t>
            </w:r>
          </w:p>
        </w:tc>
      </w:tr>
      <w:tr w:rsidR="006117E8" w:rsidRPr="00C24009" w14:paraId="350C39F1" w14:textId="77777777" w:rsidTr="00BF1596">
        <w:trPr>
          <w:jc w:val="center"/>
        </w:trPr>
        <w:tc>
          <w:tcPr>
            <w:tcW w:w="899" w:type="dxa"/>
            <w:shd w:val="clear" w:color="auto" w:fill="auto"/>
          </w:tcPr>
          <w:p w14:paraId="7812A820"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2021</w:t>
            </w:r>
          </w:p>
        </w:tc>
        <w:tc>
          <w:tcPr>
            <w:tcW w:w="1876" w:type="dxa"/>
            <w:shd w:val="clear" w:color="auto" w:fill="auto"/>
          </w:tcPr>
          <w:p w14:paraId="7EC8C297"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42</w:t>
            </w:r>
          </w:p>
        </w:tc>
        <w:tc>
          <w:tcPr>
            <w:tcW w:w="2120" w:type="dxa"/>
            <w:shd w:val="clear" w:color="auto" w:fill="auto"/>
          </w:tcPr>
          <w:p w14:paraId="76DE1B81"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108</w:t>
            </w:r>
          </w:p>
        </w:tc>
        <w:tc>
          <w:tcPr>
            <w:tcW w:w="2226" w:type="dxa"/>
            <w:shd w:val="clear" w:color="auto" w:fill="auto"/>
          </w:tcPr>
          <w:p w14:paraId="41D21F6C" w14:textId="77777777" w:rsidR="006117E8" w:rsidRPr="00C24009" w:rsidRDefault="006117E8" w:rsidP="00BF1596">
            <w:pPr>
              <w:jc w:val="center"/>
              <w:rPr>
                <w:rFonts w:ascii="StobiSerif Regular" w:hAnsi="StobiSerif Regular"/>
                <w:sz w:val="18"/>
                <w:szCs w:val="18"/>
                <w:lang w:val="mk-MK"/>
              </w:rPr>
            </w:pPr>
            <w:r w:rsidRPr="00C24009">
              <w:rPr>
                <w:rFonts w:ascii="StobiSerif Regular" w:hAnsi="StobiSerif Regular"/>
                <w:sz w:val="18"/>
                <w:szCs w:val="18"/>
                <w:lang w:val="mk-MK"/>
              </w:rPr>
              <w:t>12.180</w:t>
            </w:r>
          </w:p>
        </w:tc>
      </w:tr>
    </w:tbl>
    <w:p w14:paraId="3117A5DF" w14:textId="77777777" w:rsidR="006117E8" w:rsidRPr="00C24009" w:rsidRDefault="006117E8" w:rsidP="006117E8">
      <w:pPr>
        <w:jc w:val="both"/>
        <w:rPr>
          <w:rFonts w:ascii="StobiSerif Regular" w:hAnsi="StobiSerif Regular"/>
          <w:sz w:val="16"/>
          <w:szCs w:val="16"/>
          <w:lang w:val="mk-MK"/>
        </w:rPr>
      </w:pPr>
      <w:r w:rsidRPr="00C24009">
        <w:rPr>
          <w:rFonts w:ascii="StobiSerif Regular" w:hAnsi="StobiSerif Regular"/>
          <w:sz w:val="16"/>
          <w:szCs w:val="16"/>
          <w:lang w:val="mk-MK"/>
        </w:rPr>
        <w:t xml:space="preserve">                           Извор: Алкалоид АД Скопје</w:t>
      </w:r>
    </w:p>
    <w:p w14:paraId="42972FCB" w14:textId="77777777" w:rsidR="004211EB" w:rsidRPr="00C24009" w:rsidRDefault="004211EB" w:rsidP="004211EB">
      <w:pPr>
        <w:rPr>
          <w:rFonts w:ascii="StobiSerif Regular" w:hAnsi="StobiSerif Regular"/>
        </w:rPr>
      </w:pPr>
    </w:p>
    <w:p w14:paraId="3CC18755" w14:textId="589AB824" w:rsidR="0046026E" w:rsidRPr="00C24009" w:rsidRDefault="0046026E" w:rsidP="00527A3F">
      <w:pPr>
        <w:pStyle w:val="a"/>
        <w:rPr>
          <w:rFonts w:ascii="StobiSerif Regular" w:hAnsi="StobiSerif Regular"/>
        </w:rPr>
      </w:pPr>
      <w:bookmarkStart w:id="77" w:name="_Toc126329762"/>
      <w:r w:rsidRPr="00C24009">
        <w:rPr>
          <w:rFonts w:ascii="StobiSerif Regular" w:hAnsi="StobiSerif Regular"/>
        </w:rPr>
        <w:t>Овоштарство</w:t>
      </w:r>
      <w:bookmarkEnd w:id="77"/>
    </w:p>
    <w:p w14:paraId="67718C70" w14:textId="77777777" w:rsidR="0046026E" w:rsidRPr="00C24009" w:rsidRDefault="0046026E" w:rsidP="0046026E">
      <w:pPr>
        <w:jc w:val="both"/>
        <w:rPr>
          <w:rFonts w:ascii="StobiSerif Regular" w:hAnsi="StobiSerif Regular"/>
        </w:rPr>
      </w:pPr>
    </w:p>
    <w:p w14:paraId="0A25863F"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Површините под овошни насади опфаќаат околу 1,3</w:t>
      </w:r>
      <w:r w:rsidRPr="00C24009">
        <w:rPr>
          <w:rFonts w:ascii="StobiSerif Regular" w:eastAsia="Calibri" w:hAnsi="StobiSerif Regular"/>
          <w:sz w:val="22"/>
          <w:szCs w:val="22"/>
        </w:rPr>
        <w:t>4</w:t>
      </w:r>
      <w:r w:rsidRPr="00C24009">
        <w:rPr>
          <w:rFonts w:ascii="StobiSerif Regular" w:eastAsia="Calibri" w:hAnsi="StobiSerif Regular"/>
          <w:sz w:val="22"/>
          <w:szCs w:val="22"/>
          <w:lang w:val="mk-MK"/>
        </w:rPr>
        <w:t xml:space="preserve">% од вкупната обработлива површина односно </w:t>
      </w:r>
      <w:r w:rsidRPr="00C24009">
        <w:rPr>
          <w:rFonts w:ascii="StobiSerif Regular" w:eastAsia="Calibri" w:hAnsi="StobiSerif Regular"/>
          <w:sz w:val="22"/>
          <w:szCs w:val="22"/>
        </w:rPr>
        <w:t>16.942</w:t>
      </w:r>
      <w:r w:rsidRPr="00C24009">
        <w:rPr>
          <w:rFonts w:ascii="StobiSerif Regular" w:eastAsia="Calibri" w:hAnsi="StobiSerif Regular"/>
          <w:sz w:val="22"/>
          <w:szCs w:val="22"/>
          <w:lang w:val="mk-MK"/>
        </w:rPr>
        <w:t xml:space="preserve"> ха. Споредено со минатата година забележан</w:t>
      </w:r>
      <w:r w:rsidRPr="00C24009">
        <w:rPr>
          <w:rFonts w:ascii="StobiSerif Regular" w:eastAsia="Calibri" w:hAnsi="StobiSerif Regular"/>
          <w:sz w:val="22"/>
          <w:szCs w:val="22"/>
        </w:rPr>
        <w:t>o</w:t>
      </w:r>
      <w:r w:rsidRPr="00C24009">
        <w:rPr>
          <w:rFonts w:ascii="StobiSerif Regular" w:eastAsia="Calibri" w:hAnsi="StobiSerif Regular"/>
          <w:sz w:val="22"/>
          <w:szCs w:val="22"/>
          <w:lang w:val="mk-MK"/>
        </w:rPr>
        <w:t xml:space="preserve"> е намалување на вкупните површини  под овошни насади за </w:t>
      </w:r>
      <w:r w:rsidRPr="00C24009">
        <w:rPr>
          <w:rFonts w:ascii="StobiSerif Regular" w:eastAsia="Calibri" w:hAnsi="StobiSerif Regular"/>
          <w:sz w:val="22"/>
          <w:szCs w:val="22"/>
        </w:rPr>
        <w:t>153</w:t>
      </w:r>
      <w:r w:rsidRPr="00C24009">
        <w:rPr>
          <w:rFonts w:ascii="StobiSerif Regular" w:eastAsia="Calibri" w:hAnsi="StobiSerif Regular"/>
          <w:sz w:val="22"/>
          <w:szCs w:val="22"/>
          <w:lang w:val="mk-MK"/>
        </w:rPr>
        <w:t xml:space="preserve"> ха.</w:t>
      </w:r>
    </w:p>
    <w:p w14:paraId="5C9BE565"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Производството на јаболки е главна гранка од овоштарскиот сектор во Република Северна Македонија и зафаќа околу 56% од вкупното производство на овошје. Јаболковите насади се застапени на околу 5.900 ха, што претставува речиси една третина од површините под овошни култури. Најзначајни реони за производство на јаболка се езерските (Ресенско-Охридски), каде се произведува околу 75% од вкупните количества на јаболка. Производството на јаболки во 2021 година изнесува околу 92.863  тони, што претставува намалување од околу </w:t>
      </w:r>
      <w:r w:rsidRPr="00C24009">
        <w:rPr>
          <w:rFonts w:ascii="StobiSerif Regular" w:eastAsia="Calibri" w:hAnsi="StobiSerif Regular"/>
          <w:sz w:val="22"/>
          <w:szCs w:val="22"/>
        </w:rPr>
        <w:t>12.25</w:t>
      </w:r>
      <w:r w:rsidRPr="00C24009">
        <w:rPr>
          <w:rFonts w:ascii="StobiSerif Regular" w:eastAsia="Calibri" w:hAnsi="StobiSerif Regular"/>
          <w:sz w:val="22"/>
          <w:szCs w:val="22"/>
          <w:lang w:val="mk-MK"/>
        </w:rPr>
        <w:t>% во споредба со минатата година.</w:t>
      </w:r>
    </w:p>
    <w:p w14:paraId="63BC2A9B"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Околу 25% од вкупното производство на јаболки се пласира на домашен пазар додека останатите 75% се преработува или извезува. </w:t>
      </w:r>
    </w:p>
    <w:p w14:paraId="44BB711F"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Производството на сливи е второ по значење во овој потсектор и се карактеризира со производство во 2021 година од околу 27.031 тони, односно со значително намалено производство во споредба со 2020 година за 7.952 тони.</w:t>
      </w:r>
    </w:p>
    <w:p w14:paraId="65EF92EB"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Следува производството на вишна со 8.372 тони или за </w:t>
      </w:r>
      <w:r w:rsidRPr="00C24009">
        <w:rPr>
          <w:rFonts w:ascii="StobiSerif Regular" w:eastAsia="Calibri" w:hAnsi="StobiSerif Regular"/>
          <w:sz w:val="22"/>
          <w:szCs w:val="22"/>
        </w:rPr>
        <w:t>15</w:t>
      </w:r>
      <w:r w:rsidRPr="00C24009">
        <w:rPr>
          <w:rFonts w:ascii="StobiSerif Regular" w:eastAsia="Calibri" w:hAnsi="StobiSerif Regular"/>
          <w:sz w:val="22"/>
          <w:szCs w:val="22"/>
          <w:lang w:val="mk-MK"/>
        </w:rPr>
        <w:t>,36% намалено производство во споредба со 2020 година.</w:t>
      </w:r>
    </w:p>
    <w:p w14:paraId="32E4275A"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Вкупното производство на цреша во 2021 година изнесува 4.716 тони, што претставува намалување од </w:t>
      </w:r>
      <w:r w:rsidRPr="00C24009">
        <w:rPr>
          <w:rFonts w:ascii="StobiSerif Regular" w:eastAsia="Calibri" w:hAnsi="StobiSerif Regular"/>
          <w:sz w:val="22"/>
          <w:szCs w:val="22"/>
        </w:rPr>
        <w:t>24.64</w:t>
      </w:r>
      <w:r w:rsidRPr="00C24009">
        <w:rPr>
          <w:rFonts w:ascii="StobiSerif Regular" w:eastAsia="Calibri" w:hAnsi="StobiSerif Regular"/>
          <w:sz w:val="22"/>
          <w:szCs w:val="22"/>
          <w:lang w:val="mk-MK"/>
        </w:rPr>
        <w:t>% во споредба со 2020 година.</w:t>
      </w:r>
    </w:p>
    <w:p w14:paraId="75C66356" w14:textId="77777777" w:rsidR="0046026E" w:rsidRPr="00C24009" w:rsidRDefault="0046026E" w:rsidP="0046026E">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Праската како овошен вид е од локално економско значење за Повардарскиот регион особено за Тиквешијата. Како култура, праската во 2021 година продуцирала род од 11 кг од стебло, што претставува намалување од 13 кг по стебло. Додека вкупните приноси на ниво на држава изнесуваат 6.205 тони што претставува значително намалување од 51,4% во споредба со минатата година.</w:t>
      </w:r>
    </w:p>
    <w:p w14:paraId="15B0B495" w14:textId="77777777" w:rsidR="0046026E" w:rsidRPr="00C24009" w:rsidRDefault="0046026E" w:rsidP="0046026E">
      <w:pPr>
        <w:jc w:val="both"/>
        <w:rPr>
          <w:rFonts w:ascii="StobiSerif Regular" w:eastAsia="Calibri" w:hAnsi="StobiSerif Regular"/>
          <w:sz w:val="22"/>
          <w:szCs w:val="22"/>
          <w:lang w:val="mk-MK"/>
        </w:rPr>
      </w:pPr>
    </w:p>
    <w:p w14:paraId="370C696F" w14:textId="0F48428A" w:rsidR="0046026E" w:rsidRPr="00C24009" w:rsidRDefault="0046026E" w:rsidP="0046026E">
      <w:pPr>
        <w:jc w:val="both"/>
        <w:rPr>
          <w:rFonts w:ascii="StobiSerif Regular" w:eastAsia="Calibri" w:hAnsi="StobiSerif Regular"/>
          <w:sz w:val="20"/>
          <w:szCs w:val="22"/>
          <w:lang w:val="mk-MK"/>
        </w:rPr>
      </w:pPr>
      <w:r w:rsidRPr="00C24009">
        <w:rPr>
          <w:rFonts w:ascii="StobiSerif Regular" w:hAnsi="StobiSerif Regular"/>
          <w:sz w:val="20"/>
          <w:szCs w:val="22"/>
        </w:rPr>
        <w:t>Табела</w:t>
      </w:r>
      <w:r w:rsidR="001A641C">
        <w:rPr>
          <w:rFonts w:ascii="StobiSerif Regular" w:hAnsi="StobiSerif Regular"/>
          <w:sz w:val="20"/>
          <w:szCs w:val="22"/>
          <w:lang w:val="mk-MK"/>
        </w:rPr>
        <w:t xml:space="preserve"> 25</w:t>
      </w:r>
      <w:r w:rsidRPr="00C24009">
        <w:rPr>
          <w:rFonts w:ascii="StobiSerif Regular" w:hAnsi="StobiSerif Regular"/>
          <w:sz w:val="20"/>
          <w:szCs w:val="22"/>
        </w:rPr>
        <w:t>:</w:t>
      </w:r>
      <w:r w:rsidRPr="00C24009">
        <w:rPr>
          <w:rFonts w:ascii="StobiSerif Regular" w:hAnsi="StobiSerif Regular"/>
          <w:sz w:val="20"/>
          <w:szCs w:val="22"/>
          <w:lang w:val="mk-MK"/>
        </w:rPr>
        <w:t xml:space="preserve"> </w:t>
      </w:r>
      <w:r w:rsidRPr="00C24009">
        <w:rPr>
          <w:rFonts w:ascii="StobiSerif Regular" w:hAnsi="StobiSerif Regular"/>
          <w:sz w:val="20"/>
          <w:szCs w:val="22"/>
        </w:rPr>
        <w:t>Вкупен број на стебла, родни стебла и производство на овошје во тони (2016-20</w:t>
      </w:r>
      <w:r w:rsidRPr="00C24009">
        <w:rPr>
          <w:rFonts w:ascii="StobiSerif Regular" w:hAnsi="StobiSerif Regular"/>
          <w:sz w:val="20"/>
          <w:szCs w:val="22"/>
          <w:lang w:val="mk-MK"/>
        </w:rPr>
        <w:t xml:space="preserve">21 </w:t>
      </w:r>
      <w:r w:rsidRPr="00C24009">
        <w:rPr>
          <w:rFonts w:ascii="StobiSerif Regular" w:hAnsi="StobiSerif Regular"/>
          <w:sz w:val="20"/>
          <w:szCs w:val="22"/>
        </w:rPr>
        <w:t xml:space="preserve"> година</w:t>
      </w:r>
    </w:p>
    <w:tbl>
      <w:tblPr>
        <w:tblW w:w="9203" w:type="dxa"/>
        <w:jc w:val="center"/>
        <w:tblLook w:val="04A0" w:firstRow="1" w:lastRow="0" w:firstColumn="1" w:lastColumn="0" w:noHBand="0" w:noVBand="1"/>
      </w:tblPr>
      <w:tblGrid>
        <w:gridCol w:w="1494"/>
        <w:gridCol w:w="1118"/>
        <w:gridCol w:w="620"/>
        <w:gridCol w:w="976"/>
        <w:gridCol w:w="1043"/>
        <w:gridCol w:w="977"/>
        <w:gridCol w:w="975"/>
        <w:gridCol w:w="1000"/>
        <w:gridCol w:w="1000"/>
      </w:tblGrid>
      <w:tr w:rsidR="0046026E" w:rsidRPr="001A641C" w14:paraId="730230C4" w14:textId="77777777" w:rsidTr="001A641C">
        <w:trPr>
          <w:trHeight w:val="294"/>
          <w:jc w:val="center"/>
        </w:trPr>
        <w:tc>
          <w:tcPr>
            <w:tcW w:w="32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358EBA"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Година</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0BB179BF"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2016</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329857C0"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2017</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196B1F8B"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2018</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3DA5D337"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2019</w:t>
            </w:r>
          </w:p>
        </w:tc>
        <w:tc>
          <w:tcPr>
            <w:tcW w:w="1000" w:type="dxa"/>
            <w:tcBorders>
              <w:top w:val="single" w:sz="4" w:space="0" w:color="auto"/>
              <w:left w:val="nil"/>
              <w:bottom w:val="single" w:sz="4" w:space="0" w:color="auto"/>
              <w:right w:val="single" w:sz="4" w:space="0" w:color="auto"/>
            </w:tcBorders>
            <w:vAlign w:val="center"/>
          </w:tcPr>
          <w:p w14:paraId="1DA4B5E8" w14:textId="77777777" w:rsidR="0046026E" w:rsidRPr="001A641C" w:rsidRDefault="0046026E" w:rsidP="00BF1596">
            <w:pPr>
              <w:jc w:val="center"/>
              <w:rPr>
                <w:rFonts w:ascii="StobiSerif Regular" w:hAnsi="StobiSerif Regular" w:cs="Calibri"/>
                <w:sz w:val="16"/>
                <w:szCs w:val="16"/>
                <w:lang w:val="mk-MK"/>
              </w:rPr>
            </w:pPr>
            <w:r w:rsidRPr="001A641C">
              <w:rPr>
                <w:rFonts w:ascii="StobiSerif Regular" w:hAnsi="StobiSerif Regular" w:cs="Calibri"/>
                <w:sz w:val="16"/>
                <w:szCs w:val="16"/>
                <w:lang w:val="mk-MK"/>
              </w:rPr>
              <w:t>2020</w:t>
            </w:r>
          </w:p>
        </w:tc>
        <w:tc>
          <w:tcPr>
            <w:tcW w:w="1000" w:type="dxa"/>
            <w:tcBorders>
              <w:top w:val="single" w:sz="4" w:space="0" w:color="auto"/>
              <w:left w:val="nil"/>
              <w:bottom w:val="single" w:sz="4" w:space="0" w:color="auto"/>
              <w:right w:val="single" w:sz="4" w:space="0" w:color="auto"/>
            </w:tcBorders>
          </w:tcPr>
          <w:p w14:paraId="52E33F5A" w14:textId="77777777" w:rsidR="0046026E" w:rsidRPr="001A641C" w:rsidRDefault="0046026E" w:rsidP="00BF1596">
            <w:pPr>
              <w:jc w:val="center"/>
              <w:rPr>
                <w:rFonts w:ascii="StobiSerif Regular" w:hAnsi="StobiSerif Regular" w:cs="Calibri"/>
                <w:sz w:val="16"/>
                <w:szCs w:val="16"/>
                <w:lang w:val="mk-MK"/>
              </w:rPr>
            </w:pPr>
            <w:r w:rsidRPr="001A641C">
              <w:rPr>
                <w:rFonts w:ascii="StobiSerif Regular" w:hAnsi="StobiSerif Regular" w:cs="Calibri"/>
                <w:sz w:val="16"/>
                <w:szCs w:val="16"/>
                <w:lang w:val="mk-MK"/>
              </w:rPr>
              <w:t>2021</w:t>
            </w:r>
          </w:p>
        </w:tc>
      </w:tr>
      <w:tr w:rsidR="0046026E" w:rsidRPr="001A641C" w14:paraId="6B67271B" w14:textId="77777777" w:rsidTr="001A641C">
        <w:trPr>
          <w:trHeight w:val="149"/>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3615BD93"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7B16794E"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389B6D"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Круши</w:t>
            </w:r>
          </w:p>
        </w:tc>
        <w:tc>
          <w:tcPr>
            <w:tcW w:w="976" w:type="dxa"/>
            <w:tcBorders>
              <w:top w:val="nil"/>
              <w:left w:val="nil"/>
              <w:bottom w:val="single" w:sz="4" w:space="0" w:color="auto"/>
              <w:right w:val="single" w:sz="4" w:space="0" w:color="auto"/>
            </w:tcBorders>
            <w:shd w:val="clear" w:color="auto" w:fill="auto"/>
            <w:vAlign w:val="center"/>
            <w:hideMark/>
          </w:tcPr>
          <w:p w14:paraId="1EAF624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446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603</w:t>
            </w:r>
          </w:p>
        </w:tc>
        <w:tc>
          <w:tcPr>
            <w:tcW w:w="1043" w:type="dxa"/>
            <w:tcBorders>
              <w:top w:val="nil"/>
              <w:left w:val="nil"/>
              <w:bottom w:val="single" w:sz="4" w:space="0" w:color="auto"/>
              <w:right w:val="single" w:sz="4" w:space="0" w:color="auto"/>
            </w:tcBorders>
            <w:shd w:val="clear" w:color="auto" w:fill="auto"/>
            <w:vAlign w:val="center"/>
            <w:hideMark/>
          </w:tcPr>
          <w:p w14:paraId="495990FC"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456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053</w:t>
            </w:r>
          </w:p>
        </w:tc>
        <w:tc>
          <w:tcPr>
            <w:tcW w:w="977" w:type="dxa"/>
            <w:tcBorders>
              <w:top w:val="nil"/>
              <w:left w:val="nil"/>
              <w:bottom w:val="single" w:sz="4" w:space="0" w:color="auto"/>
              <w:right w:val="single" w:sz="4" w:space="0" w:color="auto"/>
            </w:tcBorders>
            <w:shd w:val="clear" w:color="auto" w:fill="auto"/>
            <w:vAlign w:val="center"/>
            <w:hideMark/>
          </w:tcPr>
          <w:p w14:paraId="0C1BFBE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493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346</w:t>
            </w:r>
          </w:p>
        </w:tc>
        <w:tc>
          <w:tcPr>
            <w:tcW w:w="975" w:type="dxa"/>
            <w:tcBorders>
              <w:top w:val="nil"/>
              <w:left w:val="nil"/>
              <w:bottom w:val="single" w:sz="4" w:space="0" w:color="auto"/>
              <w:right w:val="single" w:sz="4" w:space="0" w:color="auto"/>
            </w:tcBorders>
            <w:shd w:val="clear" w:color="auto" w:fill="auto"/>
            <w:vAlign w:val="center"/>
            <w:hideMark/>
          </w:tcPr>
          <w:p w14:paraId="289C678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496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937</w:t>
            </w:r>
          </w:p>
        </w:tc>
        <w:tc>
          <w:tcPr>
            <w:tcW w:w="1000" w:type="dxa"/>
            <w:tcBorders>
              <w:top w:val="nil"/>
              <w:left w:val="nil"/>
              <w:bottom w:val="single" w:sz="4" w:space="0" w:color="auto"/>
              <w:right w:val="single" w:sz="4" w:space="0" w:color="auto"/>
            </w:tcBorders>
            <w:vAlign w:val="center"/>
          </w:tcPr>
          <w:p w14:paraId="133D4565"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491 746</w:t>
            </w:r>
          </w:p>
        </w:tc>
        <w:tc>
          <w:tcPr>
            <w:tcW w:w="1000" w:type="dxa"/>
            <w:tcBorders>
              <w:top w:val="nil"/>
              <w:left w:val="nil"/>
              <w:bottom w:val="single" w:sz="4" w:space="0" w:color="auto"/>
              <w:right w:val="single" w:sz="4" w:space="0" w:color="auto"/>
            </w:tcBorders>
          </w:tcPr>
          <w:p w14:paraId="309BFDD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461.744</w:t>
            </w:r>
          </w:p>
        </w:tc>
      </w:tr>
      <w:tr w:rsidR="0046026E" w:rsidRPr="001A641C" w14:paraId="6CF3295C" w14:textId="77777777" w:rsidTr="001A641C">
        <w:trPr>
          <w:trHeight w:val="149"/>
          <w:jc w:val="center"/>
        </w:trPr>
        <w:tc>
          <w:tcPr>
            <w:tcW w:w="1494" w:type="dxa"/>
            <w:vMerge/>
            <w:tcBorders>
              <w:top w:val="nil"/>
              <w:left w:val="single" w:sz="4" w:space="0" w:color="auto"/>
              <w:bottom w:val="single" w:sz="4" w:space="0" w:color="auto"/>
              <w:right w:val="single" w:sz="4" w:space="0" w:color="auto"/>
            </w:tcBorders>
            <w:vAlign w:val="center"/>
            <w:hideMark/>
          </w:tcPr>
          <w:p w14:paraId="6F542181"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099644E2"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64DD3EAF"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16BA9C57"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408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93</w:t>
            </w:r>
            <w:r w:rsidRPr="001A641C">
              <w:rPr>
                <w:rFonts w:ascii="StobiSerif Regular" w:hAnsi="StobiSerif Regular" w:cs="Calibri"/>
                <w:sz w:val="16"/>
                <w:szCs w:val="16"/>
                <w:lang w:val="mk-MK"/>
              </w:rPr>
              <w:t>0</w:t>
            </w:r>
          </w:p>
        </w:tc>
        <w:tc>
          <w:tcPr>
            <w:tcW w:w="1043" w:type="dxa"/>
            <w:tcBorders>
              <w:top w:val="nil"/>
              <w:left w:val="nil"/>
              <w:bottom w:val="single" w:sz="4" w:space="0" w:color="auto"/>
              <w:right w:val="single" w:sz="4" w:space="0" w:color="auto"/>
            </w:tcBorders>
            <w:shd w:val="clear" w:color="auto" w:fill="auto"/>
            <w:vAlign w:val="center"/>
            <w:hideMark/>
          </w:tcPr>
          <w:p w14:paraId="100C642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415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451</w:t>
            </w:r>
          </w:p>
        </w:tc>
        <w:tc>
          <w:tcPr>
            <w:tcW w:w="977" w:type="dxa"/>
            <w:tcBorders>
              <w:top w:val="nil"/>
              <w:left w:val="nil"/>
              <w:bottom w:val="single" w:sz="4" w:space="0" w:color="auto"/>
              <w:right w:val="single" w:sz="4" w:space="0" w:color="auto"/>
            </w:tcBorders>
            <w:shd w:val="clear" w:color="auto" w:fill="auto"/>
            <w:vAlign w:val="center"/>
            <w:hideMark/>
          </w:tcPr>
          <w:p w14:paraId="466A64D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453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775</w:t>
            </w:r>
          </w:p>
        </w:tc>
        <w:tc>
          <w:tcPr>
            <w:tcW w:w="975" w:type="dxa"/>
            <w:tcBorders>
              <w:top w:val="nil"/>
              <w:left w:val="nil"/>
              <w:bottom w:val="single" w:sz="4" w:space="0" w:color="auto"/>
              <w:right w:val="single" w:sz="4" w:space="0" w:color="auto"/>
            </w:tcBorders>
            <w:shd w:val="clear" w:color="auto" w:fill="auto"/>
            <w:vAlign w:val="center"/>
            <w:hideMark/>
          </w:tcPr>
          <w:p w14:paraId="7AAB429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461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341</w:t>
            </w:r>
          </w:p>
        </w:tc>
        <w:tc>
          <w:tcPr>
            <w:tcW w:w="1000" w:type="dxa"/>
            <w:tcBorders>
              <w:top w:val="nil"/>
              <w:left w:val="nil"/>
              <w:bottom w:val="single" w:sz="4" w:space="0" w:color="auto"/>
              <w:right w:val="single" w:sz="4" w:space="0" w:color="auto"/>
            </w:tcBorders>
            <w:vAlign w:val="center"/>
          </w:tcPr>
          <w:p w14:paraId="172603A1"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467 445</w:t>
            </w:r>
          </w:p>
        </w:tc>
        <w:tc>
          <w:tcPr>
            <w:tcW w:w="1000" w:type="dxa"/>
            <w:tcBorders>
              <w:top w:val="nil"/>
              <w:left w:val="nil"/>
              <w:bottom w:val="single" w:sz="4" w:space="0" w:color="auto"/>
              <w:right w:val="single" w:sz="4" w:space="0" w:color="auto"/>
            </w:tcBorders>
          </w:tcPr>
          <w:p w14:paraId="286605A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450.194</w:t>
            </w:r>
          </w:p>
        </w:tc>
      </w:tr>
      <w:tr w:rsidR="0046026E" w:rsidRPr="001A641C" w14:paraId="5C0C3BA8" w14:textId="77777777" w:rsidTr="001A641C">
        <w:trPr>
          <w:trHeight w:val="343"/>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786A4E2"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137052B0"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5720E29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23A1544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206</w:t>
            </w:r>
          </w:p>
        </w:tc>
        <w:tc>
          <w:tcPr>
            <w:tcW w:w="1043" w:type="dxa"/>
            <w:tcBorders>
              <w:top w:val="nil"/>
              <w:left w:val="nil"/>
              <w:bottom w:val="single" w:sz="4" w:space="0" w:color="auto"/>
              <w:right w:val="single" w:sz="4" w:space="0" w:color="auto"/>
            </w:tcBorders>
            <w:shd w:val="clear" w:color="auto" w:fill="auto"/>
            <w:vAlign w:val="center"/>
            <w:hideMark/>
          </w:tcPr>
          <w:p w14:paraId="7F2A318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052</w:t>
            </w:r>
          </w:p>
        </w:tc>
        <w:tc>
          <w:tcPr>
            <w:tcW w:w="977" w:type="dxa"/>
            <w:tcBorders>
              <w:top w:val="nil"/>
              <w:left w:val="nil"/>
              <w:bottom w:val="single" w:sz="4" w:space="0" w:color="auto"/>
              <w:right w:val="single" w:sz="4" w:space="0" w:color="auto"/>
            </w:tcBorders>
            <w:shd w:val="clear" w:color="auto" w:fill="auto"/>
            <w:vAlign w:val="center"/>
            <w:hideMark/>
          </w:tcPr>
          <w:p w14:paraId="10BBFCA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055</w:t>
            </w:r>
          </w:p>
        </w:tc>
        <w:tc>
          <w:tcPr>
            <w:tcW w:w="975" w:type="dxa"/>
            <w:tcBorders>
              <w:top w:val="nil"/>
              <w:left w:val="nil"/>
              <w:bottom w:val="single" w:sz="4" w:space="0" w:color="auto"/>
              <w:right w:val="single" w:sz="4" w:space="0" w:color="auto"/>
            </w:tcBorders>
            <w:shd w:val="clear" w:color="auto" w:fill="auto"/>
            <w:vAlign w:val="center"/>
            <w:hideMark/>
          </w:tcPr>
          <w:p w14:paraId="16D8C4C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048</w:t>
            </w:r>
          </w:p>
        </w:tc>
        <w:tc>
          <w:tcPr>
            <w:tcW w:w="1000" w:type="dxa"/>
            <w:tcBorders>
              <w:top w:val="nil"/>
              <w:left w:val="nil"/>
              <w:bottom w:val="single" w:sz="4" w:space="0" w:color="auto"/>
              <w:right w:val="single" w:sz="4" w:space="0" w:color="auto"/>
            </w:tcBorders>
            <w:vAlign w:val="center"/>
          </w:tcPr>
          <w:p w14:paraId="1501B08E" w14:textId="77777777" w:rsidR="0046026E" w:rsidRPr="001A641C" w:rsidRDefault="0046026E" w:rsidP="00BF1596">
            <w:pPr>
              <w:jc w:val="right"/>
              <w:rPr>
                <w:rFonts w:ascii="StobiSerif Regular" w:hAnsi="StobiSerif Regular" w:cs="Calibri"/>
                <w:sz w:val="16"/>
                <w:szCs w:val="16"/>
                <w:lang w:val="mk-MK"/>
              </w:rPr>
            </w:pPr>
          </w:p>
          <w:p w14:paraId="7CDEFC2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8 790</w:t>
            </w:r>
          </w:p>
        </w:tc>
        <w:tc>
          <w:tcPr>
            <w:tcW w:w="1000" w:type="dxa"/>
            <w:tcBorders>
              <w:top w:val="nil"/>
              <w:left w:val="nil"/>
              <w:bottom w:val="single" w:sz="4" w:space="0" w:color="auto"/>
              <w:right w:val="single" w:sz="4" w:space="0" w:color="auto"/>
            </w:tcBorders>
          </w:tcPr>
          <w:p w14:paraId="117BF900"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6.631</w:t>
            </w:r>
          </w:p>
        </w:tc>
      </w:tr>
      <w:tr w:rsidR="0046026E" w:rsidRPr="001A641C" w14:paraId="3AA64D59" w14:textId="77777777" w:rsidTr="001A641C">
        <w:trPr>
          <w:trHeight w:val="193"/>
          <w:jc w:val="center"/>
        </w:trPr>
        <w:tc>
          <w:tcPr>
            <w:tcW w:w="1494" w:type="dxa"/>
            <w:vMerge/>
            <w:tcBorders>
              <w:top w:val="nil"/>
              <w:left w:val="single" w:sz="4" w:space="0" w:color="auto"/>
              <w:bottom w:val="single" w:sz="4" w:space="0" w:color="auto"/>
              <w:right w:val="single" w:sz="4" w:space="0" w:color="auto"/>
            </w:tcBorders>
            <w:vAlign w:val="center"/>
            <w:hideMark/>
          </w:tcPr>
          <w:p w14:paraId="5C5980E2"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70B24AAC"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02E789E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07A1CEC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18</w:t>
            </w:r>
          </w:p>
        </w:tc>
        <w:tc>
          <w:tcPr>
            <w:tcW w:w="1043" w:type="dxa"/>
            <w:tcBorders>
              <w:top w:val="nil"/>
              <w:left w:val="nil"/>
              <w:bottom w:val="single" w:sz="4" w:space="0" w:color="auto"/>
              <w:right w:val="single" w:sz="4" w:space="0" w:color="auto"/>
            </w:tcBorders>
            <w:shd w:val="clear" w:color="auto" w:fill="auto"/>
            <w:vAlign w:val="center"/>
            <w:hideMark/>
          </w:tcPr>
          <w:p w14:paraId="6585EE0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12</w:t>
            </w:r>
          </w:p>
        </w:tc>
        <w:tc>
          <w:tcPr>
            <w:tcW w:w="977" w:type="dxa"/>
            <w:tcBorders>
              <w:top w:val="nil"/>
              <w:left w:val="nil"/>
              <w:bottom w:val="single" w:sz="4" w:space="0" w:color="auto"/>
              <w:right w:val="single" w:sz="4" w:space="0" w:color="auto"/>
            </w:tcBorders>
            <w:shd w:val="clear" w:color="auto" w:fill="auto"/>
            <w:vAlign w:val="center"/>
            <w:hideMark/>
          </w:tcPr>
          <w:p w14:paraId="5E085AB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18</w:t>
            </w:r>
          </w:p>
        </w:tc>
        <w:tc>
          <w:tcPr>
            <w:tcW w:w="975" w:type="dxa"/>
            <w:tcBorders>
              <w:top w:val="nil"/>
              <w:left w:val="nil"/>
              <w:bottom w:val="single" w:sz="4" w:space="0" w:color="auto"/>
              <w:right w:val="single" w:sz="4" w:space="0" w:color="auto"/>
            </w:tcBorders>
            <w:shd w:val="clear" w:color="auto" w:fill="auto"/>
            <w:vAlign w:val="center"/>
            <w:hideMark/>
          </w:tcPr>
          <w:p w14:paraId="018C2E0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17</w:t>
            </w:r>
          </w:p>
        </w:tc>
        <w:tc>
          <w:tcPr>
            <w:tcW w:w="1000" w:type="dxa"/>
            <w:tcBorders>
              <w:top w:val="nil"/>
              <w:left w:val="nil"/>
              <w:bottom w:val="single" w:sz="4" w:space="0" w:color="auto"/>
              <w:right w:val="single" w:sz="4" w:space="0" w:color="auto"/>
            </w:tcBorders>
            <w:vAlign w:val="center"/>
          </w:tcPr>
          <w:p w14:paraId="79CE10A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19</w:t>
            </w:r>
          </w:p>
        </w:tc>
        <w:tc>
          <w:tcPr>
            <w:tcW w:w="1000" w:type="dxa"/>
            <w:tcBorders>
              <w:top w:val="nil"/>
              <w:left w:val="nil"/>
              <w:bottom w:val="single" w:sz="4" w:space="0" w:color="auto"/>
              <w:right w:val="single" w:sz="4" w:space="0" w:color="auto"/>
            </w:tcBorders>
          </w:tcPr>
          <w:p w14:paraId="71613E77"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15</w:t>
            </w:r>
          </w:p>
        </w:tc>
      </w:tr>
      <w:tr w:rsidR="0046026E" w:rsidRPr="001A641C" w14:paraId="50B797AF" w14:textId="77777777" w:rsidTr="001A641C">
        <w:trPr>
          <w:trHeight w:val="202"/>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18F21B63"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1B116674"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4408B"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Цреши</w:t>
            </w:r>
          </w:p>
        </w:tc>
        <w:tc>
          <w:tcPr>
            <w:tcW w:w="976" w:type="dxa"/>
            <w:tcBorders>
              <w:top w:val="nil"/>
              <w:left w:val="nil"/>
              <w:bottom w:val="single" w:sz="4" w:space="0" w:color="auto"/>
              <w:right w:val="single" w:sz="4" w:space="0" w:color="auto"/>
            </w:tcBorders>
            <w:shd w:val="clear" w:color="auto" w:fill="auto"/>
            <w:vAlign w:val="center"/>
            <w:hideMark/>
          </w:tcPr>
          <w:p w14:paraId="237CC42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244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054</w:t>
            </w:r>
          </w:p>
        </w:tc>
        <w:tc>
          <w:tcPr>
            <w:tcW w:w="1043" w:type="dxa"/>
            <w:tcBorders>
              <w:top w:val="nil"/>
              <w:left w:val="nil"/>
              <w:bottom w:val="single" w:sz="4" w:space="0" w:color="auto"/>
              <w:right w:val="single" w:sz="4" w:space="0" w:color="auto"/>
            </w:tcBorders>
            <w:shd w:val="clear" w:color="auto" w:fill="auto"/>
            <w:vAlign w:val="center"/>
            <w:hideMark/>
          </w:tcPr>
          <w:p w14:paraId="047DD3B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236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663</w:t>
            </w:r>
          </w:p>
        </w:tc>
        <w:tc>
          <w:tcPr>
            <w:tcW w:w="977" w:type="dxa"/>
            <w:tcBorders>
              <w:top w:val="nil"/>
              <w:left w:val="nil"/>
              <w:bottom w:val="single" w:sz="4" w:space="0" w:color="auto"/>
              <w:right w:val="single" w:sz="4" w:space="0" w:color="auto"/>
            </w:tcBorders>
            <w:shd w:val="clear" w:color="auto" w:fill="auto"/>
            <w:vAlign w:val="center"/>
            <w:hideMark/>
          </w:tcPr>
          <w:p w14:paraId="6A304BF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256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71</w:t>
            </w:r>
            <w:r w:rsidRPr="001A641C">
              <w:rPr>
                <w:rFonts w:ascii="StobiSerif Regular" w:hAnsi="StobiSerif Regular" w:cs="Calibri"/>
                <w:sz w:val="16"/>
                <w:szCs w:val="16"/>
                <w:lang w:val="mk-MK"/>
              </w:rPr>
              <w:t>0</w:t>
            </w:r>
          </w:p>
        </w:tc>
        <w:tc>
          <w:tcPr>
            <w:tcW w:w="975" w:type="dxa"/>
            <w:tcBorders>
              <w:top w:val="nil"/>
              <w:left w:val="nil"/>
              <w:bottom w:val="single" w:sz="4" w:space="0" w:color="auto"/>
              <w:right w:val="single" w:sz="4" w:space="0" w:color="auto"/>
            </w:tcBorders>
            <w:shd w:val="clear" w:color="auto" w:fill="auto"/>
            <w:vAlign w:val="center"/>
            <w:hideMark/>
          </w:tcPr>
          <w:p w14:paraId="59DEB11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258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082</w:t>
            </w:r>
          </w:p>
        </w:tc>
        <w:tc>
          <w:tcPr>
            <w:tcW w:w="1000" w:type="dxa"/>
            <w:tcBorders>
              <w:top w:val="nil"/>
              <w:left w:val="nil"/>
              <w:bottom w:val="single" w:sz="4" w:space="0" w:color="auto"/>
              <w:right w:val="single" w:sz="4" w:space="0" w:color="auto"/>
            </w:tcBorders>
            <w:vAlign w:val="center"/>
          </w:tcPr>
          <w:p w14:paraId="4F3DD82A"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259 591</w:t>
            </w:r>
          </w:p>
        </w:tc>
        <w:tc>
          <w:tcPr>
            <w:tcW w:w="1000" w:type="dxa"/>
            <w:tcBorders>
              <w:top w:val="nil"/>
              <w:left w:val="nil"/>
              <w:bottom w:val="single" w:sz="4" w:space="0" w:color="auto"/>
              <w:right w:val="single" w:sz="4" w:space="0" w:color="auto"/>
            </w:tcBorders>
          </w:tcPr>
          <w:p w14:paraId="129A9E4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264.372</w:t>
            </w:r>
          </w:p>
        </w:tc>
      </w:tr>
      <w:tr w:rsidR="0046026E" w:rsidRPr="001A641C" w14:paraId="0FB26DEE" w14:textId="77777777" w:rsidTr="001A641C">
        <w:trPr>
          <w:trHeight w:val="122"/>
          <w:jc w:val="center"/>
        </w:trPr>
        <w:tc>
          <w:tcPr>
            <w:tcW w:w="1494" w:type="dxa"/>
            <w:vMerge/>
            <w:tcBorders>
              <w:top w:val="nil"/>
              <w:left w:val="single" w:sz="4" w:space="0" w:color="auto"/>
              <w:bottom w:val="single" w:sz="4" w:space="0" w:color="auto"/>
              <w:right w:val="single" w:sz="4" w:space="0" w:color="auto"/>
            </w:tcBorders>
            <w:vAlign w:val="center"/>
            <w:hideMark/>
          </w:tcPr>
          <w:p w14:paraId="2E42F8C1"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5A4DD855"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77711502"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483FEFA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636</w:t>
            </w:r>
          </w:p>
        </w:tc>
        <w:tc>
          <w:tcPr>
            <w:tcW w:w="1043" w:type="dxa"/>
            <w:tcBorders>
              <w:top w:val="nil"/>
              <w:left w:val="nil"/>
              <w:bottom w:val="single" w:sz="4" w:space="0" w:color="auto"/>
              <w:right w:val="single" w:sz="4" w:space="0" w:color="auto"/>
            </w:tcBorders>
            <w:shd w:val="clear" w:color="auto" w:fill="auto"/>
            <w:vAlign w:val="center"/>
            <w:hideMark/>
          </w:tcPr>
          <w:p w14:paraId="57D9B24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216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022</w:t>
            </w:r>
          </w:p>
        </w:tc>
        <w:tc>
          <w:tcPr>
            <w:tcW w:w="977" w:type="dxa"/>
            <w:tcBorders>
              <w:top w:val="nil"/>
              <w:left w:val="nil"/>
              <w:bottom w:val="single" w:sz="4" w:space="0" w:color="auto"/>
              <w:right w:val="single" w:sz="4" w:space="0" w:color="auto"/>
            </w:tcBorders>
            <w:shd w:val="clear" w:color="auto" w:fill="auto"/>
            <w:vAlign w:val="center"/>
            <w:hideMark/>
          </w:tcPr>
          <w:p w14:paraId="559A55F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231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943</w:t>
            </w:r>
          </w:p>
        </w:tc>
        <w:tc>
          <w:tcPr>
            <w:tcW w:w="975" w:type="dxa"/>
            <w:tcBorders>
              <w:top w:val="nil"/>
              <w:left w:val="nil"/>
              <w:bottom w:val="single" w:sz="4" w:space="0" w:color="auto"/>
              <w:right w:val="single" w:sz="4" w:space="0" w:color="auto"/>
            </w:tcBorders>
            <w:shd w:val="clear" w:color="auto" w:fill="auto"/>
            <w:vAlign w:val="center"/>
            <w:hideMark/>
          </w:tcPr>
          <w:p w14:paraId="1CE0D9B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237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519</w:t>
            </w:r>
          </w:p>
        </w:tc>
        <w:tc>
          <w:tcPr>
            <w:tcW w:w="1000" w:type="dxa"/>
            <w:tcBorders>
              <w:top w:val="nil"/>
              <w:left w:val="nil"/>
              <w:bottom w:val="single" w:sz="4" w:space="0" w:color="auto"/>
              <w:right w:val="single" w:sz="4" w:space="0" w:color="auto"/>
            </w:tcBorders>
            <w:vAlign w:val="center"/>
          </w:tcPr>
          <w:p w14:paraId="790C49E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242 360</w:t>
            </w:r>
          </w:p>
        </w:tc>
        <w:tc>
          <w:tcPr>
            <w:tcW w:w="1000" w:type="dxa"/>
            <w:tcBorders>
              <w:top w:val="nil"/>
              <w:left w:val="nil"/>
              <w:bottom w:val="single" w:sz="4" w:space="0" w:color="auto"/>
              <w:right w:val="single" w:sz="4" w:space="0" w:color="auto"/>
            </w:tcBorders>
          </w:tcPr>
          <w:p w14:paraId="677BB3ED"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254.615</w:t>
            </w:r>
          </w:p>
        </w:tc>
      </w:tr>
      <w:tr w:rsidR="0046026E" w:rsidRPr="001A641C" w14:paraId="7750F177" w14:textId="77777777" w:rsidTr="001A641C">
        <w:trPr>
          <w:trHeight w:val="308"/>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B300D57"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0D7CA032"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011A4CA0"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8FA3AE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574</w:t>
            </w:r>
          </w:p>
        </w:tc>
        <w:tc>
          <w:tcPr>
            <w:tcW w:w="1043" w:type="dxa"/>
            <w:tcBorders>
              <w:top w:val="nil"/>
              <w:left w:val="nil"/>
              <w:bottom w:val="single" w:sz="4" w:space="0" w:color="auto"/>
              <w:right w:val="single" w:sz="4" w:space="0" w:color="auto"/>
            </w:tcBorders>
            <w:shd w:val="clear" w:color="auto" w:fill="auto"/>
            <w:vAlign w:val="center"/>
            <w:hideMark/>
          </w:tcPr>
          <w:p w14:paraId="62B303F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061</w:t>
            </w:r>
          </w:p>
        </w:tc>
        <w:tc>
          <w:tcPr>
            <w:tcW w:w="977" w:type="dxa"/>
            <w:tcBorders>
              <w:top w:val="nil"/>
              <w:left w:val="nil"/>
              <w:bottom w:val="single" w:sz="4" w:space="0" w:color="auto"/>
              <w:right w:val="single" w:sz="4" w:space="0" w:color="auto"/>
            </w:tcBorders>
            <w:shd w:val="clear" w:color="auto" w:fill="auto"/>
            <w:vAlign w:val="center"/>
            <w:hideMark/>
          </w:tcPr>
          <w:p w14:paraId="08AC01B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824</w:t>
            </w:r>
          </w:p>
        </w:tc>
        <w:tc>
          <w:tcPr>
            <w:tcW w:w="975" w:type="dxa"/>
            <w:tcBorders>
              <w:top w:val="nil"/>
              <w:left w:val="nil"/>
              <w:bottom w:val="single" w:sz="4" w:space="0" w:color="auto"/>
              <w:right w:val="single" w:sz="4" w:space="0" w:color="auto"/>
            </w:tcBorders>
            <w:shd w:val="clear" w:color="auto" w:fill="auto"/>
            <w:vAlign w:val="center"/>
            <w:hideMark/>
          </w:tcPr>
          <w:p w14:paraId="49C9601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045</w:t>
            </w:r>
          </w:p>
        </w:tc>
        <w:tc>
          <w:tcPr>
            <w:tcW w:w="1000" w:type="dxa"/>
            <w:tcBorders>
              <w:top w:val="nil"/>
              <w:left w:val="nil"/>
              <w:bottom w:val="single" w:sz="4" w:space="0" w:color="auto"/>
              <w:right w:val="single" w:sz="4" w:space="0" w:color="auto"/>
            </w:tcBorders>
            <w:vAlign w:val="center"/>
          </w:tcPr>
          <w:p w14:paraId="4D77C05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6 258</w:t>
            </w:r>
          </w:p>
        </w:tc>
        <w:tc>
          <w:tcPr>
            <w:tcW w:w="1000" w:type="dxa"/>
            <w:tcBorders>
              <w:top w:val="nil"/>
              <w:left w:val="nil"/>
              <w:bottom w:val="single" w:sz="4" w:space="0" w:color="auto"/>
              <w:right w:val="single" w:sz="4" w:space="0" w:color="auto"/>
            </w:tcBorders>
          </w:tcPr>
          <w:p w14:paraId="061BE5F1"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4.716</w:t>
            </w:r>
          </w:p>
        </w:tc>
      </w:tr>
      <w:tr w:rsidR="0046026E" w:rsidRPr="001A641C" w14:paraId="730A8112" w14:textId="77777777" w:rsidTr="001A641C">
        <w:trPr>
          <w:trHeight w:val="157"/>
          <w:jc w:val="center"/>
        </w:trPr>
        <w:tc>
          <w:tcPr>
            <w:tcW w:w="1494" w:type="dxa"/>
            <w:vMerge/>
            <w:tcBorders>
              <w:top w:val="nil"/>
              <w:left w:val="single" w:sz="4" w:space="0" w:color="auto"/>
              <w:bottom w:val="single" w:sz="4" w:space="0" w:color="auto"/>
              <w:right w:val="single" w:sz="4" w:space="0" w:color="auto"/>
            </w:tcBorders>
            <w:vAlign w:val="center"/>
            <w:hideMark/>
          </w:tcPr>
          <w:p w14:paraId="774C54CB"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465DE59C"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1B3E60E0"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431724A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28</w:t>
            </w:r>
          </w:p>
        </w:tc>
        <w:tc>
          <w:tcPr>
            <w:tcW w:w="1043" w:type="dxa"/>
            <w:tcBorders>
              <w:top w:val="nil"/>
              <w:left w:val="nil"/>
              <w:bottom w:val="single" w:sz="4" w:space="0" w:color="auto"/>
              <w:right w:val="single" w:sz="4" w:space="0" w:color="auto"/>
            </w:tcBorders>
            <w:shd w:val="clear" w:color="auto" w:fill="auto"/>
            <w:vAlign w:val="center"/>
            <w:hideMark/>
          </w:tcPr>
          <w:p w14:paraId="69E4F14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w:t>
            </w:r>
          </w:p>
        </w:tc>
        <w:tc>
          <w:tcPr>
            <w:tcW w:w="977" w:type="dxa"/>
            <w:tcBorders>
              <w:top w:val="nil"/>
              <w:left w:val="nil"/>
              <w:bottom w:val="single" w:sz="4" w:space="0" w:color="auto"/>
              <w:right w:val="single" w:sz="4" w:space="0" w:color="auto"/>
            </w:tcBorders>
            <w:shd w:val="clear" w:color="auto" w:fill="auto"/>
            <w:vAlign w:val="center"/>
            <w:hideMark/>
          </w:tcPr>
          <w:p w14:paraId="0F08305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25</w:t>
            </w:r>
          </w:p>
        </w:tc>
        <w:tc>
          <w:tcPr>
            <w:tcW w:w="975" w:type="dxa"/>
            <w:tcBorders>
              <w:top w:val="nil"/>
              <w:left w:val="nil"/>
              <w:bottom w:val="single" w:sz="4" w:space="0" w:color="auto"/>
              <w:right w:val="single" w:sz="4" w:space="0" w:color="auto"/>
            </w:tcBorders>
            <w:shd w:val="clear" w:color="auto" w:fill="auto"/>
            <w:vAlign w:val="center"/>
            <w:hideMark/>
          </w:tcPr>
          <w:p w14:paraId="4834534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25</w:t>
            </w:r>
          </w:p>
        </w:tc>
        <w:tc>
          <w:tcPr>
            <w:tcW w:w="1000" w:type="dxa"/>
            <w:tcBorders>
              <w:top w:val="nil"/>
              <w:left w:val="nil"/>
              <w:bottom w:val="single" w:sz="4" w:space="0" w:color="auto"/>
              <w:right w:val="single" w:sz="4" w:space="0" w:color="auto"/>
            </w:tcBorders>
            <w:vAlign w:val="center"/>
          </w:tcPr>
          <w:p w14:paraId="1A6A9492"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26</w:t>
            </w:r>
          </w:p>
        </w:tc>
        <w:tc>
          <w:tcPr>
            <w:tcW w:w="1000" w:type="dxa"/>
            <w:tcBorders>
              <w:top w:val="nil"/>
              <w:left w:val="nil"/>
              <w:bottom w:val="single" w:sz="4" w:space="0" w:color="auto"/>
              <w:right w:val="single" w:sz="4" w:space="0" w:color="auto"/>
            </w:tcBorders>
          </w:tcPr>
          <w:p w14:paraId="05D2621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19</w:t>
            </w:r>
          </w:p>
        </w:tc>
      </w:tr>
      <w:tr w:rsidR="0046026E" w:rsidRPr="001A641C" w14:paraId="43E865C3" w14:textId="77777777" w:rsidTr="001A641C">
        <w:trPr>
          <w:trHeight w:val="255"/>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75067284"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13643036"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A3DA5"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Кајсии</w:t>
            </w:r>
          </w:p>
        </w:tc>
        <w:tc>
          <w:tcPr>
            <w:tcW w:w="976" w:type="dxa"/>
            <w:tcBorders>
              <w:top w:val="nil"/>
              <w:left w:val="nil"/>
              <w:bottom w:val="single" w:sz="4" w:space="0" w:color="auto"/>
              <w:right w:val="single" w:sz="4" w:space="0" w:color="auto"/>
            </w:tcBorders>
            <w:shd w:val="clear" w:color="auto" w:fill="auto"/>
            <w:vAlign w:val="center"/>
            <w:hideMark/>
          </w:tcPr>
          <w:p w14:paraId="093B94F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210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05</w:t>
            </w:r>
            <w:r w:rsidRPr="001A641C">
              <w:rPr>
                <w:rFonts w:ascii="StobiSerif Regular" w:hAnsi="StobiSerif Regular" w:cs="Calibri"/>
                <w:sz w:val="16"/>
                <w:szCs w:val="16"/>
                <w:lang w:val="mk-MK"/>
              </w:rPr>
              <w:t>0</w:t>
            </w:r>
          </w:p>
        </w:tc>
        <w:tc>
          <w:tcPr>
            <w:tcW w:w="1043" w:type="dxa"/>
            <w:tcBorders>
              <w:top w:val="nil"/>
              <w:left w:val="nil"/>
              <w:bottom w:val="single" w:sz="4" w:space="0" w:color="auto"/>
              <w:right w:val="single" w:sz="4" w:space="0" w:color="auto"/>
            </w:tcBorders>
            <w:shd w:val="clear" w:color="auto" w:fill="auto"/>
            <w:vAlign w:val="center"/>
            <w:hideMark/>
          </w:tcPr>
          <w:p w14:paraId="4DCFBB0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705</w:t>
            </w:r>
          </w:p>
        </w:tc>
        <w:tc>
          <w:tcPr>
            <w:tcW w:w="977" w:type="dxa"/>
            <w:tcBorders>
              <w:top w:val="nil"/>
              <w:left w:val="nil"/>
              <w:bottom w:val="single" w:sz="4" w:space="0" w:color="auto"/>
              <w:right w:val="single" w:sz="4" w:space="0" w:color="auto"/>
            </w:tcBorders>
            <w:shd w:val="clear" w:color="auto" w:fill="auto"/>
            <w:vAlign w:val="center"/>
            <w:hideMark/>
          </w:tcPr>
          <w:p w14:paraId="3545C9F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218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646</w:t>
            </w:r>
          </w:p>
        </w:tc>
        <w:tc>
          <w:tcPr>
            <w:tcW w:w="975" w:type="dxa"/>
            <w:tcBorders>
              <w:top w:val="nil"/>
              <w:left w:val="nil"/>
              <w:bottom w:val="single" w:sz="4" w:space="0" w:color="auto"/>
              <w:right w:val="single" w:sz="4" w:space="0" w:color="auto"/>
            </w:tcBorders>
            <w:shd w:val="clear" w:color="auto" w:fill="auto"/>
            <w:vAlign w:val="center"/>
            <w:hideMark/>
          </w:tcPr>
          <w:p w14:paraId="5161CFD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215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714</w:t>
            </w:r>
          </w:p>
        </w:tc>
        <w:tc>
          <w:tcPr>
            <w:tcW w:w="1000" w:type="dxa"/>
            <w:tcBorders>
              <w:top w:val="nil"/>
              <w:left w:val="nil"/>
              <w:bottom w:val="single" w:sz="4" w:space="0" w:color="auto"/>
              <w:right w:val="single" w:sz="4" w:space="0" w:color="auto"/>
            </w:tcBorders>
            <w:vAlign w:val="center"/>
          </w:tcPr>
          <w:p w14:paraId="306F2D0B"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217 670</w:t>
            </w:r>
          </w:p>
        </w:tc>
        <w:tc>
          <w:tcPr>
            <w:tcW w:w="1000" w:type="dxa"/>
            <w:tcBorders>
              <w:top w:val="nil"/>
              <w:left w:val="nil"/>
              <w:bottom w:val="single" w:sz="4" w:space="0" w:color="auto"/>
              <w:right w:val="single" w:sz="4" w:space="0" w:color="auto"/>
            </w:tcBorders>
          </w:tcPr>
          <w:p w14:paraId="341FD2D8"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221.826</w:t>
            </w:r>
          </w:p>
        </w:tc>
      </w:tr>
      <w:tr w:rsidR="0046026E" w:rsidRPr="001A641C" w14:paraId="59254955" w14:textId="77777777" w:rsidTr="001A641C">
        <w:trPr>
          <w:trHeight w:val="166"/>
          <w:jc w:val="center"/>
        </w:trPr>
        <w:tc>
          <w:tcPr>
            <w:tcW w:w="1494" w:type="dxa"/>
            <w:vMerge/>
            <w:tcBorders>
              <w:top w:val="nil"/>
              <w:left w:val="single" w:sz="4" w:space="0" w:color="auto"/>
              <w:bottom w:val="single" w:sz="4" w:space="0" w:color="auto"/>
              <w:right w:val="single" w:sz="4" w:space="0" w:color="auto"/>
            </w:tcBorders>
            <w:vAlign w:val="center"/>
            <w:hideMark/>
          </w:tcPr>
          <w:p w14:paraId="4594B3A5"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74BC978E"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020F21E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1993F2A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812</w:t>
            </w:r>
          </w:p>
        </w:tc>
        <w:tc>
          <w:tcPr>
            <w:tcW w:w="1043" w:type="dxa"/>
            <w:tcBorders>
              <w:top w:val="nil"/>
              <w:left w:val="nil"/>
              <w:bottom w:val="single" w:sz="4" w:space="0" w:color="auto"/>
              <w:right w:val="single" w:sz="4" w:space="0" w:color="auto"/>
            </w:tcBorders>
            <w:shd w:val="clear" w:color="auto" w:fill="auto"/>
            <w:vAlign w:val="center"/>
            <w:hideMark/>
          </w:tcPr>
          <w:p w14:paraId="5BD1E8A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468</w:t>
            </w:r>
          </w:p>
        </w:tc>
        <w:tc>
          <w:tcPr>
            <w:tcW w:w="977" w:type="dxa"/>
            <w:tcBorders>
              <w:top w:val="nil"/>
              <w:left w:val="nil"/>
              <w:bottom w:val="single" w:sz="4" w:space="0" w:color="auto"/>
              <w:right w:val="single" w:sz="4" w:space="0" w:color="auto"/>
            </w:tcBorders>
            <w:shd w:val="clear" w:color="auto" w:fill="auto"/>
            <w:vAlign w:val="center"/>
            <w:hideMark/>
          </w:tcPr>
          <w:p w14:paraId="1ED7780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508</w:t>
            </w:r>
          </w:p>
        </w:tc>
        <w:tc>
          <w:tcPr>
            <w:tcW w:w="975" w:type="dxa"/>
            <w:tcBorders>
              <w:top w:val="nil"/>
              <w:left w:val="nil"/>
              <w:bottom w:val="single" w:sz="4" w:space="0" w:color="auto"/>
              <w:right w:val="single" w:sz="4" w:space="0" w:color="auto"/>
            </w:tcBorders>
            <w:shd w:val="clear" w:color="auto" w:fill="auto"/>
            <w:vAlign w:val="center"/>
            <w:hideMark/>
          </w:tcPr>
          <w:p w14:paraId="4B23ABA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209</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91</w:t>
            </w:r>
            <w:r w:rsidRPr="001A641C">
              <w:rPr>
                <w:rFonts w:ascii="StobiSerif Regular" w:hAnsi="StobiSerif Regular" w:cs="Calibri"/>
                <w:sz w:val="16"/>
                <w:szCs w:val="16"/>
                <w:lang w:val="mk-MK"/>
              </w:rPr>
              <w:t>0</w:t>
            </w:r>
          </w:p>
        </w:tc>
        <w:tc>
          <w:tcPr>
            <w:tcW w:w="1000" w:type="dxa"/>
            <w:tcBorders>
              <w:top w:val="nil"/>
              <w:left w:val="nil"/>
              <w:bottom w:val="single" w:sz="4" w:space="0" w:color="auto"/>
              <w:right w:val="single" w:sz="4" w:space="0" w:color="auto"/>
            </w:tcBorders>
            <w:vAlign w:val="center"/>
          </w:tcPr>
          <w:p w14:paraId="327E32F0"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207 004</w:t>
            </w:r>
          </w:p>
        </w:tc>
        <w:tc>
          <w:tcPr>
            <w:tcW w:w="1000" w:type="dxa"/>
            <w:tcBorders>
              <w:top w:val="nil"/>
              <w:left w:val="nil"/>
              <w:bottom w:val="single" w:sz="4" w:space="0" w:color="auto"/>
              <w:right w:val="single" w:sz="4" w:space="0" w:color="auto"/>
            </w:tcBorders>
          </w:tcPr>
          <w:p w14:paraId="2E74FD47"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211.503</w:t>
            </w:r>
          </w:p>
        </w:tc>
      </w:tr>
      <w:tr w:rsidR="0046026E" w:rsidRPr="001A641C" w14:paraId="4C2937E1" w14:textId="77777777" w:rsidTr="001A641C">
        <w:trPr>
          <w:trHeight w:val="352"/>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067B3918"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404A00D2"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720E4D7B"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29BF55AE"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47</w:t>
            </w:r>
            <w:r w:rsidRPr="001A641C">
              <w:rPr>
                <w:rFonts w:ascii="StobiSerif Regular" w:hAnsi="StobiSerif Regular" w:cs="Calibri"/>
                <w:sz w:val="16"/>
                <w:szCs w:val="16"/>
                <w:lang w:val="mk-MK"/>
              </w:rPr>
              <w:t>1</w:t>
            </w:r>
          </w:p>
        </w:tc>
        <w:tc>
          <w:tcPr>
            <w:tcW w:w="1043" w:type="dxa"/>
            <w:tcBorders>
              <w:top w:val="nil"/>
              <w:left w:val="nil"/>
              <w:bottom w:val="single" w:sz="4" w:space="0" w:color="auto"/>
              <w:right w:val="single" w:sz="4" w:space="0" w:color="auto"/>
            </w:tcBorders>
            <w:shd w:val="clear" w:color="auto" w:fill="auto"/>
            <w:vAlign w:val="center"/>
            <w:hideMark/>
          </w:tcPr>
          <w:p w14:paraId="2C46C09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992</w:t>
            </w:r>
          </w:p>
        </w:tc>
        <w:tc>
          <w:tcPr>
            <w:tcW w:w="977" w:type="dxa"/>
            <w:tcBorders>
              <w:top w:val="nil"/>
              <w:left w:val="nil"/>
              <w:bottom w:val="single" w:sz="4" w:space="0" w:color="auto"/>
              <w:right w:val="single" w:sz="4" w:space="0" w:color="auto"/>
            </w:tcBorders>
            <w:shd w:val="clear" w:color="auto" w:fill="auto"/>
            <w:vAlign w:val="center"/>
            <w:hideMark/>
          </w:tcPr>
          <w:p w14:paraId="315631A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9</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904</w:t>
            </w:r>
          </w:p>
        </w:tc>
        <w:tc>
          <w:tcPr>
            <w:tcW w:w="975" w:type="dxa"/>
            <w:tcBorders>
              <w:top w:val="nil"/>
              <w:left w:val="nil"/>
              <w:bottom w:val="single" w:sz="4" w:space="0" w:color="auto"/>
              <w:right w:val="single" w:sz="4" w:space="0" w:color="auto"/>
            </w:tcBorders>
            <w:shd w:val="clear" w:color="auto" w:fill="auto"/>
            <w:vAlign w:val="center"/>
            <w:hideMark/>
          </w:tcPr>
          <w:p w14:paraId="52BC79C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w:t>
            </w:r>
            <w:r w:rsidRPr="001A641C">
              <w:rPr>
                <w:rFonts w:ascii="StobiSerif Regular" w:hAnsi="StobiSerif Regular" w:cs="Calibri"/>
                <w:sz w:val="16"/>
                <w:szCs w:val="16"/>
                <w:lang w:val="mk-MK"/>
              </w:rPr>
              <w:t>87</w:t>
            </w:r>
          </w:p>
        </w:tc>
        <w:tc>
          <w:tcPr>
            <w:tcW w:w="1000" w:type="dxa"/>
            <w:tcBorders>
              <w:top w:val="nil"/>
              <w:left w:val="nil"/>
              <w:bottom w:val="single" w:sz="4" w:space="0" w:color="auto"/>
              <w:right w:val="single" w:sz="4" w:space="0" w:color="auto"/>
            </w:tcBorders>
            <w:vAlign w:val="center"/>
          </w:tcPr>
          <w:p w14:paraId="2398055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3 434</w:t>
            </w:r>
          </w:p>
        </w:tc>
        <w:tc>
          <w:tcPr>
            <w:tcW w:w="1000" w:type="dxa"/>
            <w:tcBorders>
              <w:top w:val="nil"/>
              <w:left w:val="nil"/>
              <w:bottom w:val="single" w:sz="4" w:space="0" w:color="auto"/>
              <w:right w:val="single" w:sz="4" w:space="0" w:color="auto"/>
            </w:tcBorders>
          </w:tcPr>
          <w:p w14:paraId="1A1253E5"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2584</w:t>
            </w:r>
          </w:p>
        </w:tc>
      </w:tr>
      <w:tr w:rsidR="0046026E" w:rsidRPr="001A641C" w14:paraId="4E33310C" w14:textId="77777777" w:rsidTr="001A641C">
        <w:trPr>
          <w:trHeight w:val="210"/>
          <w:jc w:val="center"/>
        </w:trPr>
        <w:tc>
          <w:tcPr>
            <w:tcW w:w="1494" w:type="dxa"/>
            <w:vMerge/>
            <w:tcBorders>
              <w:top w:val="nil"/>
              <w:left w:val="single" w:sz="4" w:space="0" w:color="auto"/>
              <w:bottom w:val="single" w:sz="4" w:space="0" w:color="auto"/>
              <w:right w:val="single" w:sz="4" w:space="0" w:color="auto"/>
            </w:tcBorders>
            <w:vAlign w:val="center"/>
            <w:hideMark/>
          </w:tcPr>
          <w:p w14:paraId="64519BB6"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29CF8151"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18A0BEFE"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9CBE37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18</w:t>
            </w:r>
          </w:p>
        </w:tc>
        <w:tc>
          <w:tcPr>
            <w:tcW w:w="1043" w:type="dxa"/>
            <w:tcBorders>
              <w:top w:val="nil"/>
              <w:left w:val="nil"/>
              <w:bottom w:val="single" w:sz="4" w:space="0" w:color="auto"/>
              <w:right w:val="single" w:sz="4" w:space="0" w:color="auto"/>
            </w:tcBorders>
            <w:shd w:val="clear" w:color="auto" w:fill="auto"/>
            <w:vAlign w:val="center"/>
            <w:hideMark/>
          </w:tcPr>
          <w:p w14:paraId="4DE1901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w:t>
            </w:r>
          </w:p>
        </w:tc>
        <w:tc>
          <w:tcPr>
            <w:tcW w:w="977" w:type="dxa"/>
            <w:tcBorders>
              <w:top w:val="nil"/>
              <w:left w:val="nil"/>
              <w:bottom w:val="single" w:sz="4" w:space="0" w:color="auto"/>
              <w:right w:val="single" w:sz="4" w:space="0" w:color="auto"/>
            </w:tcBorders>
            <w:shd w:val="clear" w:color="auto" w:fill="auto"/>
            <w:vAlign w:val="center"/>
            <w:hideMark/>
          </w:tcPr>
          <w:p w14:paraId="6160951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w:t>
            </w:r>
          </w:p>
        </w:tc>
        <w:tc>
          <w:tcPr>
            <w:tcW w:w="975" w:type="dxa"/>
            <w:tcBorders>
              <w:top w:val="nil"/>
              <w:left w:val="nil"/>
              <w:bottom w:val="single" w:sz="4" w:space="0" w:color="auto"/>
              <w:right w:val="single" w:sz="4" w:space="0" w:color="auto"/>
            </w:tcBorders>
            <w:shd w:val="clear" w:color="auto" w:fill="auto"/>
            <w:vAlign w:val="center"/>
            <w:hideMark/>
          </w:tcPr>
          <w:p w14:paraId="5145A1E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29</w:t>
            </w:r>
          </w:p>
        </w:tc>
        <w:tc>
          <w:tcPr>
            <w:tcW w:w="1000" w:type="dxa"/>
            <w:tcBorders>
              <w:top w:val="nil"/>
              <w:left w:val="nil"/>
              <w:bottom w:val="single" w:sz="4" w:space="0" w:color="auto"/>
              <w:right w:val="single" w:sz="4" w:space="0" w:color="auto"/>
            </w:tcBorders>
            <w:vAlign w:val="center"/>
          </w:tcPr>
          <w:p w14:paraId="7760D40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17</w:t>
            </w:r>
          </w:p>
        </w:tc>
        <w:tc>
          <w:tcPr>
            <w:tcW w:w="1000" w:type="dxa"/>
            <w:tcBorders>
              <w:top w:val="nil"/>
              <w:left w:val="nil"/>
              <w:bottom w:val="single" w:sz="4" w:space="0" w:color="auto"/>
              <w:right w:val="single" w:sz="4" w:space="0" w:color="auto"/>
            </w:tcBorders>
          </w:tcPr>
          <w:p w14:paraId="58B260AA"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12</w:t>
            </w:r>
          </w:p>
        </w:tc>
      </w:tr>
      <w:tr w:rsidR="0046026E" w:rsidRPr="001A641C" w14:paraId="56A3DD61" w14:textId="77777777" w:rsidTr="001A641C">
        <w:trPr>
          <w:trHeight w:val="210"/>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1CED8AA7"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5FECF4B8"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0751EB2"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Јаболки</w:t>
            </w:r>
          </w:p>
        </w:tc>
        <w:tc>
          <w:tcPr>
            <w:tcW w:w="976" w:type="dxa"/>
            <w:tcBorders>
              <w:top w:val="nil"/>
              <w:left w:val="nil"/>
              <w:bottom w:val="single" w:sz="4" w:space="0" w:color="auto"/>
              <w:right w:val="single" w:sz="4" w:space="0" w:color="auto"/>
            </w:tcBorders>
            <w:shd w:val="clear" w:color="auto" w:fill="auto"/>
            <w:vAlign w:val="center"/>
            <w:hideMark/>
          </w:tcPr>
          <w:p w14:paraId="4827631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165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561 </w:t>
            </w:r>
          </w:p>
        </w:tc>
        <w:tc>
          <w:tcPr>
            <w:tcW w:w="1043" w:type="dxa"/>
            <w:tcBorders>
              <w:top w:val="nil"/>
              <w:left w:val="nil"/>
              <w:bottom w:val="single" w:sz="4" w:space="0" w:color="auto"/>
              <w:right w:val="single" w:sz="4" w:space="0" w:color="auto"/>
            </w:tcBorders>
            <w:shd w:val="clear" w:color="auto" w:fill="auto"/>
            <w:vAlign w:val="center"/>
            <w:hideMark/>
          </w:tcPr>
          <w:p w14:paraId="2A1032D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498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383 </w:t>
            </w:r>
          </w:p>
        </w:tc>
        <w:tc>
          <w:tcPr>
            <w:tcW w:w="977" w:type="dxa"/>
            <w:tcBorders>
              <w:top w:val="nil"/>
              <w:left w:val="nil"/>
              <w:bottom w:val="single" w:sz="4" w:space="0" w:color="auto"/>
              <w:right w:val="single" w:sz="4" w:space="0" w:color="auto"/>
            </w:tcBorders>
            <w:shd w:val="clear" w:color="auto" w:fill="auto"/>
            <w:vAlign w:val="center"/>
            <w:hideMark/>
          </w:tcPr>
          <w:p w14:paraId="4A7ADCE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875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902 </w:t>
            </w:r>
          </w:p>
        </w:tc>
        <w:tc>
          <w:tcPr>
            <w:tcW w:w="975" w:type="dxa"/>
            <w:tcBorders>
              <w:top w:val="nil"/>
              <w:left w:val="nil"/>
              <w:bottom w:val="single" w:sz="4" w:space="0" w:color="auto"/>
              <w:right w:val="single" w:sz="4" w:space="0" w:color="auto"/>
            </w:tcBorders>
            <w:shd w:val="clear" w:color="auto" w:fill="auto"/>
            <w:vAlign w:val="center"/>
            <w:hideMark/>
          </w:tcPr>
          <w:p w14:paraId="667AA89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892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546</w:t>
            </w:r>
          </w:p>
        </w:tc>
        <w:tc>
          <w:tcPr>
            <w:tcW w:w="1000" w:type="dxa"/>
            <w:tcBorders>
              <w:top w:val="nil"/>
              <w:left w:val="nil"/>
              <w:bottom w:val="single" w:sz="4" w:space="0" w:color="auto"/>
              <w:right w:val="single" w:sz="4" w:space="0" w:color="auto"/>
            </w:tcBorders>
            <w:vAlign w:val="center"/>
          </w:tcPr>
          <w:p w14:paraId="0AA1CA86"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4 896 536</w:t>
            </w:r>
          </w:p>
        </w:tc>
        <w:tc>
          <w:tcPr>
            <w:tcW w:w="1000" w:type="dxa"/>
            <w:tcBorders>
              <w:top w:val="nil"/>
              <w:left w:val="nil"/>
              <w:bottom w:val="single" w:sz="4" w:space="0" w:color="auto"/>
              <w:right w:val="single" w:sz="4" w:space="0" w:color="auto"/>
            </w:tcBorders>
          </w:tcPr>
          <w:p w14:paraId="7BE33637"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4.436.301</w:t>
            </w:r>
          </w:p>
        </w:tc>
      </w:tr>
      <w:tr w:rsidR="0046026E" w:rsidRPr="001A641C" w14:paraId="56E753D7" w14:textId="77777777" w:rsidTr="001A641C">
        <w:trPr>
          <w:trHeight w:val="131"/>
          <w:jc w:val="center"/>
        </w:trPr>
        <w:tc>
          <w:tcPr>
            <w:tcW w:w="1494" w:type="dxa"/>
            <w:vMerge/>
            <w:tcBorders>
              <w:top w:val="nil"/>
              <w:left w:val="single" w:sz="4" w:space="0" w:color="auto"/>
              <w:bottom w:val="single" w:sz="4" w:space="0" w:color="auto"/>
              <w:right w:val="single" w:sz="4" w:space="0" w:color="auto"/>
            </w:tcBorders>
            <w:vAlign w:val="center"/>
            <w:hideMark/>
          </w:tcPr>
          <w:p w14:paraId="6770C6C0"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6C859EE5"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5D2DADA7"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3C6BC04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855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682 </w:t>
            </w:r>
          </w:p>
        </w:tc>
        <w:tc>
          <w:tcPr>
            <w:tcW w:w="1043" w:type="dxa"/>
            <w:tcBorders>
              <w:top w:val="nil"/>
              <w:left w:val="nil"/>
              <w:bottom w:val="single" w:sz="4" w:space="0" w:color="auto"/>
              <w:right w:val="single" w:sz="4" w:space="0" w:color="auto"/>
            </w:tcBorders>
            <w:shd w:val="clear" w:color="auto" w:fill="auto"/>
            <w:vAlign w:val="center"/>
            <w:hideMark/>
          </w:tcPr>
          <w:p w14:paraId="0CBB364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345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129 </w:t>
            </w:r>
          </w:p>
        </w:tc>
        <w:tc>
          <w:tcPr>
            <w:tcW w:w="977" w:type="dxa"/>
            <w:tcBorders>
              <w:top w:val="nil"/>
              <w:left w:val="nil"/>
              <w:bottom w:val="single" w:sz="4" w:space="0" w:color="auto"/>
              <w:right w:val="single" w:sz="4" w:space="0" w:color="auto"/>
            </w:tcBorders>
            <w:shd w:val="clear" w:color="auto" w:fill="auto"/>
            <w:vAlign w:val="center"/>
            <w:hideMark/>
          </w:tcPr>
          <w:p w14:paraId="051D681C"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724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399 </w:t>
            </w:r>
          </w:p>
        </w:tc>
        <w:tc>
          <w:tcPr>
            <w:tcW w:w="975" w:type="dxa"/>
            <w:tcBorders>
              <w:top w:val="nil"/>
              <w:left w:val="nil"/>
              <w:bottom w:val="single" w:sz="4" w:space="0" w:color="auto"/>
              <w:right w:val="single" w:sz="4" w:space="0" w:color="auto"/>
            </w:tcBorders>
            <w:shd w:val="clear" w:color="auto" w:fill="auto"/>
            <w:vAlign w:val="center"/>
            <w:hideMark/>
          </w:tcPr>
          <w:p w14:paraId="542F9D6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788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670</w:t>
            </w:r>
          </w:p>
        </w:tc>
        <w:tc>
          <w:tcPr>
            <w:tcW w:w="1000" w:type="dxa"/>
            <w:tcBorders>
              <w:top w:val="nil"/>
              <w:left w:val="nil"/>
              <w:bottom w:val="single" w:sz="4" w:space="0" w:color="auto"/>
              <w:right w:val="single" w:sz="4" w:space="0" w:color="auto"/>
            </w:tcBorders>
            <w:vAlign w:val="center"/>
          </w:tcPr>
          <w:p w14:paraId="41B5C70A"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4 804 837</w:t>
            </w:r>
          </w:p>
        </w:tc>
        <w:tc>
          <w:tcPr>
            <w:tcW w:w="1000" w:type="dxa"/>
            <w:tcBorders>
              <w:top w:val="nil"/>
              <w:left w:val="nil"/>
              <w:bottom w:val="single" w:sz="4" w:space="0" w:color="auto"/>
              <w:right w:val="single" w:sz="4" w:space="0" w:color="auto"/>
            </w:tcBorders>
          </w:tcPr>
          <w:p w14:paraId="75A1AFE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4.387.634</w:t>
            </w:r>
          </w:p>
        </w:tc>
      </w:tr>
      <w:tr w:rsidR="0046026E" w:rsidRPr="001A641C" w14:paraId="21C74A44" w14:textId="77777777" w:rsidTr="001A641C">
        <w:trPr>
          <w:trHeight w:val="325"/>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03884E3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1F2DC8DC"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3A7F65D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447261E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101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087</w:t>
            </w:r>
          </w:p>
        </w:tc>
        <w:tc>
          <w:tcPr>
            <w:tcW w:w="1043" w:type="dxa"/>
            <w:tcBorders>
              <w:top w:val="nil"/>
              <w:left w:val="nil"/>
              <w:bottom w:val="single" w:sz="4" w:space="0" w:color="auto"/>
              <w:right w:val="single" w:sz="4" w:space="0" w:color="auto"/>
            </w:tcBorders>
            <w:shd w:val="clear" w:color="auto" w:fill="auto"/>
            <w:vAlign w:val="center"/>
            <w:hideMark/>
          </w:tcPr>
          <w:p w14:paraId="7323170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366</w:t>
            </w:r>
          </w:p>
        </w:tc>
        <w:tc>
          <w:tcPr>
            <w:tcW w:w="977" w:type="dxa"/>
            <w:tcBorders>
              <w:top w:val="nil"/>
              <w:left w:val="nil"/>
              <w:bottom w:val="single" w:sz="4" w:space="0" w:color="auto"/>
              <w:right w:val="single" w:sz="4" w:space="0" w:color="auto"/>
            </w:tcBorders>
            <w:shd w:val="clear" w:color="auto" w:fill="auto"/>
            <w:vAlign w:val="center"/>
            <w:hideMark/>
          </w:tcPr>
          <w:p w14:paraId="24389E7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140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296</w:t>
            </w:r>
          </w:p>
        </w:tc>
        <w:tc>
          <w:tcPr>
            <w:tcW w:w="975" w:type="dxa"/>
            <w:tcBorders>
              <w:top w:val="nil"/>
              <w:left w:val="nil"/>
              <w:bottom w:val="single" w:sz="4" w:space="0" w:color="auto"/>
              <w:right w:val="single" w:sz="4" w:space="0" w:color="auto"/>
            </w:tcBorders>
            <w:shd w:val="clear" w:color="auto" w:fill="auto"/>
            <w:vAlign w:val="center"/>
            <w:hideMark/>
          </w:tcPr>
          <w:p w14:paraId="2B2463E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88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701</w:t>
            </w:r>
          </w:p>
        </w:tc>
        <w:tc>
          <w:tcPr>
            <w:tcW w:w="1000" w:type="dxa"/>
            <w:tcBorders>
              <w:top w:val="nil"/>
              <w:left w:val="nil"/>
              <w:bottom w:val="single" w:sz="4" w:space="0" w:color="auto"/>
              <w:right w:val="single" w:sz="4" w:space="0" w:color="auto"/>
            </w:tcBorders>
            <w:vAlign w:val="center"/>
          </w:tcPr>
          <w:p w14:paraId="2E191D29"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105 794</w:t>
            </w:r>
          </w:p>
        </w:tc>
        <w:tc>
          <w:tcPr>
            <w:tcW w:w="1000" w:type="dxa"/>
            <w:tcBorders>
              <w:top w:val="nil"/>
              <w:left w:val="nil"/>
              <w:bottom w:val="single" w:sz="4" w:space="0" w:color="auto"/>
              <w:right w:val="single" w:sz="4" w:space="0" w:color="auto"/>
            </w:tcBorders>
          </w:tcPr>
          <w:p w14:paraId="148086FD"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92.863</w:t>
            </w:r>
          </w:p>
        </w:tc>
      </w:tr>
      <w:tr w:rsidR="0046026E" w:rsidRPr="001A641C" w14:paraId="35D55232" w14:textId="77777777" w:rsidTr="001A641C">
        <w:trPr>
          <w:trHeight w:val="78"/>
          <w:jc w:val="center"/>
        </w:trPr>
        <w:tc>
          <w:tcPr>
            <w:tcW w:w="1494" w:type="dxa"/>
            <w:vMerge/>
            <w:tcBorders>
              <w:top w:val="nil"/>
              <w:left w:val="single" w:sz="4" w:space="0" w:color="auto"/>
              <w:bottom w:val="single" w:sz="4" w:space="0" w:color="auto"/>
              <w:right w:val="single" w:sz="4" w:space="0" w:color="auto"/>
            </w:tcBorders>
            <w:vAlign w:val="center"/>
            <w:hideMark/>
          </w:tcPr>
          <w:p w14:paraId="7578C893"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35B3A03F"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471759A4"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5D6D0B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26</w:t>
            </w:r>
          </w:p>
        </w:tc>
        <w:tc>
          <w:tcPr>
            <w:tcW w:w="1043" w:type="dxa"/>
            <w:tcBorders>
              <w:top w:val="nil"/>
              <w:left w:val="nil"/>
              <w:bottom w:val="single" w:sz="4" w:space="0" w:color="auto"/>
              <w:right w:val="single" w:sz="4" w:space="0" w:color="auto"/>
            </w:tcBorders>
            <w:shd w:val="clear" w:color="auto" w:fill="auto"/>
            <w:vAlign w:val="center"/>
            <w:hideMark/>
          </w:tcPr>
          <w:p w14:paraId="7D125BD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10</w:t>
            </w:r>
          </w:p>
        </w:tc>
        <w:tc>
          <w:tcPr>
            <w:tcW w:w="977" w:type="dxa"/>
            <w:tcBorders>
              <w:top w:val="nil"/>
              <w:left w:val="nil"/>
              <w:bottom w:val="single" w:sz="4" w:space="0" w:color="auto"/>
              <w:right w:val="single" w:sz="4" w:space="0" w:color="auto"/>
            </w:tcBorders>
            <w:shd w:val="clear" w:color="auto" w:fill="auto"/>
            <w:vAlign w:val="center"/>
            <w:hideMark/>
          </w:tcPr>
          <w:p w14:paraId="445A330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30</w:t>
            </w:r>
          </w:p>
        </w:tc>
        <w:tc>
          <w:tcPr>
            <w:tcW w:w="975" w:type="dxa"/>
            <w:tcBorders>
              <w:top w:val="nil"/>
              <w:left w:val="nil"/>
              <w:bottom w:val="single" w:sz="4" w:space="0" w:color="auto"/>
              <w:right w:val="single" w:sz="4" w:space="0" w:color="auto"/>
            </w:tcBorders>
            <w:shd w:val="clear" w:color="auto" w:fill="auto"/>
            <w:vAlign w:val="center"/>
            <w:hideMark/>
          </w:tcPr>
          <w:p w14:paraId="5363766B"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w:t>
            </w:r>
          </w:p>
        </w:tc>
        <w:tc>
          <w:tcPr>
            <w:tcW w:w="1000" w:type="dxa"/>
            <w:tcBorders>
              <w:top w:val="nil"/>
              <w:left w:val="nil"/>
              <w:bottom w:val="single" w:sz="4" w:space="0" w:color="auto"/>
              <w:right w:val="single" w:sz="4" w:space="0" w:color="auto"/>
            </w:tcBorders>
            <w:vAlign w:val="center"/>
          </w:tcPr>
          <w:p w14:paraId="29C2C488"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22</w:t>
            </w:r>
          </w:p>
        </w:tc>
        <w:tc>
          <w:tcPr>
            <w:tcW w:w="1000" w:type="dxa"/>
            <w:tcBorders>
              <w:top w:val="nil"/>
              <w:left w:val="nil"/>
              <w:bottom w:val="single" w:sz="4" w:space="0" w:color="auto"/>
              <w:right w:val="single" w:sz="4" w:space="0" w:color="auto"/>
            </w:tcBorders>
          </w:tcPr>
          <w:p w14:paraId="2FFA7132"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21</w:t>
            </w:r>
          </w:p>
        </w:tc>
      </w:tr>
      <w:tr w:rsidR="0046026E" w:rsidRPr="001A641C" w14:paraId="404966B5" w14:textId="77777777" w:rsidTr="001A641C">
        <w:trPr>
          <w:trHeight w:val="184"/>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53BF297F"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67A7C51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4159BA"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Сливи</w:t>
            </w:r>
          </w:p>
        </w:tc>
        <w:tc>
          <w:tcPr>
            <w:tcW w:w="976" w:type="dxa"/>
            <w:tcBorders>
              <w:top w:val="nil"/>
              <w:left w:val="nil"/>
              <w:bottom w:val="single" w:sz="4" w:space="0" w:color="auto"/>
              <w:right w:val="single" w:sz="4" w:space="0" w:color="auto"/>
            </w:tcBorders>
            <w:shd w:val="clear" w:color="auto" w:fill="auto"/>
            <w:vAlign w:val="center"/>
            <w:hideMark/>
          </w:tcPr>
          <w:p w14:paraId="281C01E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772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493 </w:t>
            </w:r>
          </w:p>
        </w:tc>
        <w:tc>
          <w:tcPr>
            <w:tcW w:w="1043" w:type="dxa"/>
            <w:tcBorders>
              <w:top w:val="nil"/>
              <w:left w:val="nil"/>
              <w:bottom w:val="single" w:sz="4" w:space="0" w:color="auto"/>
              <w:right w:val="single" w:sz="4" w:space="0" w:color="auto"/>
            </w:tcBorders>
            <w:shd w:val="clear" w:color="auto" w:fill="auto"/>
            <w:vAlign w:val="center"/>
            <w:hideMark/>
          </w:tcPr>
          <w:p w14:paraId="5581996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733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364 </w:t>
            </w:r>
          </w:p>
        </w:tc>
        <w:tc>
          <w:tcPr>
            <w:tcW w:w="977" w:type="dxa"/>
            <w:tcBorders>
              <w:top w:val="nil"/>
              <w:left w:val="nil"/>
              <w:bottom w:val="single" w:sz="4" w:space="0" w:color="auto"/>
              <w:right w:val="single" w:sz="4" w:space="0" w:color="auto"/>
            </w:tcBorders>
            <w:shd w:val="clear" w:color="auto" w:fill="auto"/>
            <w:vAlign w:val="center"/>
            <w:hideMark/>
          </w:tcPr>
          <w:p w14:paraId="67E74E9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732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823 </w:t>
            </w:r>
          </w:p>
        </w:tc>
        <w:tc>
          <w:tcPr>
            <w:tcW w:w="975" w:type="dxa"/>
            <w:tcBorders>
              <w:top w:val="nil"/>
              <w:left w:val="nil"/>
              <w:bottom w:val="single" w:sz="4" w:space="0" w:color="auto"/>
              <w:right w:val="single" w:sz="4" w:space="0" w:color="auto"/>
            </w:tcBorders>
            <w:shd w:val="clear" w:color="auto" w:fill="auto"/>
            <w:vAlign w:val="center"/>
            <w:hideMark/>
          </w:tcPr>
          <w:p w14:paraId="2FBE39C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745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253</w:t>
            </w:r>
          </w:p>
        </w:tc>
        <w:tc>
          <w:tcPr>
            <w:tcW w:w="1000" w:type="dxa"/>
            <w:tcBorders>
              <w:top w:val="nil"/>
              <w:left w:val="nil"/>
              <w:bottom w:val="single" w:sz="4" w:space="0" w:color="auto"/>
              <w:right w:val="single" w:sz="4" w:space="0" w:color="auto"/>
            </w:tcBorders>
            <w:vAlign w:val="center"/>
          </w:tcPr>
          <w:p w14:paraId="2FBBD2CD"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1 779 911</w:t>
            </w:r>
          </w:p>
        </w:tc>
        <w:tc>
          <w:tcPr>
            <w:tcW w:w="1000" w:type="dxa"/>
            <w:tcBorders>
              <w:top w:val="nil"/>
              <w:left w:val="nil"/>
              <w:bottom w:val="single" w:sz="4" w:space="0" w:color="auto"/>
              <w:right w:val="single" w:sz="4" w:space="0" w:color="auto"/>
            </w:tcBorders>
          </w:tcPr>
          <w:p w14:paraId="5392C2D6"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1.720.409</w:t>
            </w:r>
          </w:p>
        </w:tc>
      </w:tr>
      <w:tr w:rsidR="0046026E" w:rsidRPr="001A641C" w14:paraId="0C45726A" w14:textId="77777777" w:rsidTr="001A641C">
        <w:trPr>
          <w:trHeight w:val="104"/>
          <w:jc w:val="center"/>
        </w:trPr>
        <w:tc>
          <w:tcPr>
            <w:tcW w:w="1494" w:type="dxa"/>
            <w:vMerge/>
            <w:tcBorders>
              <w:top w:val="nil"/>
              <w:left w:val="single" w:sz="4" w:space="0" w:color="auto"/>
              <w:bottom w:val="single" w:sz="4" w:space="0" w:color="auto"/>
              <w:right w:val="single" w:sz="4" w:space="0" w:color="auto"/>
            </w:tcBorders>
            <w:vAlign w:val="center"/>
            <w:hideMark/>
          </w:tcPr>
          <w:p w14:paraId="5AF5F4DC"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28BF8439"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5640528D"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7CABCEE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656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808 </w:t>
            </w:r>
          </w:p>
        </w:tc>
        <w:tc>
          <w:tcPr>
            <w:tcW w:w="1043" w:type="dxa"/>
            <w:tcBorders>
              <w:top w:val="nil"/>
              <w:left w:val="nil"/>
              <w:bottom w:val="single" w:sz="4" w:space="0" w:color="auto"/>
              <w:right w:val="single" w:sz="4" w:space="0" w:color="auto"/>
            </w:tcBorders>
            <w:shd w:val="clear" w:color="auto" w:fill="auto"/>
            <w:vAlign w:val="center"/>
            <w:hideMark/>
          </w:tcPr>
          <w:p w14:paraId="662C578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659</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261 </w:t>
            </w:r>
          </w:p>
        </w:tc>
        <w:tc>
          <w:tcPr>
            <w:tcW w:w="977" w:type="dxa"/>
            <w:tcBorders>
              <w:top w:val="nil"/>
              <w:left w:val="nil"/>
              <w:bottom w:val="single" w:sz="4" w:space="0" w:color="auto"/>
              <w:right w:val="single" w:sz="4" w:space="0" w:color="auto"/>
            </w:tcBorders>
            <w:shd w:val="clear" w:color="auto" w:fill="auto"/>
            <w:vAlign w:val="center"/>
            <w:hideMark/>
          </w:tcPr>
          <w:p w14:paraId="4E27463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670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820 </w:t>
            </w:r>
          </w:p>
        </w:tc>
        <w:tc>
          <w:tcPr>
            <w:tcW w:w="975" w:type="dxa"/>
            <w:tcBorders>
              <w:top w:val="nil"/>
              <w:left w:val="nil"/>
              <w:bottom w:val="single" w:sz="4" w:space="0" w:color="auto"/>
              <w:right w:val="single" w:sz="4" w:space="0" w:color="auto"/>
            </w:tcBorders>
            <w:shd w:val="clear" w:color="auto" w:fill="auto"/>
            <w:vAlign w:val="center"/>
            <w:hideMark/>
          </w:tcPr>
          <w:p w14:paraId="53BC7F5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672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609</w:t>
            </w:r>
          </w:p>
        </w:tc>
        <w:tc>
          <w:tcPr>
            <w:tcW w:w="1000" w:type="dxa"/>
            <w:tcBorders>
              <w:top w:val="nil"/>
              <w:left w:val="nil"/>
              <w:bottom w:val="single" w:sz="4" w:space="0" w:color="auto"/>
              <w:right w:val="single" w:sz="4" w:space="0" w:color="auto"/>
            </w:tcBorders>
            <w:vAlign w:val="center"/>
          </w:tcPr>
          <w:p w14:paraId="016E3FFE"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1 718 622</w:t>
            </w:r>
          </w:p>
        </w:tc>
        <w:tc>
          <w:tcPr>
            <w:tcW w:w="1000" w:type="dxa"/>
            <w:tcBorders>
              <w:top w:val="nil"/>
              <w:left w:val="nil"/>
              <w:bottom w:val="single" w:sz="4" w:space="0" w:color="auto"/>
              <w:right w:val="single" w:sz="4" w:space="0" w:color="auto"/>
            </w:tcBorders>
          </w:tcPr>
          <w:p w14:paraId="7D99B1C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1.659.405</w:t>
            </w:r>
          </w:p>
        </w:tc>
      </w:tr>
      <w:tr w:rsidR="0046026E" w:rsidRPr="001A641C" w14:paraId="6E736C6D" w14:textId="77777777" w:rsidTr="001A641C">
        <w:trPr>
          <w:trHeight w:val="281"/>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5F43132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2B43171D"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47DA79BE"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237D4F6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684</w:t>
            </w:r>
          </w:p>
        </w:tc>
        <w:tc>
          <w:tcPr>
            <w:tcW w:w="1043" w:type="dxa"/>
            <w:tcBorders>
              <w:top w:val="nil"/>
              <w:left w:val="nil"/>
              <w:bottom w:val="single" w:sz="4" w:space="0" w:color="auto"/>
              <w:right w:val="single" w:sz="4" w:space="0" w:color="auto"/>
            </w:tcBorders>
            <w:shd w:val="clear" w:color="auto" w:fill="auto"/>
            <w:vAlign w:val="center"/>
            <w:hideMark/>
          </w:tcPr>
          <w:p w14:paraId="195D0DE6"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17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88</w:t>
            </w:r>
            <w:r w:rsidRPr="001A641C">
              <w:rPr>
                <w:rFonts w:ascii="StobiSerif Regular" w:hAnsi="StobiSerif Regular" w:cs="Calibri"/>
                <w:sz w:val="16"/>
                <w:szCs w:val="16"/>
                <w:lang w:val="mk-MK"/>
              </w:rPr>
              <w:t>0</w:t>
            </w:r>
          </w:p>
        </w:tc>
        <w:tc>
          <w:tcPr>
            <w:tcW w:w="977" w:type="dxa"/>
            <w:tcBorders>
              <w:top w:val="nil"/>
              <w:left w:val="nil"/>
              <w:bottom w:val="single" w:sz="4" w:space="0" w:color="auto"/>
              <w:right w:val="single" w:sz="4" w:space="0" w:color="auto"/>
            </w:tcBorders>
            <w:shd w:val="clear" w:color="auto" w:fill="auto"/>
            <w:vAlign w:val="center"/>
            <w:hideMark/>
          </w:tcPr>
          <w:p w14:paraId="21EAE95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719</w:t>
            </w:r>
          </w:p>
        </w:tc>
        <w:tc>
          <w:tcPr>
            <w:tcW w:w="975" w:type="dxa"/>
            <w:tcBorders>
              <w:top w:val="nil"/>
              <w:left w:val="nil"/>
              <w:bottom w:val="single" w:sz="4" w:space="0" w:color="auto"/>
              <w:right w:val="single" w:sz="4" w:space="0" w:color="auto"/>
            </w:tcBorders>
            <w:shd w:val="clear" w:color="auto" w:fill="auto"/>
            <w:vAlign w:val="center"/>
            <w:hideMark/>
          </w:tcPr>
          <w:p w14:paraId="4C06EF6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303</w:t>
            </w:r>
          </w:p>
        </w:tc>
        <w:tc>
          <w:tcPr>
            <w:tcW w:w="1000" w:type="dxa"/>
            <w:tcBorders>
              <w:top w:val="nil"/>
              <w:left w:val="nil"/>
              <w:bottom w:val="single" w:sz="4" w:space="0" w:color="auto"/>
              <w:right w:val="single" w:sz="4" w:space="0" w:color="auto"/>
            </w:tcBorders>
            <w:vAlign w:val="center"/>
          </w:tcPr>
          <w:p w14:paraId="411ADD6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34 983</w:t>
            </w:r>
          </w:p>
        </w:tc>
        <w:tc>
          <w:tcPr>
            <w:tcW w:w="1000" w:type="dxa"/>
            <w:tcBorders>
              <w:top w:val="nil"/>
              <w:left w:val="nil"/>
              <w:bottom w:val="single" w:sz="4" w:space="0" w:color="auto"/>
              <w:right w:val="single" w:sz="4" w:space="0" w:color="auto"/>
            </w:tcBorders>
          </w:tcPr>
          <w:p w14:paraId="3EAC2E27"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27.031</w:t>
            </w:r>
          </w:p>
        </w:tc>
      </w:tr>
      <w:tr w:rsidR="0046026E" w:rsidRPr="001A641C" w14:paraId="061822B1" w14:textId="77777777" w:rsidTr="001A641C">
        <w:trPr>
          <w:trHeight w:val="140"/>
          <w:jc w:val="center"/>
        </w:trPr>
        <w:tc>
          <w:tcPr>
            <w:tcW w:w="1494" w:type="dxa"/>
            <w:vMerge/>
            <w:tcBorders>
              <w:top w:val="nil"/>
              <w:left w:val="single" w:sz="4" w:space="0" w:color="auto"/>
              <w:bottom w:val="single" w:sz="4" w:space="0" w:color="auto"/>
              <w:right w:val="single" w:sz="4" w:space="0" w:color="auto"/>
            </w:tcBorders>
            <w:vAlign w:val="center"/>
            <w:hideMark/>
          </w:tcPr>
          <w:p w14:paraId="5D137EC4"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4FF31811"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3BEF2F79"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1FD12FE"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w:t>
            </w:r>
          </w:p>
        </w:tc>
        <w:tc>
          <w:tcPr>
            <w:tcW w:w="1043" w:type="dxa"/>
            <w:tcBorders>
              <w:top w:val="nil"/>
              <w:left w:val="nil"/>
              <w:bottom w:val="single" w:sz="4" w:space="0" w:color="auto"/>
              <w:right w:val="single" w:sz="4" w:space="0" w:color="auto"/>
            </w:tcBorders>
            <w:shd w:val="clear" w:color="auto" w:fill="auto"/>
            <w:vAlign w:val="center"/>
            <w:hideMark/>
          </w:tcPr>
          <w:p w14:paraId="44CE728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11</w:t>
            </w:r>
          </w:p>
        </w:tc>
        <w:tc>
          <w:tcPr>
            <w:tcW w:w="977" w:type="dxa"/>
            <w:tcBorders>
              <w:top w:val="nil"/>
              <w:left w:val="nil"/>
              <w:bottom w:val="single" w:sz="4" w:space="0" w:color="auto"/>
              <w:right w:val="single" w:sz="4" w:space="0" w:color="auto"/>
            </w:tcBorders>
            <w:shd w:val="clear" w:color="auto" w:fill="auto"/>
            <w:vAlign w:val="center"/>
            <w:hideMark/>
          </w:tcPr>
          <w:p w14:paraId="3F0CF0EC"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23</w:t>
            </w:r>
          </w:p>
        </w:tc>
        <w:tc>
          <w:tcPr>
            <w:tcW w:w="975" w:type="dxa"/>
            <w:tcBorders>
              <w:top w:val="nil"/>
              <w:left w:val="nil"/>
              <w:bottom w:val="single" w:sz="4" w:space="0" w:color="auto"/>
              <w:right w:val="single" w:sz="4" w:space="0" w:color="auto"/>
            </w:tcBorders>
            <w:shd w:val="clear" w:color="auto" w:fill="auto"/>
            <w:vAlign w:val="center"/>
            <w:hideMark/>
          </w:tcPr>
          <w:p w14:paraId="6E8370F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w:t>
            </w:r>
          </w:p>
        </w:tc>
        <w:tc>
          <w:tcPr>
            <w:tcW w:w="1000" w:type="dxa"/>
            <w:tcBorders>
              <w:top w:val="nil"/>
              <w:left w:val="nil"/>
              <w:bottom w:val="single" w:sz="4" w:space="0" w:color="auto"/>
              <w:right w:val="single" w:sz="4" w:space="0" w:color="auto"/>
            </w:tcBorders>
            <w:vAlign w:val="center"/>
          </w:tcPr>
          <w:p w14:paraId="439093E9"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20</w:t>
            </w:r>
          </w:p>
        </w:tc>
        <w:tc>
          <w:tcPr>
            <w:tcW w:w="1000" w:type="dxa"/>
            <w:tcBorders>
              <w:top w:val="nil"/>
              <w:left w:val="nil"/>
              <w:bottom w:val="single" w:sz="4" w:space="0" w:color="auto"/>
              <w:right w:val="single" w:sz="4" w:space="0" w:color="auto"/>
            </w:tcBorders>
          </w:tcPr>
          <w:p w14:paraId="1C871AB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16</w:t>
            </w:r>
          </w:p>
        </w:tc>
      </w:tr>
      <w:tr w:rsidR="0046026E" w:rsidRPr="001A641C" w14:paraId="16DF6935" w14:textId="77777777" w:rsidTr="001A641C">
        <w:trPr>
          <w:trHeight w:val="149"/>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66F795B9"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4337C79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F14047"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Вишни</w:t>
            </w:r>
          </w:p>
        </w:tc>
        <w:tc>
          <w:tcPr>
            <w:tcW w:w="976" w:type="dxa"/>
            <w:tcBorders>
              <w:top w:val="nil"/>
              <w:left w:val="nil"/>
              <w:bottom w:val="single" w:sz="4" w:space="0" w:color="auto"/>
              <w:right w:val="single" w:sz="4" w:space="0" w:color="auto"/>
            </w:tcBorders>
            <w:shd w:val="clear" w:color="auto" w:fill="auto"/>
            <w:vAlign w:val="center"/>
            <w:hideMark/>
          </w:tcPr>
          <w:p w14:paraId="3B3BBBC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092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387 </w:t>
            </w:r>
          </w:p>
        </w:tc>
        <w:tc>
          <w:tcPr>
            <w:tcW w:w="1043" w:type="dxa"/>
            <w:tcBorders>
              <w:top w:val="nil"/>
              <w:left w:val="nil"/>
              <w:bottom w:val="single" w:sz="4" w:space="0" w:color="auto"/>
              <w:right w:val="single" w:sz="4" w:space="0" w:color="auto"/>
            </w:tcBorders>
            <w:shd w:val="clear" w:color="auto" w:fill="auto"/>
            <w:vAlign w:val="center"/>
            <w:hideMark/>
          </w:tcPr>
          <w:p w14:paraId="7D9EE4C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153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260 </w:t>
            </w:r>
          </w:p>
        </w:tc>
        <w:tc>
          <w:tcPr>
            <w:tcW w:w="977" w:type="dxa"/>
            <w:tcBorders>
              <w:top w:val="nil"/>
              <w:left w:val="nil"/>
              <w:bottom w:val="single" w:sz="4" w:space="0" w:color="auto"/>
              <w:right w:val="single" w:sz="4" w:space="0" w:color="auto"/>
            </w:tcBorders>
            <w:shd w:val="clear" w:color="auto" w:fill="auto"/>
            <w:vAlign w:val="center"/>
            <w:hideMark/>
          </w:tcPr>
          <w:p w14:paraId="53BAB3C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206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 xml:space="preserve">349 </w:t>
            </w:r>
          </w:p>
        </w:tc>
        <w:tc>
          <w:tcPr>
            <w:tcW w:w="975" w:type="dxa"/>
            <w:tcBorders>
              <w:top w:val="nil"/>
              <w:left w:val="nil"/>
              <w:bottom w:val="single" w:sz="4" w:space="0" w:color="auto"/>
              <w:right w:val="single" w:sz="4" w:space="0" w:color="auto"/>
            </w:tcBorders>
            <w:shd w:val="clear" w:color="auto" w:fill="auto"/>
            <w:vAlign w:val="center"/>
            <w:hideMark/>
          </w:tcPr>
          <w:p w14:paraId="3C90AAB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102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404</w:t>
            </w:r>
          </w:p>
        </w:tc>
        <w:tc>
          <w:tcPr>
            <w:tcW w:w="1000" w:type="dxa"/>
            <w:tcBorders>
              <w:top w:val="nil"/>
              <w:left w:val="nil"/>
              <w:bottom w:val="single" w:sz="4" w:space="0" w:color="auto"/>
              <w:right w:val="single" w:sz="4" w:space="0" w:color="auto"/>
            </w:tcBorders>
            <w:vAlign w:val="center"/>
          </w:tcPr>
          <w:p w14:paraId="14F145B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1 111 068</w:t>
            </w:r>
          </w:p>
        </w:tc>
        <w:tc>
          <w:tcPr>
            <w:tcW w:w="1000" w:type="dxa"/>
            <w:tcBorders>
              <w:top w:val="nil"/>
              <w:left w:val="nil"/>
              <w:bottom w:val="single" w:sz="4" w:space="0" w:color="auto"/>
              <w:right w:val="single" w:sz="4" w:space="0" w:color="auto"/>
            </w:tcBorders>
          </w:tcPr>
          <w:p w14:paraId="070CF35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943.250</w:t>
            </w:r>
          </w:p>
        </w:tc>
      </w:tr>
      <w:tr w:rsidR="0046026E" w:rsidRPr="001A641C" w14:paraId="3172E9E9" w14:textId="77777777" w:rsidTr="001A641C">
        <w:trPr>
          <w:trHeight w:val="69"/>
          <w:jc w:val="center"/>
        </w:trPr>
        <w:tc>
          <w:tcPr>
            <w:tcW w:w="1494" w:type="dxa"/>
            <w:vMerge/>
            <w:tcBorders>
              <w:top w:val="nil"/>
              <w:left w:val="single" w:sz="4" w:space="0" w:color="auto"/>
              <w:bottom w:val="single" w:sz="4" w:space="0" w:color="auto"/>
              <w:right w:val="single" w:sz="4" w:space="0" w:color="auto"/>
            </w:tcBorders>
            <w:vAlign w:val="center"/>
            <w:hideMark/>
          </w:tcPr>
          <w:p w14:paraId="13D3D69F"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40DD465D"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03E124E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F51272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892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172</w:t>
            </w:r>
          </w:p>
        </w:tc>
        <w:tc>
          <w:tcPr>
            <w:tcW w:w="1043" w:type="dxa"/>
            <w:tcBorders>
              <w:top w:val="nil"/>
              <w:left w:val="nil"/>
              <w:bottom w:val="single" w:sz="4" w:space="0" w:color="auto"/>
              <w:right w:val="single" w:sz="4" w:space="0" w:color="auto"/>
            </w:tcBorders>
            <w:shd w:val="clear" w:color="auto" w:fill="auto"/>
            <w:vAlign w:val="center"/>
            <w:hideMark/>
          </w:tcPr>
          <w:p w14:paraId="1756F0D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952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974</w:t>
            </w:r>
          </w:p>
        </w:tc>
        <w:tc>
          <w:tcPr>
            <w:tcW w:w="977" w:type="dxa"/>
            <w:tcBorders>
              <w:top w:val="nil"/>
              <w:left w:val="nil"/>
              <w:bottom w:val="single" w:sz="4" w:space="0" w:color="auto"/>
              <w:right w:val="single" w:sz="4" w:space="0" w:color="auto"/>
            </w:tcBorders>
            <w:shd w:val="clear" w:color="auto" w:fill="auto"/>
            <w:vAlign w:val="center"/>
            <w:hideMark/>
          </w:tcPr>
          <w:p w14:paraId="7D61FF1B"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017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412</w:t>
            </w:r>
          </w:p>
        </w:tc>
        <w:tc>
          <w:tcPr>
            <w:tcW w:w="975" w:type="dxa"/>
            <w:tcBorders>
              <w:top w:val="nil"/>
              <w:left w:val="nil"/>
              <w:bottom w:val="single" w:sz="4" w:space="0" w:color="auto"/>
              <w:right w:val="single" w:sz="4" w:space="0" w:color="auto"/>
            </w:tcBorders>
            <w:shd w:val="clear" w:color="auto" w:fill="auto"/>
            <w:vAlign w:val="center"/>
            <w:hideMark/>
          </w:tcPr>
          <w:p w14:paraId="3384A5F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981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836</w:t>
            </w:r>
          </w:p>
        </w:tc>
        <w:tc>
          <w:tcPr>
            <w:tcW w:w="1000" w:type="dxa"/>
            <w:tcBorders>
              <w:top w:val="nil"/>
              <w:left w:val="nil"/>
              <w:bottom w:val="single" w:sz="4" w:space="0" w:color="auto"/>
              <w:right w:val="single" w:sz="4" w:space="0" w:color="auto"/>
            </w:tcBorders>
            <w:vAlign w:val="center"/>
          </w:tcPr>
          <w:p w14:paraId="02DF0790"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1 054 895</w:t>
            </w:r>
          </w:p>
        </w:tc>
        <w:tc>
          <w:tcPr>
            <w:tcW w:w="1000" w:type="dxa"/>
            <w:tcBorders>
              <w:top w:val="nil"/>
              <w:left w:val="nil"/>
              <w:bottom w:val="single" w:sz="4" w:space="0" w:color="auto"/>
              <w:right w:val="single" w:sz="4" w:space="0" w:color="auto"/>
            </w:tcBorders>
          </w:tcPr>
          <w:p w14:paraId="4131E03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913.384</w:t>
            </w:r>
          </w:p>
        </w:tc>
      </w:tr>
      <w:tr w:rsidR="0046026E" w:rsidRPr="001A641C" w14:paraId="422F4E17" w14:textId="77777777" w:rsidTr="001A641C">
        <w:trPr>
          <w:trHeight w:val="166"/>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208450E9"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0F20B624"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74F83F18"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7299688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rPr>
              <w:t>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07</w:t>
            </w:r>
            <w:r w:rsidRPr="001A641C">
              <w:rPr>
                <w:rFonts w:ascii="StobiSerif Regular" w:hAnsi="StobiSerif Regular" w:cs="Calibri"/>
                <w:sz w:val="16"/>
                <w:szCs w:val="16"/>
                <w:lang w:val="mk-MK"/>
              </w:rPr>
              <w:t>2</w:t>
            </w:r>
          </w:p>
        </w:tc>
        <w:tc>
          <w:tcPr>
            <w:tcW w:w="1043" w:type="dxa"/>
            <w:tcBorders>
              <w:top w:val="nil"/>
              <w:left w:val="nil"/>
              <w:bottom w:val="single" w:sz="4" w:space="0" w:color="auto"/>
              <w:right w:val="single" w:sz="4" w:space="0" w:color="auto"/>
            </w:tcBorders>
            <w:shd w:val="clear" w:color="auto" w:fill="auto"/>
            <w:vAlign w:val="center"/>
            <w:hideMark/>
          </w:tcPr>
          <w:p w14:paraId="024B5FE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408</w:t>
            </w:r>
          </w:p>
        </w:tc>
        <w:tc>
          <w:tcPr>
            <w:tcW w:w="977" w:type="dxa"/>
            <w:tcBorders>
              <w:top w:val="nil"/>
              <w:left w:val="nil"/>
              <w:bottom w:val="single" w:sz="4" w:space="0" w:color="auto"/>
              <w:right w:val="single" w:sz="4" w:space="0" w:color="auto"/>
            </w:tcBorders>
            <w:shd w:val="clear" w:color="auto" w:fill="auto"/>
            <w:vAlign w:val="center"/>
            <w:hideMark/>
          </w:tcPr>
          <w:p w14:paraId="20AAF39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538</w:t>
            </w:r>
          </w:p>
        </w:tc>
        <w:tc>
          <w:tcPr>
            <w:tcW w:w="975" w:type="dxa"/>
            <w:tcBorders>
              <w:top w:val="nil"/>
              <w:left w:val="nil"/>
              <w:bottom w:val="single" w:sz="4" w:space="0" w:color="auto"/>
              <w:right w:val="single" w:sz="4" w:space="0" w:color="auto"/>
            </w:tcBorders>
            <w:shd w:val="clear" w:color="auto" w:fill="auto"/>
            <w:vAlign w:val="center"/>
            <w:hideMark/>
          </w:tcPr>
          <w:p w14:paraId="594EC29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695</w:t>
            </w:r>
          </w:p>
        </w:tc>
        <w:tc>
          <w:tcPr>
            <w:tcW w:w="1000" w:type="dxa"/>
            <w:tcBorders>
              <w:top w:val="nil"/>
              <w:left w:val="nil"/>
              <w:bottom w:val="single" w:sz="4" w:space="0" w:color="auto"/>
              <w:right w:val="single" w:sz="4" w:space="0" w:color="auto"/>
            </w:tcBorders>
            <w:vAlign w:val="center"/>
          </w:tcPr>
          <w:p w14:paraId="3D8B0AB2"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9 892</w:t>
            </w:r>
          </w:p>
        </w:tc>
        <w:tc>
          <w:tcPr>
            <w:tcW w:w="1000" w:type="dxa"/>
            <w:tcBorders>
              <w:top w:val="nil"/>
              <w:left w:val="nil"/>
              <w:bottom w:val="single" w:sz="4" w:space="0" w:color="auto"/>
              <w:right w:val="single" w:sz="4" w:space="0" w:color="auto"/>
            </w:tcBorders>
          </w:tcPr>
          <w:p w14:paraId="1A261639"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8.372</w:t>
            </w:r>
          </w:p>
        </w:tc>
      </w:tr>
      <w:tr w:rsidR="0046026E" w:rsidRPr="001A641C" w14:paraId="0976B2A5" w14:textId="77777777" w:rsidTr="001A641C">
        <w:trPr>
          <w:trHeight w:val="104"/>
          <w:jc w:val="center"/>
        </w:trPr>
        <w:tc>
          <w:tcPr>
            <w:tcW w:w="1494" w:type="dxa"/>
            <w:vMerge/>
            <w:tcBorders>
              <w:top w:val="nil"/>
              <w:left w:val="single" w:sz="4" w:space="0" w:color="auto"/>
              <w:bottom w:val="single" w:sz="4" w:space="0" w:color="auto"/>
              <w:right w:val="single" w:sz="4" w:space="0" w:color="auto"/>
            </w:tcBorders>
            <w:vAlign w:val="center"/>
            <w:hideMark/>
          </w:tcPr>
          <w:p w14:paraId="2BD3A9D7"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72275CA4"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6B1A00FA"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5FA46B5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9</w:t>
            </w:r>
          </w:p>
        </w:tc>
        <w:tc>
          <w:tcPr>
            <w:tcW w:w="1043" w:type="dxa"/>
            <w:tcBorders>
              <w:top w:val="nil"/>
              <w:left w:val="nil"/>
              <w:bottom w:val="single" w:sz="4" w:space="0" w:color="auto"/>
              <w:right w:val="single" w:sz="4" w:space="0" w:color="auto"/>
            </w:tcBorders>
            <w:shd w:val="clear" w:color="auto" w:fill="auto"/>
            <w:vAlign w:val="center"/>
            <w:hideMark/>
          </w:tcPr>
          <w:p w14:paraId="41B6871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p>
        </w:tc>
        <w:tc>
          <w:tcPr>
            <w:tcW w:w="977" w:type="dxa"/>
            <w:tcBorders>
              <w:top w:val="nil"/>
              <w:left w:val="nil"/>
              <w:bottom w:val="single" w:sz="4" w:space="0" w:color="auto"/>
              <w:right w:val="single" w:sz="4" w:space="0" w:color="auto"/>
            </w:tcBorders>
            <w:shd w:val="clear" w:color="auto" w:fill="auto"/>
            <w:vAlign w:val="center"/>
            <w:hideMark/>
          </w:tcPr>
          <w:p w14:paraId="1269C78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10</w:t>
            </w:r>
          </w:p>
        </w:tc>
        <w:tc>
          <w:tcPr>
            <w:tcW w:w="975" w:type="dxa"/>
            <w:tcBorders>
              <w:top w:val="nil"/>
              <w:left w:val="nil"/>
              <w:bottom w:val="single" w:sz="4" w:space="0" w:color="auto"/>
              <w:right w:val="single" w:sz="4" w:space="0" w:color="auto"/>
            </w:tcBorders>
            <w:shd w:val="clear" w:color="auto" w:fill="auto"/>
            <w:vAlign w:val="center"/>
            <w:hideMark/>
          </w:tcPr>
          <w:p w14:paraId="7F17C8F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9</w:t>
            </w:r>
          </w:p>
        </w:tc>
        <w:tc>
          <w:tcPr>
            <w:tcW w:w="1000" w:type="dxa"/>
            <w:tcBorders>
              <w:top w:val="nil"/>
              <w:left w:val="nil"/>
              <w:bottom w:val="single" w:sz="4" w:space="0" w:color="auto"/>
              <w:right w:val="single" w:sz="4" w:space="0" w:color="auto"/>
            </w:tcBorders>
            <w:vAlign w:val="center"/>
          </w:tcPr>
          <w:p w14:paraId="4E85F73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w:t>
            </w:r>
          </w:p>
        </w:tc>
        <w:tc>
          <w:tcPr>
            <w:tcW w:w="1000" w:type="dxa"/>
            <w:tcBorders>
              <w:top w:val="nil"/>
              <w:left w:val="nil"/>
              <w:bottom w:val="single" w:sz="4" w:space="0" w:color="auto"/>
              <w:right w:val="single" w:sz="4" w:space="0" w:color="auto"/>
            </w:tcBorders>
          </w:tcPr>
          <w:p w14:paraId="046A9F87" w14:textId="77777777" w:rsidR="0046026E" w:rsidRPr="001A641C" w:rsidRDefault="0046026E" w:rsidP="00BF1596">
            <w:pPr>
              <w:jc w:val="right"/>
              <w:rPr>
                <w:rFonts w:ascii="StobiSerif Regular" w:hAnsi="StobiSerif Regular" w:cs="Calibri"/>
                <w:color w:val="FF0000"/>
                <w:sz w:val="16"/>
                <w:szCs w:val="16"/>
                <w:lang w:val="mk-MK"/>
              </w:rPr>
            </w:pPr>
            <w:r w:rsidRPr="001A641C">
              <w:rPr>
                <w:rFonts w:ascii="StobiSerif Regular" w:hAnsi="StobiSerif Regular" w:cs="Calibri"/>
                <w:sz w:val="16"/>
                <w:szCs w:val="16"/>
                <w:lang w:val="mk-MK"/>
              </w:rPr>
              <w:t>9</w:t>
            </w:r>
          </w:p>
        </w:tc>
      </w:tr>
      <w:tr w:rsidR="0046026E" w:rsidRPr="001A641C" w14:paraId="34792097" w14:textId="77777777" w:rsidTr="001A641C">
        <w:trPr>
          <w:trHeight w:val="113"/>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29B02B0D"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667053A8"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E464E3C"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Праски</w:t>
            </w:r>
          </w:p>
        </w:tc>
        <w:tc>
          <w:tcPr>
            <w:tcW w:w="976" w:type="dxa"/>
            <w:tcBorders>
              <w:top w:val="nil"/>
              <w:left w:val="nil"/>
              <w:bottom w:val="single" w:sz="4" w:space="0" w:color="auto"/>
              <w:right w:val="single" w:sz="4" w:space="0" w:color="auto"/>
            </w:tcBorders>
            <w:shd w:val="clear" w:color="auto" w:fill="auto"/>
            <w:vAlign w:val="center"/>
            <w:hideMark/>
          </w:tcPr>
          <w:p w14:paraId="6A345DD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618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100</w:t>
            </w:r>
          </w:p>
        </w:tc>
        <w:tc>
          <w:tcPr>
            <w:tcW w:w="1043" w:type="dxa"/>
            <w:tcBorders>
              <w:top w:val="nil"/>
              <w:left w:val="nil"/>
              <w:bottom w:val="single" w:sz="4" w:space="0" w:color="auto"/>
              <w:right w:val="single" w:sz="4" w:space="0" w:color="auto"/>
            </w:tcBorders>
            <w:shd w:val="clear" w:color="auto" w:fill="auto"/>
            <w:vAlign w:val="center"/>
            <w:hideMark/>
          </w:tcPr>
          <w:p w14:paraId="75FFE4E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657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288</w:t>
            </w:r>
          </w:p>
        </w:tc>
        <w:tc>
          <w:tcPr>
            <w:tcW w:w="977" w:type="dxa"/>
            <w:tcBorders>
              <w:top w:val="nil"/>
              <w:left w:val="nil"/>
              <w:bottom w:val="single" w:sz="4" w:space="0" w:color="auto"/>
              <w:right w:val="single" w:sz="4" w:space="0" w:color="auto"/>
            </w:tcBorders>
            <w:shd w:val="clear" w:color="auto" w:fill="auto"/>
            <w:vAlign w:val="center"/>
            <w:hideMark/>
          </w:tcPr>
          <w:p w14:paraId="74FC704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588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724</w:t>
            </w:r>
          </w:p>
        </w:tc>
        <w:tc>
          <w:tcPr>
            <w:tcW w:w="975" w:type="dxa"/>
            <w:tcBorders>
              <w:top w:val="nil"/>
              <w:left w:val="nil"/>
              <w:bottom w:val="single" w:sz="4" w:space="0" w:color="auto"/>
              <w:right w:val="single" w:sz="4" w:space="0" w:color="auto"/>
            </w:tcBorders>
            <w:shd w:val="clear" w:color="auto" w:fill="auto"/>
            <w:vAlign w:val="center"/>
            <w:hideMark/>
          </w:tcPr>
          <w:p w14:paraId="136CBE1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600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562</w:t>
            </w:r>
          </w:p>
        </w:tc>
        <w:tc>
          <w:tcPr>
            <w:tcW w:w="1000" w:type="dxa"/>
            <w:tcBorders>
              <w:top w:val="nil"/>
              <w:left w:val="nil"/>
              <w:bottom w:val="single" w:sz="4" w:space="0" w:color="auto"/>
              <w:right w:val="single" w:sz="4" w:space="0" w:color="auto"/>
            </w:tcBorders>
            <w:vAlign w:val="center"/>
          </w:tcPr>
          <w:p w14:paraId="4DC57842"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564 299</w:t>
            </w:r>
          </w:p>
        </w:tc>
        <w:tc>
          <w:tcPr>
            <w:tcW w:w="1000" w:type="dxa"/>
            <w:tcBorders>
              <w:top w:val="nil"/>
              <w:left w:val="nil"/>
              <w:bottom w:val="single" w:sz="4" w:space="0" w:color="auto"/>
              <w:right w:val="single" w:sz="4" w:space="0" w:color="auto"/>
            </w:tcBorders>
          </w:tcPr>
          <w:p w14:paraId="2BA3582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559.851</w:t>
            </w:r>
          </w:p>
        </w:tc>
      </w:tr>
      <w:tr w:rsidR="0046026E" w:rsidRPr="001A641C" w14:paraId="60DFCD3D" w14:textId="77777777" w:rsidTr="001A641C">
        <w:trPr>
          <w:trHeight w:val="122"/>
          <w:jc w:val="center"/>
        </w:trPr>
        <w:tc>
          <w:tcPr>
            <w:tcW w:w="1494" w:type="dxa"/>
            <w:vMerge/>
            <w:tcBorders>
              <w:top w:val="nil"/>
              <w:left w:val="single" w:sz="4" w:space="0" w:color="auto"/>
              <w:bottom w:val="single" w:sz="4" w:space="0" w:color="auto"/>
              <w:right w:val="single" w:sz="4" w:space="0" w:color="auto"/>
            </w:tcBorders>
            <w:vAlign w:val="center"/>
            <w:hideMark/>
          </w:tcPr>
          <w:p w14:paraId="25E40D95"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38E9E6F8"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004E89C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007FD9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574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825</w:t>
            </w:r>
          </w:p>
        </w:tc>
        <w:tc>
          <w:tcPr>
            <w:tcW w:w="1043" w:type="dxa"/>
            <w:tcBorders>
              <w:top w:val="nil"/>
              <w:left w:val="nil"/>
              <w:bottom w:val="single" w:sz="4" w:space="0" w:color="auto"/>
              <w:right w:val="single" w:sz="4" w:space="0" w:color="auto"/>
            </w:tcBorders>
            <w:shd w:val="clear" w:color="auto" w:fill="auto"/>
            <w:vAlign w:val="center"/>
            <w:hideMark/>
          </w:tcPr>
          <w:p w14:paraId="2D987E7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617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050</w:t>
            </w:r>
          </w:p>
        </w:tc>
        <w:tc>
          <w:tcPr>
            <w:tcW w:w="977" w:type="dxa"/>
            <w:tcBorders>
              <w:top w:val="nil"/>
              <w:left w:val="nil"/>
              <w:bottom w:val="single" w:sz="4" w:space="0" w:color="auto"/>
              <w:right w:val="single" w:sz="4" w:space="0" w:color="auto"/>
            </w:tcBorders>
            <w:shd w:val="clear" w:color="auto" w:fill="auto"/>
            <w:vAlign w:val="center"/>
            <w:hideMark/>
          </w:tcPr>
          <w:p w14:paraId="4E37B58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553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450</w:t>
            </w:r>
          </w:p>
        </w:tc>
        <w:tc>
          <w:tcPr>
            <w:tcW w:w="975" w:type="dxa"/>
            <w:tcBorders>
              <w:top w:val="nil"/>
              <w:left w:val="nil"/>
              <w:bottom w:val="single" w:sz="4" w:space="0" w:color="auto"/>
              <w:right w:val="single" w:sz="4" w:space="0" w:color="auto"/>
            </w:tcBorders>
            <w:shd w:val="clear" w:color="auto" w:fill="auto"/>
            <w:vAlign w:val="center"/>
            <w:hideMark/>
          </w:tcPr>
          <w:p w14:paraId="4A3CCFC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555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448</w:t>
            </w:r>
          </w:p>
        </w:tc>
        <w:tc>
          <w:tcPr>
            <w:tcW w:w="1000" w:type="dxa"/>
            <w:tcBorders>
              <w:top w:val="nil"/>
              <w:left w:val="nil"/>
              <w:bottom w:val="single" w:sz="4" w:space="0" w:color="auto"/>
              <w:right w:val="single" w:sz="4" w:space="0" w:color="auto"/>
            </w:tcBorders>
            <w:vAlign w:val="center"/>
          </w:tcPr>
          <w:p w14:paraId="19FB8179"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537 507</w:t>
            </w:r>
          </w:p>
        </w:tc>
        <w:tc>
          <w:tcPr>
            <w:tcW w:w="1000" w:type="dxa"/>
            <w:tcBorders>
              <w:top w:val="nil"/>
              <w:left w:val="nil"/>
              <w:bottom w:val="single" w:sz="4" w:space="0" w:color="auto"/>
              <w:right w:val="single" w:sz="4" w:space="0" w:color="auto"/>
            </w:tcBorders>
          </w:tcPr>
          <w:p w14:paraId="60A2CEAE"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551.875</w:t>
            </w:r>
          </w:p>
        </w:tc>
      </w:tr>
      <w:tr w:rsidR="0046026E" w:rsidRPr="001A641C" w14:paraId="6C8EEB27" w14:textId="77777777" w:rsidTr="001A641C">
        <w:trPr>
          <w:trHeight w:val="131"/>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04D189CF"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75A08C35"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2B2FCE6F"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40F317E"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108</w:t>
            </w:r>
          </w:p>
        </w:tc>
        <w:tc>
          <w:tcPr>
            <w:tcW w:w="1043" w:type="dxa"/>
            <w:tcBorders>
              <w:top w:val="nil"/>
              <w:left w:val="nil"/>
              <w:bottom w:val="single" w:sz="4" w:space="0" w:color="auto"/>
              <w:right w:val="single" w:sz="4" w:space="0" w:color="auto"/>
            </w:tcBorders>
            <w:shd w:val="clear" w:color="auto" w:fill="auto"/>
            <w:vAlign w:val="center"/>
            <w:hideMark/>
          </w:tcPr>
          <w:p w14:paraId="35EA9F5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509</w:t>
            </w:r>
          </w:p>
        </w:tc>
        <w:tc>
          <w:tcPr>
            <w:tcW w:w="977" w:type="dxa"/>
            <w:tcBorders>
              <w:top w:val="nil"/>
              <w:left w:val="nil"/>
              <w:bottom w:val="single" w:sz="4" w:space="0" w:color="auto"/>
              <w:right w:val="single" w:sz="4" w:space="0" w:color="auto"/>
            </w:tcBorders>
            <w:shd w:val="clear" w:color="auto" w:fill="auto"/>
            <w:vAlign w:val="center"/>
            <w:hideMark/>
          </w:tcPr>
          <w:p w14:paraId="04EEB98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128</w:t>
            </w:r>
          </w:p>
        </w:tc>
        <w:tc>
          <w:tcPr>
            <w:tcW w:w="975" w:type="dxa"/>
            <w:tcBorders>
              <w:top w:val="nil"/>
              <w:left w:val="nil"/>
              <w:bottom w:val="single" w:sz="4" w:space="0" w:color="auto"/>
              <w:right w:val="single" w:sz="4" w:space="0" w:color="auto"/>
            </w:tcBorders>
            <w:shd w:val="clear" w:color="auto" w:fill="auto"/>
            <w:vAlign w:val="center"/>
            <w:hideMark/>
          </w:tcPr>
          <w:p w14:paraId="55500E0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003</w:t>
            </w:r>
          </w:p>
        </w:tc>
        <w:tc>
          <w:tcPr>
            <w:tcW w:w="1000" w:type="dxa"/>
            <w:tcBorders>
              <w:top w:val="nil"/>
              <w:left w:val="nil"/>
              <w:bottom w:val="single" w:sz="4" w:space="0" w:color="auto"/>
              <w:right w:val="single" w:sz="4" w:space="0" w:color="auto"/>
            </w:tcBorders>
            <w:vAlign w:val="center"/>
          </w:tcPr>
          <w:p w14:paraId="7B367C1A"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12 765</w:t>
            </w:r>
          </w:p>
        </w:tc>
        <w:tc>
          <w:tcPr>
            <w:tcW w:w="1000" w:type="dxa"/>
            <w:tcBorders>
              <w:top w:val="nil"/>
              <w:left w:val="nil"/>
              <w:bottom w:val="single" w:sz="4" w:space="0" w:color="auto"/>
              <w:right w:val="single" w:sz="4" w:space="0" w:color="auto"/>
            </w:tcBorders>
          </w:tcPr>
          <w:p w14:paraId="7443EAAD"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6205</w:t>
            </w:r>
          </w:p>
        </w:tc>
      </w:tr>
      <w:tr w:rsidR="0046026E" w:rsidRPr="001A641C" w14:paraId="14015C12" w14:textId="77777777" w:rsidTr="001A641C">
        <w:trPr>
          <w:trHeight w:val="69"/>
          <w:jc w:val="center"/>
        </w:trPr>
        <w:tc>
          <w:tcPr>
            <w:tcW w:w="1494" w:type="dxa"/>
            <w:vMerge/>
            <w:tcBorders>
              <w:top w:val="nil"/>
              <w:left w:val="single" w:sz="4" w:space="0" w:color="auto"/>
              <w:bottom w:val="single" w:sz="4" w:space="0" w:color="auto"/>
              <w:right w:val="single" w:sz="4" w:space="0" w:color="auto"/>
            </w:tcBorders>
            <w:vAlign w:val="center"/>
            <w:hideMark/>
          </w:tcPr>
          <w:p w14:paraId="41E01E32"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4DF334B6"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063A0E13"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7C3AAE3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21</w:t>
            </w:r>
          </w:p>
        </w:tc>
        <w:tc>
          <w:tcPr>
            <w:tcW w:w="1043" w:type="dxa"/>
            <w:tcBorders>
              <w:top w:val="nil"/>
              <w:left w:val="nil"/>
              <w:bottom w:val="single" w:sz="4" w:space="0" w:color="auto"/>
              <w:right w:val="single" w:sz="4" w:space="0" w:color="auto"/>
            </w:tcBorders>
            <w:shd w:val="clear" w:color="auto" w:fill="auto"/>
            <w:vAlign w:val="center"/>
            <w:hideMark/>
          </w:tcPr>
          <w:p w14:paraId="723A607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w:t>
            </w:r>
          </w:p>
        </w:tc>
        <w:tc>
          <w:tcPr>
            <w:tcW w:w="977" w:type="dxa"/>
            <w:tcBorders>
              <w:top w:val="nil"/>
              <w:left w:val="nil"/>
              <w:bottom w:val="single" w:sz="4" w:space="0" w:color="auto"/>
              <w:right w:val="single" w:sz="4" w:space="0" w:color="auto"/>
            </w:tcBorders>
            <w:shd w:val="clear" w:color="auto" w:fill="auto"/>
            <w:vAlign w:val="center"/>
            <w:hideMark/>
          </w:tcPr>
          <w:p w14:paraId="449402C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24</w:t>
            </w:r>
          </w:p>
        </w:tc>
        <w:tc>
          <w:tcPr>
            <w:tcW w:w="975" w:type="dxa"/>
            <w:tcBorders>
              <w:top w:val="nil"/>
              <w:left w:val="nil"/>
              <w:bottom w:val="single" w:sz="4" w:space="0" w:color="auto"/>
              <w:right w:val="single" w:sz="4" w:space="0" w:color="auto"/>
            </w:tcBorders>
            <w:shd w:val="clear" w:color="auto" w:fill="auto"/>
            <w:vAlign w:val="center"/>
            <w:hideMark/>
          </w:tcPr>
          <w:p w14:paraId="7D3AAF9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22</w:t>
            </w:r>
          </w:p>
        </w:tc>
        <w:tc>
          <w:tcPr>
            <w:tcW w:w="1000" w:type="dxa"/>
            <w:tcBorders>
              <w:top w:val="nil"/>
              <w:left w:val="nil"/>
              <w:bottom w:val="single" w:sz="4" w:space="0" w:color="auto"/>
              <w:right w:val="single" w:sz="4" w:space="0" w:color="auto"/>
            </w:tcBorders>
            <w:vAlign w:val="center"/>
          </w:tcPr>
          <w:p w14:paraId="4F6FB310"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24</w:t>
            </w:r>
          </w:p>
        </w:tc>
        <w:tc>
          <w:tcPr>
            <w:tcW w:w="1000" w:type="dxa"/>
            <w:tcBorders>
              <w:top w:val="nil"/>
              <w:left w:val="nil"/>
              <w:bottom w:val="single" w:sz="4" w:space="0" w:color="auto"/>
              <w:right w:val="single" w:sz="4" w:space="0" w:color="auto"/>
            </w:tcBorders>
          </w:tcPr>
          <w:p w14:paraId="0B353A11"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11</w:t>
            </w:r>
          </w:p>
        </w:tc>
      </w:tr>
      <w:tr w:rsidR="0046026E" w:rsidRPr="001A641C" w14:paraId="76B8A142" w14:textId="77777777" w:rsidTr="001A641C">
        <w:trPr>
          <w:trHeight w:val="87"/>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1335D35E"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12FA72CD"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12D80C"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Ореви</w:t>
            </w:r>
          </w:p>
        </w:tc>
        <w:tc>
          <w:tcPr>
            <w:tcW w:w="976" w:type="dxa"/>
            <w:tcBorders>
              <w:top w:val="nil"/>
              <w:left w:val="nil"/>
              <w:bottom w:val="single" w:sz="4" w:space="0" w:color="auto"/>
              <w:right w:val="single" w:sz="4" w:space="0" w:color="auto"/>
            </w:tcBorders>
            <w:shd w:val="clear" w:color="auto" w:fill="auto"/>
            <w:vAlign w:val="center"/>
            <w:hideMark/>
          </w:tcPr>
          <w:p w14:paraId="46F7195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868</w:t>
            </w:r>
          </w:p>
        </w:tc>
        <w:tc>
          <w:tcPr>
            <w:tcW w:w="1043" w:type="dxa"/>
            <w:tcBorders>
              <w:top w:val="nil"/>
              <w:left w:val="nil"/>
              <w:bottom w:val="single" w:sz="4" w:space="0" w:color="auto"/>
              <w:right w:val="single" w:sz="4" w:space="0" w:color="auto"/>
            </w:tcBorders>
            <w:shd w:val="clear" w:color="auto" w:fill="auto"/>
            <w:vAlign w:val="center"/>
            <w:hideMark/>
          </w:tcPr>
          <w:p w14:paraId="1093849C"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116</w:t>
            </w:r>
          </w:p>
        </w:tc>
        <w:tc>
          <w:tcPr>
            <w:tcW w:w="977" w:type="dxa"/>
            <w:tcBorders>
              <w:top w:val="nil"/>
              <w:left w:val="nil"/>
              <w:bottom w:val="single" w:sz="4" w:space="0" w:color="auto"/>
              <w:right w:val="single" w:sz="4" w:space="0" w:color="auto"/>
            </w:tcBorders>
            <w:shd w:val="clear" w:color="auto" w:fill="auto"/>
            <w:vAlign w:val="center"/>
            <w:hideMark/>
          </w:tcPr>
          <w:p w14:paraId="0653070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206</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766</w:t>
            </w:r>
          </w:p>
        </w:tc>
        <w:tc>
          <w:tcPr>
            <w:tcW w:w="975" w:type="dxa"/>
            <w:tcBorders>
              <w:top w:val="nil"/>
              <w:left w:val="nil"/>
              <w:bottom w:val="single" w:sz="4" w:space="0" w:color="auto"/>
              <w:right w:val="single" w:sz="4" w:space="0" w:color="auto"/>
            </w:tcBorders>
            <w:shd w:val="clear" w:color="auto" w:fill="auto"/>
            <w:vAlign w:val="center"/>
            <w:hideMark/>
          </w:tcPr>
          <w:p w14:paraId="3A414D6B"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210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633</w:t>
            </w:r>
          </w:p>
        </w:tc>
        <w:tc>
          <w:tcPr>
            <w:tcW w:w="1000" w:type="dxa"/>
            <w:tcBorders>
              <w:top w:val="nil"/>
              <w:left w:val="nil"/>
              <w:bottom w:val="single" w:sz="4" w:space="0" w:color="auto"/>
              <w:right w:val="single" w:sz="4" w:space="0" w:color="auto"/>
            </w:tcBorders>
            <w:vAlign w:val="center"/>
          </w:tcPr>
          <w:p w14:paraId="7643CC59"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236 198</w:t>
            </w:r>
          </w:p>
        </w:tc>
        <w:tc>
          <w:tcPr>
            <w:tcW w:w="1000" w:type="dxa"/>
            <w:tcBorders>
              <w:top w:val="nil"/>
              <w:left w:val="nil"/>
              <w:bottom w:val="single" w:sz="4" w:space="0" w:color="auto"/>
              <w:right w:val="single" w:sz="4" w:space="0" w:color="auto"/>
            </w:tcBorders>
          </w:tcPr>
          <w:p w14:paraId="2203614E"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234.125</w:t>
            </w:r>
          </w:p>
        </w:tc>
      </w:tr>
      <w:tr w:rsidR="0046026E" w:rsidRPr="001A641C" w14:paraId="6921F53B" w14:textId="77777777" w:rsidTr="001A641C">
        <w:trPr>
          <w:trHeight w:val="87"/>
          <w:jc w:val="center"/>
        </w:trPr>
        <w:tc>
          <w:tcPr>
            <w:tcW w:w="1494" w:type="dxa"/>
            <w:vMerge/>
            <w:tcBorders>
              <w:top w:val="nil"/>
              <w:left w:val="single" w:sz="4" w:space="0" w:color="auto"/>
              <w:bottom w:val="single" w:sz="4" w:space="0" w:color="auto"/>
              <w:right w:val="single" w:sz="4" w:space="0" w:color="auto"/>
            </w:tcBorders>
            <w:vAlign w:val="center"/>
            <w:hideMark/>
          </w:tcPr>
          <w:p w14:paraId="240F5C76"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7C5ADB87"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44A4C0E1"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7F8854D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172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473</w:t>
            </w:r>
          </w:p>
        </w:tc>
        <w:tc>
          <w:tcPr>
            <w:tcW w:w="1043" w:type="dxa"/>
            <w:tcBorders>
              <w:top w:val="nil"/>
              <w:left w:val="nil"/>
              <w:bottom w:val="single" w:sz="4" w:space="0" w:color="auto"/>
              <w:right w:val="single" w:sz="4" w:space="0" w:color="auto"/>
            </w:tcBorders>
            <w:shd w:val="clear" w:color="auto" w:fill="auto"/>
            <w:vAlign w:val="center"/>
            <w:hideMark/>
          </w:tcPr>
          <w:p w14:paraId="2C2CE6C0"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167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761</w:t>
            </w:r>
          </w:p>
        </w:tc>
        <w:tc>
          <w:tcPr>
            <w:tcW w:w="977" w:type="dxa"/>
            <w:tcBorders>
              <w:top w:val="nil"/>
              <w:left w:val="nil"/>
              <w:bottom w:val="single" w:sz="4" w:space="0" w:color="auto"/>
              <w:right w:val="single" w:sz="4" w:space="0" w:color="auto"/>
            </w:tcBorders>
            <w:shd w:val="clear" w:color="auto" w:fill="auto"/>
            <w:vAlign w:val="center"/>
            <w:hideMark/>
          </w:tcPr>
          <w:p w14:paraId="519D116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171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808</w:t>
            </w:r>
          </w:p>
        </w:tc>
        <w:tc>
          <w:tcPr>
            <w:tcW w:w="975" w:type="dxa"/>
            <w:tcBorders>
              <w:top w:val="nil"/>
              <w:left w:val="nil"/>
              <w:bottom w:val="single" w:sz="4" w:space="0" w:color="auto"/>
              <w:right w:val="single" w:sz="4" w:space="0" w:color="auto"/>
            </w:tcBorders>
            <w:shd w:val="clear" w:color="auto" w:fill="auto"/>
            <w:vAlign w:val="center"/>
            <w:hideMark/>
          </w:tcPr>
          <w:p w14:paraId="11B1FC2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172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926</w:t>
            </w:r>
          </w:p>
        </w:tc>
        <w:tc>
          <w:tcPr>
            <w:tcW w:w="1000" w:type="dxa"/>
            <w:tcBorders>
              <w:top w:val="nil"/>
              <w:left w:val="nil"/>
              <w:bottom w:val="single" w:sz="4" w:space="0" w:color="auto"/>
              <w:right w:val="single" w:sz="4" w:space="0" w:color="auto"/>
            </w:tcBorders>
            <w:vAlign w:val="center"/>
          </w:tcPr>
          <w:p w14:paraId="74234C8A"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187 736</w:t>
            </w:r>
          </w:p>
        </w:tc>
        <w:tc>
          <w:tcPr>
            <w:tcW w:w="1000" w:type="dxa"/>
            <w:tcBorders>
              <w:top w:val="nil"/>
              <w:left w:val="nil"/>
              <w:bottom w:val="single" w:sz="4" w:space="0" w:color="auto"/>
              <w:right w:val="single" w:sz="4" w:space="0" w:color="auto"/>
            </w:tcBorders>
          </w:tcPr>
          <w:p w14:paraId="093C4B50"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186.405</w:t>
            </w:r>
          </w:p>
        </w:tc>
      </w:tr>
      <w:tr w:rsidR="0046026E" w:rsidRPr="001A641C" w14:paraId="26AFAF00" w14:textId="77777777" w:rsidTr="001A641C">
        <w:trPr>
          <w:trHeight w:val="184"/>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56C9C8F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162FF1EB"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486088B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3A69546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146</w:t>
            </w:r>
          </w:p>
        </w:tc>
        <w:tc>
          <w:tcPr>
            <w:tcW w:w="1043" w:type="dxa"/>
            <w:tcBorders>
              <w:top w:val="nil"/>
              <w:left w:val="nil"/>
              <w:bottom w:val="single" w:sz="4" w:space="0" w:color="auto"/>
              <w:right w:val="single" w:sz="4" w:space="0" w:color="auto"/>
            </w:tcBorders>
            <w:shd w:val="clear" w:color="auto" w:fill="auto"/>
            <w:vAlign w:val="center"/>
            <w:hideMark/>
          </w:tcPr>
          <w:p w14:paraId="75D7ECA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341</w:t>
            </w:r>
          </w:p>
        </w:tc>
        <w:tc>
          <w:tcPr>
            <w:tcW w:w="977" w:type="dxa"/>
            <w:tcBorders>
              <w:top w:val="nil"/>
              <w:left w:val="nil"/>
              <w:bottom w:val="single" w:sz="4" w:space="0" w:color="auto"/>
              <w:right w:val="single" w:sz="4" w:space="0" w:color="auto"/>
            </w:tcBorders>
            <w:shd w:val="clear" w:color="auto" w:fill="auto"/>
            <w:vAlign w:val="center"/>
            <w:hideMark/>
          </w:tcPr>
          <w:p w14:paraId="779E987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826</w:t>
            </w:r>
          </w:p>
        </w:tc>
        <w:tc>
          <w:tcPr>
            <w:tcW w:w="975" w:type="dxa"/>
            <w:tcBorders>
              <w:top w:val="nil"/>
              <w:left w:val="nil"/>
              <w:bottom w:val="single" w:sz="4" w:space="0" w:color="auto"/>
              <w:right w:val="single" w:sz="4" w:space="0" w:color="auto"/>
            </w:tcBorders>
            <w:shd w:val="clear" w:color="auto" w:fill="auto"/>
            <w:vAlign w:val="center"/>
            <w:hideMark/>
          </w:tcPr>
          <w:p w14:paraId="1A4BBFF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014</w:t>
            </w:r>
          </w:p>
        </w:tc>
        <w:tc>
          <w:tcPr>
            <w:tcW w:w="1000" w:type="dxa"/>
            <w:tcBorders>
              <w:top w:val="nil"/>
              <w:left w:val="nil"/>
              <w:bottom w:val="single" w:sz="4" w:space="0" w:color="auto"/>
              <w:right w:val="single" w:sz="4" w:space="0" w:color="auto"/>
            </w:tcBorders>
            <w:vAlign w:val="center"/>
          </w:tcPr>
          <w:p w14:paraId="670FF2CB"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5 387</w:t>
            </w:r>
          </w:p>
        </w:tc>
        <w:tc>
          <w:tcPr>
            <w:tcW w:w="1000" w:type="dxa"/>
            <w:tcBorders>
              <w:top w:val="nil"/>
              <w:left w:val="nil"/>
              <w:bottom w:val="single" w:sz="4" w:space="0" w:color="auto"/>
              <w:right w:val="single" w:sz="4" w:space="0" w:color="auto"/>
            </w:tcBorders>
          </w:tcPr>
          <w:p w14:paraId="69E238F3"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4.667</w:t>
            </w:r>
          </w:p>
        </w:tc>
      </w:tr>
      <w:tr w:rsidR="0046026E" w:rsidRPr="001A641C" w14:paraId="26394A90" w14:textId="77777777" w:rsidTr="001A641C">
        <w:trPr>
          <w:trHeight w:val="42"/>
          <w:jc w:val="center"/>
        </w:trPr>
        <w:tc>
          <w:tcPr>
            <w:tcW w:w="1494" w:type="dxa"/>
            <w:vMerge/>
            <w:tcBorders>
              <w:top w:val="nil"/>
              <w:left w:val="single" w:sz="4" w:space="0" w:color="auto"/>
              <w:bottom w:val="single" w:sz="4" w:space="0" w:color="auto"/>
              <w:right w:val="single" w:sz="4" w:space="0" w:color="auto"/>
            </w:tcBorders>
            <w:vAlign w:val="center"/>
            <w:hideMark/>
          </w:tcPr>
          <w:p w14:paraId="3CD95BFB"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79AA82DF"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1D6BAB49"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4696D62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30</w:t>
            </w:r>
          </w:p>
        </w:tc>
        <w:tc>
          <w:tcPr>
            <w:tcW w:w="1043" w:type="dxa"/>
            <w:tcBorders>
              <w:top w:val="nil"/>
              <w:left w:val="nil"/>
              <w:bottom w:val="single" w:sz="4" w:space="0" w:color="auto"/>
              <w:right w:val="single" w:sz="4" w:space="0" w:color="auto"/>
            </w:tcBorders>
            <w:shd w:val="clear" w:color="auto" w:fill="auto"/>
            <w:vAlign w:val="center"/>
            <w:hideMark/>
          </w:tcPr>
          <w:p w14:paraId="23A3613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14</w:t>
            </w:r>
          </w:p>
        </w:tc>
        <w:tc>
          <w:tcPr>
            <w:tcW w:w="977" w:type="dxa"/>
            <w:tcBorders>
              <w:top w:val="nil"/>
              <w:left w:val="nil"/>
              <w:bottom w:val="single" w:sz="4" w:space="0" w:color="auto"/>
              <w:right w:val="single" w:sz="4" w:space="0" w:color="auto"/>
            </w:tcBorders>
            <w:shd w:val="clear" w:color="auto" w:fill="auto"/>
            <w:vAlign w:val="center"/>
            <w:hideMark/>
          </w:tcPr>
          <w:p w14:paraId="4DD4CE1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28</w:t>
            </w:r>
          </w:p>
        </w:tc>
        <w:tc>
          <w:tcPr>
            <w:tcW w:w="975" w:type="dxa"/>
            <w:tcBorders>
              <w:top w:val="nil"/>
              <w:left w:val="nil"/>
              <w:bottom w:val="single" w:sz="4" w:space="0" w:color="auto"/>
              <w:right w:val="single" w:sz="4" w:space="0" w:color="auto"/>
            </w:tcBorders>
            <w:shd w:val="clear" w:color="auto" w:fill="auto"/>
            <w:vAlign w:val="center"/>
            <w:hideMark/>
          </w:tcPr>
          <w:p w14:paraId="77F3767C"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29</w:t>
            </w:r>
          </w:p>
        </w:tc>
        <w:tc>
          <w:tcPr>
            <w:tcW w:w="1000" w:type="dxa"/>
            <w:tcBorders>
              <w:top w:val="nil"/>
              <w:left w:val="nil"/>
              <w:bottom w:val="single" w:sz="4" w:space="0" w:color="auto"/>
              <w:right w:val="single" w:sz="4" w:space="0" w:color="auto"/>
            </w:tcBorders>
            <w:vAlign w:val="center"/>
          </w:tcPr>
          <w:p w14:paraId="52157858"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29</w:t>
            </w:r>
          </w:p>
        </w:tc>
        <w:tc>
          <w:tcPr>
            <w:tcW w:w="1000" w:type="dxa"/>
            <w:tcBorders>
              <w:top w:val="nil"/>
              <w:left w:val="nil"/>
              <w:bottom w:val="single" w:sz="4" w:space="0" w:color="auto"/>
              <w:right w:val="single" w:sz="4" w:space="0" w:color="auto"/>
            </w:tcBorders>
          </w:tcPr>
          <w:p w14:paraId="1CB6A735"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25</w:t>
            </w:r>
          </w:p>
        </w:tc>
      </w:tr>
      <w:tr w:rsidR="0046026E" w:rsidRPr="001A641C" w14:paraId="7EBE2F7E" w14:textId="77777777" w:rsidTr="001A641C">
        <w:trPr>
          <w:trHeight w:val="43"/>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7EEE3387"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133BAB3F"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3254442"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Дуњи</w:t>
            </w:r>
          </w:p>
        </w:tc>
        <w:tc>
          <w:tcPr>
            <w:tcW w:w="976" w:type="dxa"/>
            <w:tcBorders>
              <w:top w:val="nil"/>
              <w:left w:val="nil"/>
              <w:bottom w:val="single" w:sz="4" w:space="0" w:color="auto"/>
              <w:right w:val="single" w:sz="4" w:space="0" w:color="auto"/>
            </w:tcBorders>
            <w:shd w:val="clear" w:color="auto" w:fill="auto"/>
            <w:vAlign w:val="center"/>
            <w:hideMark/>
          </w:tcPr>
          <w:p w14:paraId="77B896E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58</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311</w:t>
            </w:r>
          </w:p>
        </w:tc>
        <w:tc>
          <w:tcPr>
            <w:tcW w:w="1043" w:type="dxa"/>
            <w:tcBorders>
              <w:top w:val="nil"/>
              <w:left w:val="nil"/>
              <w:bottom w:val="single" w:sz="4" w:space="0" w:color="auto"/>
              <w:right w:val="single" w:sz="4" w:space="0" w:color="auto"/>
            </w:tcBorders>
            <w:shd w:val="clear" w:color="auto" w:fill="auto"/>
            <w:vAlign w:val="center"/>
            <w:hideMark/>
          </w:tcPr>
          <w:p w14:paraId="7F8210B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061</w:t>
            </w:r>
          </w:p>
        </w:tc>
        <w:tc>
          <w:tcPr>
            <w:tcW w:w="977" w:type="dxa"/>
            <w:tcBorders>
              <w:top w:val="nil"/>
              <w:left w:val="nil"/>
              <w:bottom w:val="single" w:sz="4" w:space="0" w:color="auto"/>
              <w:right w:val="single" w:sz="4" w:space="0" w:color="auto"/>
            </w:tcBorders>
            <w:shd w:val="clear" w:color="auto" w:fill="auto"/>
            <w:vAlign w:val="center"/>
            <w:hideMark/>
          </w:tcPr>
          <w:p w14:paraId="3BC8B6AB"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252</w:t>
            </w:r>
          </w:p>
        </w:tc>
        <w:tc>
          <w:tcPr>
            <w:tcW w:w="975" w:type="dxa"/>
            <w:tcBorders>
              <w:top w:val="nil"/>
              <w:left w:val="nil"/>
              <w:bottom w:val="single" w:sz="4" w:space="0" w:color="auto"/>
              <w:right w:val="single" w:sz="4" w:space="0" w:color="auto"/>
            </w:tcBorders>
            <w:shd w:val="clear" w:color="auto" w:fill="auto"/>
            <w:vAlign w:val="center"/>
            <w:hideMark/>
          </w:tcPr>
          <w:p w14:paraId="1E1484C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69</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710</w:t>
            </w:r>
          </w:p>
        </w:tc>
        <w:tc>
          <w:tcPr>
            <w:tcW w:w="1000" w:type="dxa"/>
            <w:tcBorders>
              <w:top w:val="nil"/>
              <w:left w:val="nil"/>
              <w:bottom w:val="single" w:sz="4" w:space="0" w:color="auto"/>
              <w:right w:val="single" w:sz="4" w:space="0" w:color="auto"/>
            </w:tcBorders>
            <w:vAlign w:val="center"/>
          </w:tcPr>
          <w:p w14:paraId="1436AB26"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76 351</w:t>
            </w:r>
          </w:p>
        </w:tc>
        <w:tc>
          <w:tcPr>
            <w:tcW w:w="1000" w:type="dxa"/>
            <w:tcBorders>
              <w:top w:val="nil"/>
              <w:left w:val="nil"/>
              <w:bottom w:val="single" w:sz="4" w:space="0" w:color="auto"/>
              <w:right w:val="single" w:sz="4" w:space="0" w:color="auto"/>
            </w:tcBorders>
          </w:tcPr>
          <w:p w14:paraId="1050970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79.834</w:t>
            </w:r>
          </w:p>
        </w:tc>
      </w:tr>
      <w:tr w:rsidR="0046026E" w:rsidRPr="001A641C" w14:paraId="42C3E913" w14:textId="77777777" w:rsidTr="001A641C">
        <w:trPr>
          <w:trHeight w:val="42"/>
          <w:jc w:val="center"/>
        </w:trPr>
        <w:tc>
          <w:tcPr>
            <w:tcW w:w="1494" w:type="dxa"/>
            <w:vMerge/>
            <w:tcBorders>
              <w:top w:val="nil"/>
              <w:left w:val="single" w:sz="4" w:space="0" w:color="auto"/>
              <w:bottom w:val="single" w:sz="4" w:space="0" w:color="auto"/>
              <w:right w:val="single" w:sz="4" w:space="0" w:color="auto"/>
            </w:tcBorders>
            <w:vAlign w:val="center"/>
            <w:hideMark/>
          </w:tcPr>
          <w:p w14:paraId="6130FA12"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2EF663C6"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3D5E7799"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C1F0C2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54</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716</w:t>
            </w:r>
          </w:p>
        </w:tc>
        <w:tc>
          <w:tcPr>
            <w:tcW w:w="1043" w:type="dxa"/>
            <w:tcBorders>
              <w:top w:val="nil"/>
              <w:left w:val="nil"/>
              <w:bottom w:val="single" w:sz="4" w:space="0" w:color="auto"/>
              <w:right w:val="single" w:sz="4" w:space="0" w:color="auto"/>
            </w:tcBorders>
            <w:shd w:val="clear" w:color="auto" w:fill="auto"/>
            <w:vAlign w:val="center"/>
            <w:hideMark/>
          </w:tcPr>
          <w:p w14:paraId="7E226A1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721</w:t>
            </w:r>
          </w:p>
        </w:tc>
        <w:tc>
          <w:tcPr>
            <w:tcW w:w="977" w:type="dxa"/>
            <w:tcBorders>
              <w:top w:val="nil"/>
              <w:left w:val="nil"/>
              <w:bottom w:val="single" w:sz="4" w:space="0" w:color="auto"/>
              <w:right w:val="single" w:sz="4" w:space="0" w:color="auto"/>
            </w:tcBorders>
            <w:shd w:val="clear" w:color="auto" w:fill="auto"/>
            <w:vAlign w:val="center"/>
            <w:hideMark/>
          </w:tcPr>
          <w:p w14:paraId="094CF576"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868</w:t>
            </w:r>
          </w:p>
        </w:tc>
        <w:tc>
          <w:tcPr>
            <w:tcW w:w="975" w:type="dxa"/>
            <w:tcBorders>
              <w:top w:val="nil"/>
              <w:left w:val="nil"/>
              <w:bottom w:val="single" w:sz="4" w:space="0" w:color="auto"/>
              <w:right w:val="single" w:sz="4" w:space="0" w:color="auto"/>
            </w:tcBorders>
            <w:shd w:val="clear" w:color="auto" w:fill="auto"/>
            <w:vAlign w:val="center"/>
            <w:hideMark/>
          </w:tcPr>
          <w:p w14:paraId="6871622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374</w:t>
            </w:r>
          </w:p>
        </w:tc>
        <w:tc>
          <w:tcPr>
            <w:tcW w:w="1000" w:type="dxa"/>
            <w:tcBorders>
              <w:top w:val="nil"/>
              <w:left w:val="nil"/>
              <w:bottom w:val="single" w:sz="4" w:space="0" w:color="auto"/>
              <w:right w:val="single" w:sz="4" w:space="0" w:color="auto"/>
            </w:tcBorders>
            <w:vAlign w:val="center"/>
          </w:tcPr>
          <w:p w14:paraId="60CEFAB5"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68 692</w:t>
            </w:r>
          </w:p>
        </w:tc>
        <w:tc>
          <w:tcPr>
            <w:tcW w:w="1000" w:type="dxa"/>
            <w:tcBorders>
              <w:top w:val="nil"/>
              <w:left w:val="nil"/>
              <w:bottom w:val="single" w:sz="4" w:space="0" w:color="auto"/>
              <w:right w:val="single" w:sz="4" w:space="0" w:color="auto"/>
            </w:tcBorders>
          </w:tcPr>
          <w:p w14:paraId="7F74E6B7"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77.277</w:t>
            </w:r>
          </w:p>
        </w:tc>
      </w:tr>
      <w:tr w:rsidR="0046026E" w:rsidRPr="001A641C" w14:paraId="577EB662" w14:textId="77777777" w:rsidTr="001A641C">
        <w:trPr>
          <w:trHeight w:val="69"/>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70D15BA3"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2AB55EF9"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0B093985"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7BF06C9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279</w:t>
            </w:r>
          </w:p>
        </w:tc>
        <w:tc>
          <w:tcPr>
            <w:tcW w:w="1043" w:type="dxa"/>
            <w:tcBorders>
              <w:top w:val="nil"/>
              <w:left w:val="nil"/>
              <w:bottom w:val="single" w:sz="4" w:space="0" w:color="auto"/>
              <w:right w:val="single" w:sz="4" w:space="0" w:color="auto"/>
            </w:tcBorders>
            <w:shd w:val="clear" w:color="auto" w:fill="auto"/>
            <w:vAlign w:val="center"/>
            <w:hideMark/>
          </w:tcPr>
          <w:p w14:paraId="5182F5C9"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068</w:t>
            </w:r>
          </w:p>
        </w:tc>
        <w:tc>
          <w:tcPr>
            <w:tcW w:w="977" w:type="dxa"/>
            <w:tcBorders>
              <w:top w:val="nil"/>
              <w:left w:val="nil"/>
              <w:bottom w:val="single" w:sz="4" w:space="0" w:color="auto"/>
              <w:right w:val="single" w:sz="4" w:space="0" w:color="auto"/>
            </w:tcBorders>
            <w:shd w:val="clear" w:color="auto" w:fill="auto"/>
            <w:vAlign w:val="center"/>
            <w:hideMark/>
          </w:tcPr>
          <w:p w14:paraId="281BEF8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573</w:t>
            </w:r>
          </w:p>
        </w:tc>
        <w:tc>
          <w:tcPr>
            <w:tcW w:w="975" w:type="dxa"/>
            <w:tcBorders>
              <w:top w:val="nil"/>
              <w:left w:val="nil"/>
              <w:bottom w:val="single" w:sz="4" w:space="0" w:color="auto"/>
              <w:right w:val="single" w:sz="4" w:space="0" w:color="auto"/>
            </w:tcBorders>
            <w:shd w:val="clear" w:color="auto" w:fill="auto"/>
            <w:vAlign w:val="center"/>
            <w:hideMark/>
          </w:tcPr>
          <w:p w14:paraId="52C0907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422</w:t>
            </w:r>
          </w:p>
        </w:tc>
        <w:tc>
          <w:tcPr>
            <w:tcW w:w="1000" w:type="dxa"/>
            <w:tcBorders>
              <w:top w:val="nil"/>
              <w:left w:val="nil"/>
              <w:bottom w:val="single" w:sz="4" w:space="0" w:color="auto"/>
              <w:right w:val="single" w:sz="4" w:space="0" w:color="auto"/>
            </w:tcBorders>
            <w:vAlign w:val="center"/>
          </w:tcPr>
          <w:p w14:paraId="407211B2"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1 617</w:t>
            </w:r>
          </w:p>
        </w:tc>
        <w:tc>
          <w:tcPr>
            <w:tcW w:w="1000" w:type="dxa"/>
            <w:tcBorders>
              <w:top w:val="nil"/>
              <w:left w:val="nil"/>
              <w:bottom w:val="single" w:sz="4" w:space="0" w:color="auto"/>
              <w:right w:val="single" w:sz="4" w:space="0" w:color="auto"/>
            </w:tcBorders>
          </w:tcPr>
          <w:p w14:paraId="731DC0EA"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1.556</w:t>
            </w:r>
          </w:p>
        </w:tc>
      </w:tr>
      <w:tr w:rsidR="0046026E" w:rsidRPr="001A641C" w14:paraId="44607014" w14:textId="77777777" w:rsidTr="001A641C">
        <w:trPr>
          <w:trHeight w:val="42"/>
          <w:jc w:val="center"/>
        </w:trPr>
        <w:tc>
          <w:tcPr>
            <w:tcW w:w="1494" w:type="dxa"/>
            <w:vMerge/>
            <w:tcBorders>
              <w:top w:val="nil"/>
              <w:left w:val="single" w:sz="4" w:space="0" w:color="auto"/>
              <w:bottom w:val="single" w:sz="4" w:space="0" w:color="auto"/>
              <w:right w:val="single" w:sz="4" w:space="0" w:color="auto"/>
            </w:tcBorders>
            <w:vAlign w:val="center"/>
            <w:hideMark/>
          </w:tcPr>
          <w:p w14:paraId="3327C4AA"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17B0794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6829C2F4"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2528F7E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23</w:t>
            </w:r>
          </w:p>
        </w:tc>
        <w:tc>
          <w:tcPr>
            <w:tcW w:w="1043" w:type="dxa"/>
            <w:tcBorders>
              <w:top w:val="nil"/>
              <w:left w:val="nil"/>
              <w:bottom w:val="single" w:sz="4" w:space="0" w:color="auto"/>
              <w:right w:val="single" w:sz="4" w:space="0" w:color="auto"/>
            </w:tcBorders>
            <w:shd w:val="clear" w:color="auto" w:fill="auto"/>
            <w:vAlign w:val="center"/>
            <w:hideMark/>
          </w:tcPr>
          <w:p w14:paraId="2FBA92DD"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19</w:t>
            </w:r>
          </w:p>
        </w:tc>
        <w:tc>
          <w:tcPr>
            <w:tcW w:w="977" w:type="dxa"/>
            <w:tcBorders>
              <w:top w:val="nil"/>
              <w:left w:val="nil"/>
              <w:bottom w:val="single" w:sz="4" w:space="0" w:color="auto"/>
              <w:right w:val="single" w:sz="4" w:space="0" w:color="auto"/>
            </w:tcBorders>
            <w:shd w:val="clear" w:color="auto" w:fill="auto"/>
            <w:vAlign w:val="center"/>
            <w:hideMark/>
          </w:tcPr>
          <w:p w14:paraId="23A0E22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25</w:t>
            </w:r>
          </w:p>
        </w:tc>
        <w:tc>
          <w:tcPr>
            <w:tcW w:w="975" w:type="dxa"/>
            <w:tcBorders>
              <w:top w:val="nil"/>
              <w:left w:val="nil"/>
              <w:bottom w:val="single" w:sz="4" w:space="0" w:color="auto"/>
              <w:right w:val="single" w:sz="4" w:space="0" w:color="auto"/>
            </w:tcBorders>
            <w:shd w:val="clear" w:color="auto" w:fill="auto"/>
            <w:vAlign w:val="center"/>
            <w:hideMark/>
          </w:tcPr>
          <w:p w14:paraId="6E0FEE8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22</w:t>
            </w:r>
          </w:p>
        </w:tc>
        <w:tc>
          <w:tcPr>
            <w:tcW w:w="1000" w:type="dxa"/>
            <w:tcBorders>
              <w:top w:val="nil"/>
              <w:left w:val="nil"/>
              <w:bottom w:val="single" w:sz="4" w:space="0" w:color="auto"/>
              <w:right w:val="single" w:sz="4" w:space="0" w:color="auto"/>
            </w:tcBorders>
            <w:vAlign w:val="center"/>
          </w:tcPr>
          <w:p w14:paraId="743E38A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24</w:t>
            </w:r>
          </w:p>
        </w:tc>
        <w:tc>
          <w:tcPr>
            <w:tcW w:w="1000" w:type="dxa"/>
            <w:tcBorders>
              <w:top w:val="nil"/>
              <w:left w:val="nil"/>
              <w:bottom w:val="single" w:sz="4" w:space="0" w:color="auto"/>
              <w:right w:val="single" w:sz="4" w:space="0" w:color="auto"/>
            </w:tcBorders>
          </w:tcPr>
          <w:p w14:paraId="12117FC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20</w:t>
            </w:r>
          </w:p>
        </w:tc>
      </w:tr>
      <w:tr w:rsidR="0046026E" w:rsidRPr="001A641C" w14:paraId="01759D43" w14:textId="77777777" w:rsidTr="001A641C">
        <w:trPr>
          <w:trHeight w:val="42"/>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2B8873B"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Број на стебла</w:t>
            </w:r>
          </w:p>
        </w:tc>
        <w:tc>
          <w:tcPr>
            <w:tcW w:w="1118" w:type="dxa"/>
            <w:tcBorders>
              <w:top w:val="nil"/>
              <w:left w:val="nil"/>
              <w:bottom w:val="single" w:sz="4" w:space="0" w:color="auto"/>
              <w:right w:val="single" w:sz="4" w:space="0" w:color="auto"/>
            </w:tcBorders>
            <w:shd w:val="clear" w:color="auto" w:fill="auto"/>
            <w:vAlign w:val="center"/>
            <w:hideMark/>
          </w:tcPr>
          <w:p w14:paraId="3C28C5B7"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35CACF" w14:textId="77777777" w:rsidR="0046026E" w:rsidRPr="001A641C" w:rsidRDefault="0046026E" w:rsidP="00BF1596">
            <w:pPr>
              <w:jc w:val="center"/>
              <w:rPr>
                <w:rFonts w:ascii="StobiSerif Regular" w:hAnsi="StobiSerif Regular" w:cs="Calibri"/>
                <w:sz w:val="16"/>
                <w:szCs w:val="16"/>
              </w:rPr>
            </w:pPr>
            <w:r w:rsidRPr="001A641C">
              <w:rPr>
                <w:rFonts w:ascii="StobiSerif Regular" w:hAnsi="StobiSerif Regular" w:cs="Calibri"/>
                <w:sz w:val="16"/>
                <w:szCs w:val="16"/>
              </w:rPr>
              <w:t>Бадеми</w:t>
            </w:r>
          </w:p>
        </w:tc>
        <w:tc>
          <w:tcPr>
            <w:tcW w:w="976" w:type="dxa"/>
            <w:tcBorders>
              <w:top w:val="nil"/>
              <w:left w:val="nil"/>
              <w:bottom w:val="single" w:sz="4" w:space="0" w:color="auto"/>
              <w:right w:val="single" w:sz="4" w:space="0" w:color="auto"/>
            </w:tcBorders>
            <w:shd w:val="clear" w:color="auto" w:fill="auto"/>
            <w:vAlign w:val="center"/>
            <w:hideMark/>
          </w:tcPr>
          <w:p w14:paraId="41B22C0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55</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160</w:t>
            </w:r>
          </w:p>
        </w:tc>
        <w:tc>
          <w:tcPr>
            <w:tcW w:w="1043" w:type="dxa"/>
            <w:tcBorders>
              <w:top w:val="nil"/>
              <w:left w:val="nil"/>
              <w:bottom w:val="single" w:sz="4" w:space="0" w:color="auto"/>
              <w:right w:val="single" w:sz="4" w:space="0" w:color="auto"/>
            </w:tcBorders>
            <w:shd w:val="clear" w:color="auto" w:fill="auto"/>
            <w:vAlign w:val="center"/>
            <w:hideMark/>
          </w:tcPr>
          <w:p w14:paraId="6B51128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49</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675</w:t>
            </w:r>
          </w:p>
        </w:tc>
        <w:tc>
          <w:tcPr>
            <w:tcW w:w="977" w:type="dxa"/>
            <w:tcBorders>
              <w:top w:val="nil"/>
              <w:left w:val="nil"/>
              <w:bottom w:val="single" w:sz="4" w:space="0" w:color="auto"/>
              <w:right w:val="single" w:sz="4" w:space="0" w:color="auto"/>
            </w:tcBorders>
            <w:shd w:val="clear" w:color="auto" w:fill="auto"/>
            <w:vAlign w:val="center"/>
            <w:hideMark/>
          </w:tcPr>
          <w:p w14:paraId="2040455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43</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227</w:t>
            </w:r>
          </w:p>
        </w:tc>
        <w:tc>
          <w:tcPr>
            <w:tcW w:w="975" w:type="dxa"/>
            <w:tcBorders>
              <w:top w:val="nil"/>
              <w:left w:val="nil"/>
              <w:bottom w:val="single" w:sz="4" w:space="0" w:color="auto"/>
              <w:right w:val="single" w:sz="4" w:space="0" w:color="auto"/>
            </w:tcBorders>
            <w:shd w:val="clear" w:color="auto" w:fill="auto"/>
            <w:vAlign w:val="center"/>
            <w:hideMark/>
          </w:tcPr>
          <w:p w14:paraId="5CB11051"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100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918</w:t>
            </w:r>
          </w:p>
        </w:tc>
        <w:tc>
          <w:tcPr>
            <w:tcW w:w="1000" w:type="dxa"/>
            <w:tcBorders>
              <w:top w:val="nil"/>
              <w:left w:val="nil"/>
              <w:bottom w:val="single" w:sz="4" w:space="0" w:color="auto"/>
              <w:right w:val="single" w:sz="4" w:space="0" w:color="auto"/>
            </w:tcBorders>
            <w:vAlign w:val="center"/>
          </w:tcPr>
          <w:p w14:paraId="0FCBDAFB"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109 742</w:t>
            </w:r>
          </w:p>
        </w:tc>
        <w:tc>
          <w:tcPr>
            <w:tcW w:w="1000" w:type="dxa"/>
            <w:tcBorders>
              <w:top w:val="nil"/>
              <w:left w:val="nil"/>
              <w:bottom w:val="single" w:sz="4" w:space="0" w:color="auto"/>
              <w:right w:val="single" w:sz="4" w:space="0" w:color="auto"/>
            </w:tcBorders>
          </w:tcPr>
          <w:p w14:paraId="1A9C83B6"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106.931</w:t>
            </w:r>
          </w:p>
        </w:tc>
      </w:tr>
      <w:tr w:rsidR="0046026E" w:rsidRPr="001A641C" w14:paraId="6BC6F325" w14:textId="77777777" w:rsidTr="001A641C">
        <w:trPr>
          <w:trHeight w:val="104"/>
          <w:jc w:val="center"/>
        </w:trPr>
        <w:tc>
          <w:tcPr>
            <w:tcW w:w="1494" w:type="dxa"/>
            <w:vMerge/>
            <w:tcBorders>
              <w:top w:val="nil"/>
              <w:left w:val="single" w:sz="4" w:space="0" w:color="auto"/>
              <w:bottom w:val="single" w:sz="4" w:space="0" w:color="auto"/>
              <w:right w:val="single" w:sz="4" w:space="0" w:color="auto"/>
            </w:tcBorders>
            <w:vAlign w:val="center"/>
            <w:hideMark/>
          </w:tcPr>
          <w:p w14:paraId="181EB30A"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6CC733BD"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Родни</w:t>
            </w:r>
          </w:p>
        </w:tc>
        <w:tc>
          <w:tcPr>
            <w:tcW w:w="620" w:type="dxa"/>
            <w:vMerge/>
            <w:tcBorders>
              <w:top w:val="nil"/>
              <w:left w:val="single" w:sz="4" w:space="0" w:color="auto"/>
              <w:bottom w:val="single" w:sz="4" w:space="0" w:color="auto"/>
              <w:right w:val="single" w:sz="4" w:space="0" w:color="auto"/>
            </w:tcBorders>
            <w:vAlign w:val="center"/>
            <w:hideMark/>
          </w:tcPr>
          <w:p w14:paraId="3118CC57"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1F63EC6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375</w:t>
            </w:r>
          </w:p>
        </w:tc>
        <w:tc>
          <w:tcPr>
            <w:tcW w:w="1043" w:type="dxa"/>
            <w:tcBorders>
              <w:top w:val="nil"/>
              <w:left w:val="nil"/>
              <w:bottom w:val="single" w:sz="4" w:space="0" w:color="auto"/>
              <w:right w:val="single" w:sz="4" w:space="0" w:color="auto"/>
            </w:tcBorders>
            <w:shd w:val="clear" w:color="auto" w:fill="auto"/>
            <w:vAlign w:val="center"/>
            <w:hideMark/>
          </w:tcPr>
          <w:p w14:paraId="57716AE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47</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320</w:t>
            </w:r>
          </w:p>
        </w:tc>
        <w:tc>
          <w:tcPr>
            <w:tcW w:w="977" w:type="dxa"/>
            <w:tcBorders>
              <w:top w:val="nil"/>
              <w:left w:val="nil"/>
              <w:bottom w:val="single" w:sz="4" w:space="0" w:color="auto"/>
              <w:right w:val="single" w:sz="4" w:space="0" w:color="auto"/>
            </w:tcBorders>
            <w:shd w:val="clear" w:color="auto" w:fill="auto"/>
            <w:vAlign w:val="center"/>
            <w:hideMark/>
          </w:tcPr>
          <w:p w14:paraId="3520372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39</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394</w:t>
            </w:r>
          </w:p>
        </w:tc>
        <w:tc>
          <w:tcPr>
            <w:tcW w:w="975" w:type="dxa"/>
            <w:tcBorders>
              <w:top w:val="nil"/>
              <w:left w:val="nil"/>
              <w:bottom w:val="single" w:sz="4" w:space="0" w:color="auto"/>
              <w:right w:val="single" w:sz="4" w:space="0" w:color="auto"/>
            </w:tcBorders>
            <w:shd w:val="clear" w:color="auto" w:fill="auto"/>
            <w:vAlign w:val="center"/>
            <w:hideMark/>
          </w:tcPr>
          <w:p w14:paraId="2FF0B553"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90</w:t>
            </w:r>
            <w:r w:rsidRPr="001A641C">
              <w:rPr>
                <w:rFonts w:ascii="StobiSerif Regular" w:hAnsi="StobiSerif Regular" w:cs="Calibri"/>
                <w:sz w:val="16"/>
                <w:szCs w:val="16"/>
                <w:lang w:val="mk-MK"/>
              </w:rPr>
              <w:t xml:space="preserve"> </w:t>
            </w:r>
            <w:r w:rsidRPr="001A641C">
              <w:rPr>
                <w:rFonts w:ascii="StobiSerif Regular" w:hAnsi="StobiSerif Regular" w:cs="Calibri"/>
                <w:sz w:val="16"/>
                <w:szCs w:val="16"/>
              </w:rPr>
              <w:t>461</w:t>
            </w:r>
          </w:p>
        </w:tc>
        <w:tc>
          <w:tcPr>
            <w:tcW w:w="1000" w:type="dxa"/>
            <w:tcBorders>
              <w:top w:val="nil"/>
              <w:left w:val="nil"/>
              <w:bottom w:val="single" w:sz="4" w:space="0" w:color="auto"/>
              <w:right w:val="single" w:sz="4" w:space="0" w:color="auto"/>
            </w:tcBorders>
            <w:vAlign w:val="center"/>
          </w:tcPr>
          <w:p w14:paraId="4069090B"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89 164</w:t>
            </w:r>
          </w:p>
        </w:tc>
        <w:tc>
          <w:tcPr>
            <w:tcW w:w="1000" w:type="dxa"/>
            <w:tcBorders>
              <w:top w:val="nil"/>
              <w:left w:val="nil"/>
              <w:bottom w:val="single" w:sz="4" w:space="0" w:color="auto"/>
              <w:right w:val="single" w:sz="4" w:space="0" w:color="auto"/>
            </w:tcBorders>
          </w:tcPr>
          <w:p w14:paraId="188CC74F"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94.929</w:t>
            </w:r>
          </w:p>
        </w:tc>
      </w:tr>
      <w:tr w:rsidR="0046026E" w:rsidRPr="001A641C" w14:paraId="7260CFA7" w14:textId="77777777" w:rsidTr="001A641C">
        <w:trPr>
          <w:trHeight w:val="210"/>
          <w:jc w:val="center"/>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A6ABD4A"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Производство</w:t>
            </w:r>
          </w:p>
        </w:tc>
        <w:tc>
          <w:tcPr>
            <w:tcW w:w="1118" w:type="dxa"/>
            <w:tcBorders>
              <w:top w:val="nil"/>
              <w:left w:val="nil"/>
              <w:bottom w:val="single" w:sz="4" w:space="0" w:color="auto"/>
              <w:right w:val="single" w:sz="4" w:space="0" w:color="auto"/>
            </w:tcBorders>
            <w:shd w:val="clear" w:color="auto" w:fill="auto"/>
            <w:vAlign w:val="center"/>
            <w:hideMark/>
          </w:tcPr>
          <w:p w14:paraId="7BEC9A9E"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Вкупно (тони)</w:t>
            </w:r>
          </w:p>
        </w:tc>
        <w:tc>
          <w:tcPr>
            <w:tcW w:w="620" w:type="dxa"/>
            <w:vMerge/>
            <w:tcBorders>
              <w:top w:val="nil"/>
              <w:left w:val="single" w:sz="4" w:space="0" w:color="auto"/>
              <w:bottom w:val="single" w:sz="4" w:space="0" w:color="auto"/>
              <w:right w:val="single" w:sz="4" w:space="0" w:color="auto"/>
            </w:tcBorders>
            <w:vAlign w:val="center"/>
            <w:hideMark/>
          </w:tcPr>
          <w:p w14:paraId="3EF49E54"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496ACAF7"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672</w:t>
            </w:r>
          </w:p>
        </w:tc>
        <w:tc>
          <w:tcPr>
            <w:tcW w:w="1043" w:type="dxa"/>
            <w:tcBorders>
              <w:top w:val="nil"/>
              <w:left w:val="nil"/>
              <w:bottom w:val="single" w:sz="4" w:space="0" w:color="auto"/>
              <w:right w:val="single" w:sz="4" w:space="0" w:color="auto"/>
            </w:tcBorders>
            <w:shd w:val="clear" w:color="auto" w:fill="auto"/>
            <w:vAlign w:val="center"/>
            <w:hideMark/>
          </w:tcPr>
          <w:p w14:paraId="20F9466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533</w:t>
            </w:r>
          </w:p>
        </w:tc>
        <w:tc>
          <w:tcPr>
            <w:tcW w:w="977" w:type="dxa"/>
            <w:tcBorders>
              <w:top w:val="nil"/>
              <w:left w:val="nil"/>
              <w:bottom w:val="single" w:sz="4" w:space="0" w:color="auto"/>
              <w:right w:val="single" w:sz="4" w:space="0" w:color="auto"/>
            </w:tcBorders>
            <w:shd w:val="clear" w:color="auto" w:fill="auto"/>
            <w:vAlign w:val="center"/>
            <w:hideMark/>
          </w:tcPr>
          <w:p w14:paraId="160E29F2"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574</w:t>
            </w:r>
          </w:p>
        </w:tc>
        <w:tc>
          <w:tcPr>
            <w:tcW w:w="975" w:type="dxa"/>
            <w:tcBorders>
              <w:top w:val="nil"/>
              <w:left w:val="nil"/>
              <w:bottom w:val="single" w:sz="4" w:space="0" w:color="auto"/>
              <w:right w:val="single" w:sz="4" w:space="0" w:color="auto"/>
            </w:tcBorders>
            <w:shd w:val="clear" w:color="auto" w:fill="auto"/>
            <w:vAlign w:val="center"/>
            <w:hideMark/>
          </w:tcPr>
          <w:p w14:paraId="386BE48F"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568</w:t>
            </w:r>
          </w:p>
        </w:tc>
        <w:tc>
          <w:tcPr>
            <w:tcW w:w="1000" w:type="dxa"/>
            <w:tcBorders>
              <w:top w:val="nil"/>
              <w:left w:val="nil"/>
              <w:bottom w:val="single" w:sz="4" w:space="0" w:color="auto"/>
              <w:right w:val="single" w:sz="4" w:space="0" w:color="auto"/>
            </w:tcBorders>
            <w:vAlign w:val="center"/>
          </w:tcPr>
          <w:p w14:paraId="1E2C0BE8"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801</w:t>
            </w:r>
          </w:p>
        </w:tc>
        <w:tc>
          <w:tcPr>
            <w:tcW w:w="1000" w:type="dxa"/>
            <w:tcBorders>
              <w:top w:val="nil"/>
              <w:left w:val="nil"/>
              <w:bottom w:val="single" w:sz="4" w:space="0" w:color="auto"/>
              <w:right w:val="single" w:sz="4" w:space="0" w:color="auto"/>
            </w:tcBorders>
          </w:tcPr>
          <w:p w14:paraId="1AD18179"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633</w:t>
            </w:r>
          </w:p>
        </w:tc>
      </w:tr>
      <w:tr w:rsidR="0046026E" w:rsidRPr="001A641C" w14:paraId="12D04FA2" w14:textId="77777777" w:rsidTr="001A641C">
        <w:trPr>
          <w:trHeight w:val="42"/>
          <w:jc w:val="center"/>
        </w:trPr>
        <w:tc>
          <w:tcPr>
            <w:tcW w:w="1494" w:type="dxa"/>
            <w:vMerge/>
            <w:tcBorders>
              <w:top w:val="nil"/>
              <w:left w:val="single" w:sz="4" w:space="0" w:color="auto"/>
              <w:bottom w:val="single" w:sz="4" w:space="0" w:color="auto"/>
              <w:right w:val="single" w:sz="4" w:space="0" w:color="auto"/>
            </w:tcBorders>
            <w:vAlign w:val="center"/>
            <w:hideMark/>
          </w:tcPr>
          <w:p w14:paraId="070B2B90" w14:textId="77777777" w:rsidR="0046026E" w:rsidRPr="001A641C" w:rsidRDefault="0046026E" w:rsidP="00BF1596">
            <w:pPr>
              <w:rPr>
                <w:rFonts w:ascii="StobiSerif Regular" w:hAnsi="StobiSerif Regular" w:cs="Calibri"/>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14:paraId="5292EA62" w14:textId="77777777" w:rsidR="0046026E" w:rsidRPr="001A641C" w:rsidRDefault="0046026E" w:rsidP="00BF1596">
            <w:pPr>
              <w:jc w:val="both"/>
              <w:rPr>
                <w:rFonts w:ascii="StobiSerif Regular" w:hAnsi="StobiSerif Regular" w:cs="Calibri"/>
                <w:sz w:val="16"/>
                <w:szCs w:val="16"/>
              </w:rPr>
            </w:pPr>
            <w:r w:rsidRPr="001A641C">
              <w:rPr>
                <w:rFonts w:ascii="StobiSerif Regular" w:hAnsi="StobiSerif Regular" w:cs="Calibri"/>
                <w:sz w:val="16"/>
                <w:szCs w:val="16"/>
              </w:rPr>
              <w:t>kg/стебло</w:t>
            </w:r>
          </w:p>
        </w:tc>
        <w:tc>
          <w:tcPr>
            <w:tcW w:w="620" w:type="dxa"/>
            <w:vMerge/>
            <w:tcBorders>
              <w:top w:val="nil"/>
              <w:left w:val="single" w:sz="4" w:space="0" w:color="auto"/>
              <w:bottom w:val="single" w:sz="4" w:space="0" w:color="auto"/>
              <w:right w:val="single" w:sz="4" w:space="0" w:color="auto"/>
            </w:tcBorders>
            <w:vAlign w:val="center"/>
            <w:hideMark/>
          </w:tcPr>
          <w:p w14:paraId="69369ED8" w14:textId="77777777" w:rsidR="0046026E" w:rsidRPr="001A641C" w:rsidRDefault="0046026E" w:rsidP="00BF1596">
            <w:pPr>
              <w:rPr>
                <w:rFonts w:ascii="StobiSerif Regular" w:hAnsi="StobiSerif Regular" w:cs="Calibri"/>
                <w:sz w:val="16"/>
                <w:szCs w:val="16"/>
              </w:rPr>
            </w:pPr>
          </w:p>
        </w:tc>
        <w:tc>
          <w:tcPr>
            <w:tcW w:w="976" w:type="dxa"/>
            <w:tcBorders>
              <w:top w:val="nil"/>
              <w:left w:val="nil"/>
              <w:bottom w:val="single" w:sz="4" w:space="0" w:color="auto"/>
              <w:right w:val="single" w:sz="4" w:space="0" w:color="auto"/>
            </w:tcBorders>
            <w:shd w:val="clear" w:color="auto" w:fill="auto"/>
            <w:vAlign w:val="center"/>
            <w:hideMark/>
          </w:tcPr>
          <w:p w14:paraId="6F78BE3A"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13</w:t>
            </w:r>
          </w:p>
        </w:tc>
        <w:tc>
          <w:tcPr>
            <w:tcW w:w="1043" w:type="dxa"/>
            <w:tcBorders>
              <w:top w:val="nil"/>
              <w:left w:val="nil"/>
              <w:bottom w:val="single" w:sz="4" w:space="0" w:color="auto"/>
              <w:right w:val="single" w:sz="4" w:space="0" w:color="auto"/>
            </w:tcBorders>
            <w:shd w:val="clear" w:color="auto" w:fill="auto"/>
            <w:vAlign w:val="center"/>
            <w:hideMark/>
          </w:tcPr>
          <w:p w14:paraId="06269748"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11</w:t>
            </w:r>
          </w:p>
        </w:tc>
        <w:tc>
          <w:tcPr>
            <w:tcW w:w="977" w:type="dxa"/>
            <w:tcBorders>
              <w:top w:val="nil"/>
              <w:left w:val="nil"/>
              <w:bottom w:val="single" w:sz="4" w:space="0" w:color="auto"/>
              <w:right w:val="single" w:sz="4" w:space="0" w:color="auto"/>
            </w:tcBorders>
            <w:shd w:val="clear" w:color="auto" w:fill="auto"/>
            <w:vAlign w:val="center"/>
            <w:hideMark/>
          </w:tcPr>
          <w:p w14:paraId="11866154"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15</w:t>
            </w:r>
          </w:p>
        </w:tc>
        <w:tc>
          <w:tcPr>
            <w:tcW w:w="975" w:type="dxa"/>
            <w:tcBorders>
              <w:top w:val="nil"/>
              <w:left w:val="nil"/>
              <w:bottom w:val="single" w:sz="4" w:space="0" w:color="auto"/>
              <w:right w:val="single" w:sz="4" w:space="0" w:color="auto"/>
            </w:tcBorders>
            <w:shd w:val="clear" w:color="auto" w:fill="auto"/>
            <w:vAlign w:val="center"/>
            <w:hideMark/>
          </w:tcPr>
          <w:p w14:paraId="6B508185" w14:textId="77777777" w:rsidR="0046026E" w:rsidRPr="001A641C" w:rsidRDefault="0046026E" w:rsidP="00BF1596">
            <w:pPr>
              <w:jc w:val="right"/>
              <w:rPr>
                <w:rFonts w:ascii="StobiSerif Regular" w:hAnsi="StobiSerif Regular" w:cs="Calibri"/>
                <w:sz w:val="16"/>
                <w:szCs w:val="16"/>
              </w:rPr>
            </w:pPr>
            <w:r w:rsidRPr="001A641C">
              <w:rPr>
                <w:rFonts w:ascii="StobiSerif Regular" w:hAnsi="StobiSerif Regular" w:cs="Calibri"/>
                <w:sz w:val="16"/>
                <w:szCs w:val="16"/>
              </w:rPr>
              <w:t>6</w:t>
            </w:r>
          </w:p>
        </w:tc>
        <w:tc>
          <w:tcPr>
            <w:tcW w:w="1000" w:type="dxa"/>
            <w:tcBorders>
              <w:top w:val="nil"/>
              <w:left w:val="nil"/>
              <w:bottom w:val="single" w:sz="4" w:space="0" w:color="auto"/>
              <w:right w:val="single" w:sz="4" w:space="0" w:color="auto"/>
            </w:tcBorders>
            <w:vAlign w:val="center"/>
          </w:tcPr>
          <w:p w14:paraId="0A85B964"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9</w:t>
            </w:r>
          </w:p>
        </w:tc>
        <w:tc>
          <w:tcPr>
            <w:tcW w:w="1000" w:type="dxa"/>
            <w:tcBorders>
              <w:top w:val="nil"/>
              <w:left w:val="nil"/>
              <w:bottom w:val="single" w:sz="4" w:space="0" w:color="auto"/>
              <w:right w:val="single" w:sz="4" w:space="0" w:color="auto"/>
            </w:tcBorders>
          </w:tcPr>
          <w:p w14:paraId="4725DE5C" w14:textId="77777777" w:rsidR="0046026E" w:rsidRPr="001A641C" w:rsidRDefault="0046026E" w:rsidP="00BF1596">
            <w:pPr>
              <w:jc w:val="right"/>
              <w:rPr>
                <w:rFonts w:ascii="StobiSerif Regular" w:hAnsi="StobiSerif Regular" w:cs="Calibri"/>
                <w:sz w:val="16"/>
                <w:szCs w:val="16"/>
                <w:lang w:val="mk-MK"/>
              </w:rPr>
            </w:pPr>
            <w:r w:rsidRPr="001A641C">
              <w:rPr>
                <w:rFonts w:ascii="StobiSerif Regular" w:hAnsi="StobiSerif Regular" w:cs="Calibri"/>
                <w:sz w:val="16"/>
                <w:szCs w:val="16"/>
                <w:lang w:val="mk-MK"/>
              </w:rPr>
              <w:t>7</w:t>
            </w:r>
          </w:p>
        </w:tc>
      </w:tr>
    </w:tbl>
    <w:p w14:paraId="5C8BB604" w14:textId="77777777" w:rsidR="0046026E" w:rsidRPr="00C24009" w:rsidRDefault="0046026E" w:rsidP="0046026E">
      <w:pPr>
        <w:jc w:val="both"/>
        <w:rPr>
          <w:rFonts w:ascii="StobiSerif Regular" w:hAnsi="StobiSerif Regular"/>
          <w:sz w:val="16"/>
          <w:szCs w:val="16"/>
          <w:lang w:val="mk-MK"/>
        </w:rPr>
      </w:pPr>
      <w:r w:rsidRPr="00C24009">
        <w:rPr>
          <w:rFonts w:ascii="StobiSerif Regular" w:hAnsi="StobiSerif Regular"/>
        </w:rPr>
        <w:t xml:space="preserve">  </w:t>
      </w:r>
      <w:r w:rsidRPr="00C24009">
        <w:rPr>
          <w:rFonts w:ascii="StobiSerif Regular" w:hAnsi="StobiSerif Regular"/>
          <w:sz w:val="16"/>
          <w:szCs w:val="16"/>
        </w:rPr>
        <w:t xml:space="preserve">Извор: </w:t>
      </w:r>
      <w:r w:rsidRPr="00C24009">
        <w:rPr>
          <w:rFonts w:ascii="StobiSerif Regular" w:hAnsi="StobiSerif Regular"/>
          <w:sz w:val="16"/>
          <w:szCs w:val="16"/>
          <w:lang w:val="mk-MK"/>
        </w:rPr>
        <w:t>Државен завод за статистика</w:t>
      </w:r>
    </w:p>
    <w:p w14:paraId="291ABB85" w14:textId="77777777" w:rsidR="00527A3F" w:rsidRPr="00C24009" w:rsidRDefault="00527A3F" w:rsidP="00527A3F">
      <w:pPr>
        <w:rPr>
          <w:rFonts w:ascii="StobiSerif Regular" w:hAnsi="StobiSerif Regular"/>
        </w:rPr>
      </w:pPr>
    </w:p>
    <w:p w14:paraId="0C0AA326" w14:textId="410CF4DE" w:rsidR="0046026E" w:rsidRPr="00C24009" w:rsidRDefault="0046026E" w:rsidP="00527A3F">
      <w:pPr>
        <w:pStyle w:val="a"/>
        <w:rPr>
          <w:rFonts w:ascii="StobiSerif Regular" w:hAnsi="StobiSerif Regular"/>
        </w:rPr>
      </w:pPr>
      <w:bookmarkStart w:id="78" w:name="_Toc126329763"/>
      <w:r w:rsidRPr="00C24009">
        <w:rPr>
          <w:rFonts w:ascii="StobiSerif Regular" w:hAnsi="StobiSerif Regular"/>
        </w:rPr>
        <w:t>Лозарство и винарска индустрија</w:t>
      </w:r>
      <w:bookmarkEnd w:id="78"/>
    </w:p>
    <w:p w14:paraId="0F2195D7" w14:textId="77777777" w:rsidR="0046026E" w:rsidRPr="00C24009" w:rsidRDefault="0046026E" w:rsidP="0046026E">
      <w:pPr>
        <w:rPr>
          <w:rFonts w:ascii="StobiSerif Regular" w:hAnsi="StobiSerif Regular"/>
          <w:lang w:val="mk-MK"/>
        </w:rPr>
      </w:pPr>
    </w:p>
    <w:p w14:paraId="167E12F4" w14:textId="77777777" w:rsidR="0046026E" w:rsidRPr="00C24009" w:rsidRDefault="0046026E" w:rsidP="0046026E">
      <w:pPr>
        <w:jc w:val="both"/>
        <w:rPr>
          <w:rFonts w:ascii="StobiSerif Regular" w:hAnsi="StobiSerif Regular"/>
          <w:sz w:val="22"/>
          <w:szCs w:val="22"/>
          <w:lang w:val="ru-RU"/>
        </w:rPr>
      </w:pPr>
      <w:r w:rsidRPr="00C24009">
        <w:rPr>
          <w:rFonts w:ascii="StobiSerif Regular" w:hAnsi="StobiSerif Regular"/>
          <w:sz w:val="22"/>
          <w:szCs w:val="22"/>
          <w:lang w:val="ru-RU"/>
        </w:rPr>
        <w:t xml:space="preserve">Лозарството заедно со производството на вино допринесува со околу 17%-20% од земјоделскиот БДП. Виното, после тутунот, е вториот најважен производ во однос на извозната вредност на земјоделските производи. </w:t>
      </w:r>
    </w:p>
    <w:p w14:paraId="7DA9D6CE" w14:textId="77777777" w:rsidR="0046026E" w:rsidRPr="00C24009" w:rsidRDefault="0046026E" w:rsidP="0046026E">
      <w:pPr>
        <w:jc w:val="both"/>
        <w:rPr>
          <w:rFonts w:ascii="StobiSerif Regular" w:hAnsi="StobiSerif Regular"/>
          <w:sz w:val="22"/>
          <w:szCs w:val="22"/>
        </w:rPr>
      </w:pPr>
      <w:r w:rsidRPr="00C24009">
        <w:rPr>
          <w:rFonts w:ascii="StobiSerif Regular" w:hAnsi="StobiSerif Regular"/>
          <w:sz w:val="22"/>
          <w:szCs w:val="22"/>
          <w:lang w:val="ru-RU"/>
        </w:rPr>
        <w:t>Лозовите насади во Република Северна Македонија се со неповолна старосна структура. Причини за оваа состојба има повеќе, како што се:</w:t>
      </w:r>
    </w:p>
    <w:p w14:paraId="77A29791" w14:textId="77777777" w:rsidR="0046026E" w:rsidRPr="00C24009" w:rsidRDefault="0046026E" w:rsidP="0046026E">
      <w:pPr>
        <w:numPr>
          <w:ilvl w:val="0"/>
          <w:numId w:val="29"/>
        </w:numPr>
        <w:autoSpaceDE w:val="0"/>
        <w:autoSpaceDN w:val="0"/>
        <w:adjustRightInd w:val="0"/>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фрагментирани парцели кои се резултат на долгогодишното „ситнење“ на обработливите површини, </w:t>
      </w:r>
    </w:p>
    <w:p w14:paraId="339D83E5" w14:textId="77777777" w:rsidR="0046026E" w:rsidRPr="00C24009" w:rsidRDefault="0046026E" w:rsidP="0046026E">
      <w:pPr>
        <w:numPr>
          <w:ilvl w:val="0"/>
          <w:numId w:val="29"/>
        </w:numPr>
        <w:autoSpaceDE w:val="0"/>
        <w:autoSpaceDN w:val="0"/>
        <w:adjustRightInd w:val="0"/>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обичаите за наследство,</w:t>
      </w:r>
    </w:p>
    <w:p w14:paraId="3CD9C986" w14:textId="77777777" w:rsidR="0046026E" w:rsidRPr="00C24009" w:rsidRDefault="0046026E" w:rsidP="0046026E">
      <w:pPr>
        <w:numPr>
          <w:ilvl w:val="0"/>
          <w:numId w:val="29"/>
        </w:numPr>
        <w:autoSpaceDE w:val="0"/>
        <w:autoSpaceDN w:val="0"/>
        <w:adjustRightInd w:val="0"/>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традицијата за неформалните релации на пазарот на земјиште и</w:t>
      </w:r>
    </w:p>
    <w:p w14:paraId="0A14F1A6" w14:textId="77777777" w:rsidR="0046026E" w:rsidRPr="00C24009" w:rsidRDefault="0046026E" w:rsidP="0046026E">
      <w:pPr>
        <w:numPr>
          <w:ilvl w:val="0"/>
          <w:numId w:val="29"/>
        </w:numPr>
        <w:autoSpaceDE w:val="0"/>
        <w:autoSpaceDN w:val="0"/>
        <w:adjustRightInd w:val="0"/>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долгиот временски период на слабо инвестирање. </w:t>
      </w:r>
    </w:p>
    <w:p w14:paraId="60872A38" w14:textId="77777777" w:rsidR="0046026E" w:rsidRPr="00C24009" w:rsidRDefault="0046026E" w:rsidP="0046026E">
      <w:pPr>
        <w:jc w:val="both"/>
        <w:rPr>
          <w:rFonts w:ascii="StobiSerif Regular" w:hAnsi="StobiSerif Regular"/>
          <w:sz w:val="22"/>
          <w:szCs w:val="22"/>
          <w:lang w:val="ru-RU"/>
        </w:rPr>
      </w:pPr>
    </w:p>
    <w:p w14:paraId="3C6B9A09" w14:textId="77777777" w:rsidR="0046026E" w:rsidRPr="00C24009" w:rsidRDefault="0046026E" w:rsidP="0046026E">
      <w:pPr>
        <w:jc w:val="both"/>
        <w:rPr>
          <w:rFonts w:ascii="StobiSerif Regular" w:hAnsi="StobiSerif Regular"/>
          <w:sz w:val="22"/>
          <w:szCs w:val="22"/>
          <w:lang w:val="ru-RU"/>
        </w:rPr>
      </w:pPr>
      <w:r w:rsidRPr="00C24009">
        <w:rPr>
          <w:rFonts w:ascii="StobiSerif Regular" w:hAnsi="StobiSerif Regular"/>
          <w:sz w:val="22"/>
          <w:szCs w:val="22"/>
          <w:lang w:val="ru-RU"/>
        </w:rPr>
        <w:t>Повеќе од 60% од лозовите насади се постари од 15 години кои треба да бидат цел на инвестиција за нивно обновување (копачење/пресадување) за да се одржи производствениот (квантитативен и  квалитативен) потенцијал.</w:t>
      </w:r>
    </w:p>
    <w:p w14:paraId="07011022" w14:textId="77777777" w:rsidR="0046026E" w:rsidRPr="00C24009" w:rsidRDefault="0046026E" w:rsidP="0046026E">
      <w:pPr>
        <w:jc w:val="both"/>
        <w:rPr>
          <w:rFonts w:ascii="StobiSerif Regular" w:hAnsi="StobiSerif Regular"/>
          <w:sz w:val="22"/>
          <w:szCs w:val="22"/>
          <w:lang w:val="ru-RU"/>
        </w:rPr>
      </w:pPr>
      <w:r w:rsidRPr="00C24009">
        <w:rPr>
          <w:rFonts w:ascii="StobiSerif Regular" w:hAnsi="StobiSerif Regular"/>
          <w:sz w:val="22"/>
          <w:szCs w:val="22"/>
          <w:lang w:val="ru-RU"/>
        </w:rPr>
        <w:t xml:space="preserve">Вардарскиот и Југоисточниот регион имаат најголем удел во родните лозови површини. По своите климатски карактеристики, Република Северна Македонија е класифицирана како една географска област – реон за производство на регионално вино (трпезно вино со географска ознака), па поради тоа, сите трпезни вина со географска ознака произведени во земјата носат иста географска ознака „реон </w:t>
      </w:r>
      <w:r w:rsidRPr="00C24009">
        <w:rPr>
          <w:rFonts w:ascii="StobiSerif Regular" w:hAnsi="StobiSerif Regular"/>
          <w:sz w:val="22"/>
          <w:szCs w:val="22"/>
          <w:lang w:val="ru-RU"/>
        </w:rPr>
        <w:lastRenderedPageBreak/>
        <w:t>Македонија“. Географските области на потекло погодни за производство на вина со контролирано потекло (ВКП) се виногорјата кои ги има вкупно 16, и тоа: Скопско, Велешко, Тиквешко, Гевгелиско-Валандовско, Струмичко-Радовишко, Овчеполско, Кочанско-Виничко, Кумановско, Кратовско, Пијанечко, Прилепско, Битолско, Преспанско, Охридско, Кичевско и Тетовско виногорје.</w:t>
      </w:r>
    </w:p>
    <w:p w14:paraId="4ED4990E" w14:textId="77777777" w:rsidR="0046026E" w:rsidRPr="00C24009" w:rsidRDefault="0046026E" w:rsidP="0046026E">
      <w:pPr>
        <w:jc w:val="both"/>
        <w:rPr>
          <w:rFonts w:ascii="StobiSerif Regular" w:hAnsi="StobiSerif Regular"/>
          <w:sz w:val="22"/>
          <w:szCs w:val="22"/>
          <w:lang w:val="mk-MK"/>
        </w:rPr>
      </w:pPr>
      <w:r w:rsidRPr="00C24009">
        <w:rPr>
          <w:rFonts w:ascii="StobiSerif Regular" w:hAnsi="StobiSerif Regular"/>
          <w:sz w:val="22"/>
          <w:szCs w:val="22"/>
          <w:lang w:val="ru-RU"/>
        </w:rPr>
        <w:t>Вина со географски назив се</w:t>
      </w:r>
      <w:r w:rsidRPr="00C24009">
        <w:rPr>
          <w:rFonts w:ascii="StobiSerif Regular" w:hAnsi="StobiSerif Regular"/>
          <w:sz w:val="22"/>
          <w:szCs w:val="22"/>
        </w:rPr>
        <w:t xml:space="preserve">: </w:t>
      </w:r>
      <w:r w:rsidRPr="00C24009">
        <w:rPr>
          <w:rFonts w:ascii="StobiSerif Regular" w:hAnsi="StobiSerif Regular"/>
          <w:sz w:val="22"/>
          <w:szCs w:val="22"/>
          <w:lang w:val="mk-MK"/>
        </w:rPr>
        <w:t>регионални вина (или трпезни вина со географска ознака – ВГО), вина со контролирано потекло (ВКП) и вина со контролирано потекло и гарантирано потекло (ВКГП) .Заради заштита на географското потекло на виното областите погодни за производство на вино со географски назив се делат на</w:t>
      </w:r>
      <w:r w:rsidRPr="00C24009">
        <w:rPr>
          <w:rFonts w:ascii="StobiSerif Regular" w:hAnsi="StobiSerif Regular"/>
          <w:sz w:val="22"/>
          <w:szCs w:val="22"/>
        </w:rPr>
        <w:t>:</w:t>
      </w:r>
      <w:r w:rsidRPr="00C24009">
        <w:rPr>
          <w:rFonts w:ascii="StobiSerif Regular" w:hAnsi="StobiSerif Regular"/>
          <w:sz w:val="22"/>
          <w:szCs w:val="22"/>
          <w:lang w:val="mk-MK"/>
        </w:rPr>
        <w:t xml:space="preserve"> реони, виногорја, локалитети, месности и ограничени единици.</w:t>
      </w:r>
    </w:p>
    <w:p w14:paraId="4D008A79" w14:textId="77777777" w:rsidR="0046026E" w:rsidRPr="00C24009" w:rsidRDefault="0046026E" w:rsidP="0046026E">
      <w:pPr>
        <w:pStyle w:val="NormalArial"/>
        <w:ind w:firstLine="0"/>
        <w:rPr>
          <w:rFonts w:ascii="StobiSerif Regular" w:hAnsi="StobiSerif Regular" w:cs="Arial Narrow"/>
          <w:bCs/>
          <w:sz w:val="24"/>
          <w:szCs w:val="22"/>
          <w:lang w:val="mk-MK"/>
        </w:rPr>
      </w:pPr>
    </w:p>
    <w:p w14:paraId="28CD1C60" w14:textId="794D0E1A" w:rsidR="0046026E" w:rsidRPr="00C24009" w:rsidRDefault="0046026E" w:rsidP="0046026E">
      <w:pPr>
        <w:pStyle w:val="NormalWeb"/>
        <w:widowControl w:val="0"/>
        <w:autoSpaceDE w:val="0"/>
        <w:autoSpaceDN w:val="0"/>
        <w:adjustRightInd w:val="0"/>
        <w:spacing w:before="0" w:beforeAutospacing="0" w:after="0" w:afterAutospacing="0"/>
        <w:rPr>
          <w:rFonts w:ascii="StobiSerif Regular" w:hAnsi="StobiSerif Regular" w:cs="Arial Narrow"/>
          <w:bCs/>
          <w:spacing w:val="-8"/>
          <w:sz w:val="22"/>
          <w:szCs w:val="22"/>
          <w:lang w:val="en-US"/>
        </w:rPr>
      </w:pPr>
      <w:r w:rsidRPr="00C24009">
        <w:rPr>
          <w:rFonts w:ascii="StobiSerif Regular" w:hAnsi="StobiSerif Regular" w:cs="Arial Narrow"/>
          <w:bCs/>
          <w:spacing w:val="-8"/>
          <w:sz w:val="22"/>
          <w:szCs w:val="22"/>
          <w:lang w:val="mk-MK"/>
        </w:rPr>
        <w:t xml:space="preserve">Табела </w:t>
      </w:r>
      <w:r w:rsidR="001A641C">
        <w:rPr>
          <w:rFonts w:ascii="StobiSerif Regular" w:hAnsi="StobiSerif Regular" w:cs="Arial Narrow"/>
          <w:bCs/>
          <w:spacing w:val="-8"/>
          <w:sz w:val="22"/>
          <w:szCs w:val="22"/>
          <w:lang w:val="mk-MK"/>
        </w:rPr>
        <w:t>26</w:t>
      </w:r>
      <w:r w:rsidRPr="00C24009">
        <w:rPr>
          <w:rFonts w:ascii="StobiSerif Regular" w:hAnsi="StobiSerif Regular" w:cs="Arial Narrow"/>
          <w:bCs/>
          <w:spacing w:val="-8"/>
          <w:sz w:val="22"/>
          <w:szCs w:val="22"/>
          <w:lang w:val="mk-MK"/>
        </w:rPr>
        <w:t xml:space="preserve">: Преглед на површини под лозови насади и производство на грозје, </w:t>
      </w:r>
      <w:r w:rsidRPr="00C24009">
        <w:rPr>
          <w:rFonts w:ascii="StobiSerif Regular" w:hAnsi="StobiSerif Regular" w:cs="Arial Narrow"/>
          <w:bCs/>
          <w:spacing w:val="-8"/>
          <w:sz w:val="22"/>
          <w:szCs w:val="22"/>
          <w:lang w:val="en-US"/>
        </w:rPr>
        <w:t>2014</w:t>
      </w:r>
      <w:r w:rsidRPr="00C24009">
        <w:rPr>
          <w:rFonts w:ascii="StobiSerif Regular" w:hAnsi="StobiSerif Regular" w:cs="Arial Narrow"/>
          <w:bCs/>
          <w:spacing w:val="-8"/>
          <w:sz w:val="22"/>
          <w:szCs w:val="22"/>
          <w:lang w:val="mk-MK"/>
        </w:rPr>
        <w:t>-</w:t>
      </w:r>
      <w:r w:rsidRPr="00C24009">
        <w:rPr>
          <w:rFonts w:ascii="StobiSerif Regular" w:hAnsi="StobiSerif Regular" w:cs="Arial Narrow"/>
          <w:bCs/>
          <w:spacing w:val="-8"/>
          <w:sz w:val="22"/>
          <w:szCs w:val="22"/>
          <w:lang w:val="en-US"/>
        </w:rPr>
        <w:t>20</w:t>
      </w:r>
      <w:r w:rsidRPr="00C24009">
        <w:rPr>
          <w:rFonts w:ascii="StobiSerif Regular" w:hAnsi="StobiSerif Regular" w:cs="Arial Narrow"/>
          <w:bCs/>
          <w:spacing w:val="-8"/>
          <w:sz w:val="22"/>
          <w:szCs w:val="22"/>
          <w:lang w:val="mk-MK"/>
        </w:rPr>
        <w:t>2</w:t>
      </w:r>
      <w:r w:rsidRPr="00C24009">
        <w:rPr>
          <w:rFonts w:ascii="StobiSerif Regular" w:hAnsi="StobiSerif Regular" w:cs="Arial Narrow"/>
          <w:bCs/>
          <w:spacing w:val="-8"/>
          <w:sz w:val="22"/>
          <w:szCs w:val="22"/>
          <w:lang w:val="en-US"/>
        </w:rPr>
        <w:t>1</w:t>
      </w:r>
      <w:r w:rsidRPr="00C24009">
        <w:rPr>
          <w:rFonts w:ascii="StobiSerif Regular" w:hAnsi="StobiSerif Regular" w:cs="Arial Narrow"/>
          <w:bCs/>
          <w:spacing w:val="-8"/>
          <w:sz w:val="22"/>
          <w:szCs w:val="22"/>
          <w:lang w:val="mk-MK"/>
        </w:rPr>
        <w:t xml:space="preserve"> година (вклучено винско и трпезно грозје)</w:t>
      </w:r>
    </w:p>
    <w:tbl>
      <w:tblPr>
        <w:tblW w:w="510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67"/>
        <w:gridCol w:w="1042"/>
        <w:gridCol w:w="954"/>
        <w:gridCol w:w="869"/>
        <w:gridCol w:w="954"/>
        <w:gridCol w:w="921"/>
        <w:gridCol w:w="934"/>
        <w:gridCol w:w="1009"/>
        <w:gridCol w:w="1040"/>
      </w:tblGrid>
      <w:tr w:rsidR="0046026E" w:rsidRPr="001A641C" w14:paraId="6EFBEC89" w14:textId="77777777" w:rsidTr="00BF1596">
        <w:trPr>
          <w:trHeight w:val="120"/>
          <w:jc w:val="center"/>
        </w:trPr>
        <w:tc>
          <w:tcPr>
            <w:tcW w:w="798" w:type="pct"/>
            <w:vAlign w:val="bottom"/>
          </w:tcPr>
          <w:p w14:paraId="5FC64F3D" w14:textId="77777777" w:rsidR="0046026E" w:rsidRPr="001A641C" w:rsidRDefault="0046026E" w:rsidP="00BF1596">
            <w:pPr>
              <w:rPr>
                <w:rFonts w:ascii="StobiSerif Regular" w:hAnsi="StobiSerif Regular" w:cs="Arial Narrow"/>
                <w:bCs/>
                <w:color w:val="000000"/>
                <w:sz w:val="16"/>
                <w:szCs w:val="16"/>
              </w:rPr>
            </w:pPr>
            <w:r w:rsidRPr="001A641C">
              <w:rPr>
                <w:rFonts w:ascii="StobiSerif Regular" w:hAnsi="StobiSerif Regular" w:cs="Arial Narrow"/>
                <w:bCs/>
                <w:color w:val="000000"/>
                <w:sz w:val="16"/>
                <w:szCs w:val="16"/>
                <w:lang w:val="mk-MK"/>
              </w:rPr>
              <w:t>Година</w:t>
            </w:r>
          </w:p>
        </w:tc>
        <w:tc>
          <w:tcPr>
            <w:tcW w:w="567" w:type="pct"/>
          </w:tcPr>
          <w:p w14:paraId="55DAB21F" w14:textId="77777777" w:rsidR="0046026E" w:rsidRPr="001A641C" w:rsidRDefault="0046026E" w:rsidP="00BF1596">
            <w:pPr>
              <w:jc w:val="center"/>
              <w:rPr>
                <w:rFonts w:ascii="StobiSerif Regular" w:hAnsi="StobiSerif Regular" w:cs="Arial Narrow"/>
                <w:bCs/>
                <w:color w:val="000000"/>
                <w:sz w:val="16"/>
                <w:szCs w:val="16"/>
                <w:lang w:val="ru-RU"/>
              </w:rPr>
            </w:pPr>
            <w:r w:rsidRPr="001A641C">
              <w:rPr>
                <w:rFonts w:ascii="StobiSerif Regular" w:hAnsi="StobiSerif Regular" w:cs="Arial Narrow"/>
                <w:bCs/>
                <w:color w:val="000000"/>
                <w:sz w:val="16"/>
                <w:szCs w:val="16"/>
                <w:lang w:val="ru-RU"/>
              </w:rPr>
              <w:t>2014</w:t>
            </w:r>
          </w:p>
        </w:tc>
        <w:tc>
          <w:tcPr>
            <w:tcW w:w="519" w:type="pct"/>
          </w:tcPr>
          <w:p w14:paraId="41F03CBB" w14:textId="77777777" w:rsidR="0046026E" w:rsidRPr="001A641C" w:rsidRDefault="0046026E" w:rsidP="00BF1596">
            <w:pPr>
              <w:jc w:val="center"/>
              <w:rPr>
                <w:rFonts w:ascii="StobiSerif Regular" w:hAnsi="StobiSerif Regular" w:cs="Arial Narrow"/>
                <w:bCs/>
                <w:color w:val="000000"/>
                <w:sz w:val="16"/>
                <w:szCs w:val="16"/>
                <w:lang w:val="ru-RU"/>
              </w:rPr>
            </w:pPr>
            <w:r w:rsidRPr="001A641C">
              <w:rPr>
                <w:rFonts w:ascii="StobiSerif Regular" w:hAnsi="StobiSerif Regular" w:cs="Arial Narrow"/>
                <w:bCs/>
                <w:color w:val="000000"/>
                <w:sz w:val="16"/>
                <w:szCs w:val="16"/>
                <w:lang w:val="ru-RU"/>
              </w:rPr>
              <w:t>2015</w:t>
            </w:r>
          </w:p>
        </w:tc>
        <w:tc>
          <w:tcPr>
            <w:tcW w:w="473" w:type="pct"/>
          </w:tcPr>
          <w:p w14:paraId="3856BA3C" w14:textId="77777777" w:rsidR="0046026E" w:rsidRPr="001A641C" w:rsidRDefault="0046026E" w:rsidP="00BF1596">
            <w:pPr>
              <w:jc w:val="center"/>
              <w:rPr>
                <w:rFonts w:ascii="StobiSerif Regular" w:hAnsi="StobiSerif Regular" w:cs="Arial Narrow"/>
                <w:bCs/>
                <w:color w:val="000000"/>
                <w:sz w:val="16"/>
                <w:szCs w:val="16"/>
                <w:lang w:val="ru-RU"/>
              </w:rPr>
            </w:pPr>
            <w:r w:rsidRPr="001A641C">
              <w:rPr>
                <w:rFonts w:ascii="StobiSerif Regular" w:hAnsi="StobiSerif Regular" w:cs="Arial Narrow"/>
                <w:bCs/>
                <w:color w:val="000000"/>
                <w:sz w:val="16"/>
                <w:szCs w:val="16"/>
                <w:lang w:val="ru-RU"/>
              </w:rPr>
              <w:t>2016</w:t>
            </w:r>
          </w:p>
        </w:tc>
        <w:tc>
          <w:tcPr>
            <w:tcW w:w="519" w:type="pct"/>
          </w:tcPr>
          <w:p w14:paraId="723363A4" w14:textId="77777777" w:rsidR="0046026E" w:rsidRPr="001A641C" w:rsidRDefault="0046026E" w:rsidP="00BF1596">
            <w:pPr>
              <w:jc w:val="center"/>
              <w:rPr>
                <w:rFonts w:ascii="StobiSerif Regular" w:hAnsi="StobiSerif Regular" w:cs="Arial Narrow"/>
                <w:bCs/>
                <w:color w:val="000000"/>
                <w:sz w:val="16"/>
                <w:szCs w:val="16"/>
                <w:lang w:val="ru-RU"/>
              </w:rPr>
            </w:pPr>
            <w:r w:rsidRPr="001A641C">
              <w:rPr>
                <w:rFonts w:ascii="StobiSerif Regular" w:hAnsi="StobiSerif Regular" w:cs="Arial Narrow"/>
                <w:bCs/>
                <w:color w:val="000000"/>
                <w:sz w:val="16"/>
                <w:szCs w:val="16"/>
                <w:lang w:val="ru-RU"/>
              </w:rPr>
              <w:t>2017</w:t>
            </w:r>
          </w:p>
        </w:tc>
        <w:tc>
          <w:tcPr>
            <w:tcW w:w="501" w:type="pct"/>
          </w:tcPr>
          <w:p w14:paraId="38826E3C" w14:textId="77777777" w:rsidR="0046026E" w:rsidRPr="001A641C" w:rsidRDefault="0046026E" w:rsidP="00BF1596">
            <w:pPr>
              <w:jc w:val="center"/>
              <w:rPr>
                <w:rFonts w:ascii="StobiSerif Regular" w:hAnsi="StobiSerif Regular" w:cs="Arial Narrow"/>
                <w:bCs/>
                <w:color w:val="000000"/>
                <w:sz w:val="16"/>
                <w:szCs w:val="16"/>
              </w:rPr>
            </w:pPr>
            <w:r w:rsidRPr="001A641C">
              <w:rPr>
                <w:rFonts w:ascii="StobiSerif Regular" w:hAnsi="StobiSerif Regular" w:cs="Arial Narrow"/>
                <w:bCs/>
                <w:color w:val="000000"/>
                <w:sz w:val="16"/>
                <w:szCs w:val="16"/>
              </w:rPr>
              <w:t>2018</w:t>
            </w:r>
          </w:p>
        </w:tc>
        <w:tc>
          <w:tcPr>
            <w:tcW w:w="508" w:type="pct"/>
          </w:tcPr>
          <w:p w14:paraId="7ECBBDBF" w14:textId="77777777" w:rsidR="0046026E" w:rsidRPr="001A641C" w:rsidRDefault="0046026E" w:rsidP="00BF1596">
            <w:pPr>
              <w:jc w:val="center"/>
              <w:rPr>
                <w:rFonts w:ascii="StobiSerif Regular" w:hAnsi="StobiSerif Regular" w:cs="Arial Narrow"/>
                <w:bCs/>
                <w:color w:val="000000"/>
                <w:sz w:val="16"/>
                <w:szCs w:val="16"/>
                <w:lang w:val="mk-MK"/>
              </w:rPr>
            </w:pPr>
            <w:r w:rsidRPr="001A641C">
              <w:rPr>
                <w:rFonts w:ascii="StobiSerif Regular" w:hAnsi="StobiSerif Regular" w:cs="Arial Narrow"/>
                <w:bCs/>
                <w:color w:val="000000"/>
                <w:sz w:val="16"/>
                <w:szCs w:val="16"/>
                <w:lang w:val="mk-MK"/>
              </w:rPr>
              <w:t>2019</w:t>
            </w:r>
          </w:p>
        </w:tc>
        <w:tc>
          <w:tcPr>
            <w:tcW w:w="549" w:type="pct"/>
          </w:tcPr>
          <w:p w14:paraId="693B534D" w14:textId="77777777" w:rsidR="0046026E" w:rsidRPr="001A641C" w:rsidRDefault="0046026E" w:rsidP="00BF1596">
            <w:pPr>
              <w:jc w:val="center"/>
              <w:rPr>
                <w:rFonts w:ascii="StobiSerif Regular" w:hAnsi="StobiSerif Regular" w:cs="Arial Narrow"/>
                <w:bCs/>
                <w:color w:val="000000"/>
                <w:sz w:val="16"/>
                <w:szCs w:val="16"/>
              </w:rPr>
            </w:pPr>
            <w:r w:rsidRPr="001A641C">
              <w:rPr>
                <w:rFonts w:ascii="StobiSerif Regular" w:hAnsi="StobiSerif Regular" w:cs="Arial Narrow"/>
                <w:bCs/>
                <w:color w:val="000000"/>
                <w:sz w:val="16"/>
                <w:szCs w:val="16"/>
              </w:rPr>
              <w:t>2020</w:t>
            </w:r>
          </w:p>
        </w:tc>
        <w:tc>
          <w:tcPr>
            <w:tcW w:w="567" w:type="pct"/>
          </w:tcPr>
          <w:p w14:paraId="23F7A830" w14:textId="77777777" w:rsidR="0046026E" w:rsidRPr="001A641C" w:rsidRDefault="0046026E" w:rsidP="00BF1596">
            <w:pPr>
              <w:jc w:val="center"/>
              <w:rPr>
                <w:rFonts w:ascii="StobiSerif Regular" w:hAnsi="StobiSerif Regular" w:cs="Arial Narrow"/>
                <w:bCs/>
                <w:color w:val="000000"/>
                <w:sz w:val="16"/>
                <w:szCs w:val="16"/>
                <w:lang w:val="mk-MK"/>
              </w:rPr>
            </w:pPr>
            <w:r w:rsidRPr="001A641C">
              <w:rPr>
                <w:rFonts w:ascii="StobiSerif Regular" w:hAnsi="StobiSerif Regular" w:cs="Arial Narrow"/>
                <w:bCs/>
                <w:color w:val="000000"/>
                <w:sz w:val="16"/>
                <w:szCs w:val="16"/>
                <w:lang w:val="mk-MK"/>
              </w:rPr>
              <w:t>2021</w:t>
            </w:r>
          </w:p>
        </w:tc>
      </w:tr>
      <w:tr w:rsidR="0046026E" w:rsidRPr="001A641C" w14:paraId="118C007E" w14:textId="77777777" w:rsidTr="00BF1596">
        <w:trPr>
          <w:trHeight w:val="139"/>
          <w:jc w:val="center"/>
        </w:trPr>
        <w:tc>
          <w:tcPr>
            <w:tcW w:w="798" w:type="pct"/>
            <w:vAlign w:val="bottom"/>
          </w:tcPr>
          <w:p w14:paraId="51AE3F53" w14:textId="77777777" w:rsidR="0046026E" w:rsidRPr="001A641C" w:rsidRDefault="0046026E" w:rsidP="00BF1596">
            <w:pPr>
              <w:rPr>
                <w:rFonts w:ascii="StobiSerif Regular" w:hAnsi="StobiSerif Regular" w:cs="Arial Narrow"/>
                <w:color w:val="000000"/>
                <w:sz w:val="16"/>
                <w:szCs w:val="16"/>
              </w:rPr>
            </w:pPr>
            <w:r w:rsidRPr="001A641C">
              <w:rPr>
                <w:rFonts w:ascii="StobiSerif Regular" w:hAnsi="StobiSerif Regular" w:cs="Arial Narrow"/>
                <w:color w:val="000000"/>
                <w:sz w:val="16"/>
                <w:szCs w:val="16"/>
                <w:lang w:val="mk-MK"/>
              </w:rPr>
              <w:t>Површина (хектари)</w:t>
            </w:r>
          </w:p>
        </w:tc>
        <w:tc>
          <w:tcPr>
            <w:tcW w:w="567" w:type="pct"/>
            <w:vAlign w:val="center"/>
          </w:tcPr>
          <w:p w14:paraId="24C04139"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22 726</w:t>
            </w:r>
          </w:p>
        </w:tc>
        <w:tc>
          <w:tcPr>
            <w:tcW w:w="519" w:type="pct"/>
            <w:vAlign w:val="center"/>
          </w:tcPr>
          <w:p w14:paraId="7E92FB06"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22 918</w:t>
            </w:r>
          </w:p>
        </w:tc>
        <w:tc>
          <w:tcPr>
            <w:tcW w:w="473" w:type="pct"/>
            <w:vAlign w:val="center"/>
          </w:tcPr>
          <w:p w14:paraId="67B514C8"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23 192</w:t>
            </w:r>
          </w:p>
        </w:tc>
        <w:tc>
          <w:tcPr>
            <w:tcW w:w="519" w:type="pct"/>
            <w:vAlign w:val="center"/>
          </w:tcPr>
          <w:p w14:paraId="28EB2362"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23 398</w:t>
            </w:r>
          </w:p>
        </w:tc>
        <w:tc>
          <w:tcPr>
            <w:tcW w:w="501" w:type="pct"/>
            <w:vAlign w:val="center"/>
          </w:tcPr>
          <w:p w14:paraId="5FB94190" w14:textId="77777777" w:rsidR="0046026E" w:rsidRPr="001A641C" w:rsidRDefault="0046026E" w:rsidP="00BF1596">
            <w:pPr>
              <w:jc w:val="center"/>
              <w:rPr>
                <w:rFonts w:ascii="StobiSerif Regular" w:hAnsi="StobiSerif Regular" w:cs="Arial Narrow"/>
                <w:color w:val="000000"/>
                <w:sz w:val="16"/>
                <w:szCs w:val="16"/>
              </w:rPr>
            </w:pPr>
            <w:r w:rsidRPr="001A641C">
              <w:rPr>
                <w:rFonts w:ascii="StobiSerif Regular" w:hAnsi="StobiSerif Regular" w:cs="Arial Narrow"/>
                <w:color w:val="000000"/>
                <w:sz w:val="16"/>
                <w:szCs w:val="16"/>
              </w:rPr>
              <w:t>24</w:t>
            </w:r>
            <w:r w:rsidRPr="001A641C">
              <w:rPr>
                <w:rFonts w:ascii="StobiSerif Regular" w:hAnsi="StobiSerif Regular" w:cs="Arial Narrow"/>
                <w:color w:val="000000"/>
                <w:sz w:val="16"/>
                <w:szCs w:val="16"/>
                <w:lang w:val="mk-MK"/>
              </w:rPr>
              <w:t xml:space="preserve"> </w:t>
            </w:r>
            <w:r w:rsidRPr="001A641C">
              <w:rPr>
                <w:rFonts w:ascii="StobiSerif Regular" w:hAnsi="StobiSerif Regular" w:cs="Arial Narrow"/>
                <w:color w:val="000000"/>
                <w:sz w:val="16"/>
                <w:szCs w:val="16"/>
              </w:rPr>
              <w:t>088</w:t>
            </w:r>
          </w:p>
        </w:tc>
        <w:tc>
          <w:tcPr>
            <w:tcW w:w="508" w:type="pct"/>
            <w:vAlign w:val="center"/>
          </w:tcPr>
          <w:p w14:paraId="61151EC8"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24 468</w:t>
            </w:r>
          </w:p>
        </w:tc>
        <w:tc>
          <w:tcPr>
            <w:tcW w:w="549" w:type="pct"/>
            <w:vAlign w:val="center"/>
          </w:tcPr>
          <w:p w14:paraId="024AC6F6" w14:textId="77777777" w:rsidR="0046026E" w:rsidRPr="001A641C" w:rsidRDefault="0046026E" w:rsidP="00BF1596">
            <w:pPr>
              <w:jc w:val="center"/>
              <w:rPr>
                <w:rFonts w:ascii="StobiSerif Regular" w:hAnsi="StobiSerif Regular" w:cs="Arial Narrow"/>
                <w:color w:val="000000"/>
                <w:sz w:val="16"/>
                <w:szCs w:val="16"/>
              </w:rPr>
            </w:pPr>
            <w:r w:rsidRPr="001A641C">
              <w:rPr>
                <w:rFonts w:ascii="StobiSerif Regular" w:hAnsi="StobiSerif Regular" w:cs="Arial Narrow"/>
                <w:color w:val="000000"/>
                <w:sz w:val="16"/>
                <w:szCs w:val="16"/>
              </w:rPr>
              <w:t>23</w:t>
            </w:r>
            <w:r w:rsidRPr="001A641C">
              <w:rPr>
                <w:rFonts w:ascii="StobiSerif Regular" w:hAnsi="StobiSerif Regular" w:cs="Arial Narrow"/>
                <w:color w:val="000000"/>
                <w:sz w:val="16"/>
                <w:szCs w:val="16"/>
                <w:lang w:val="mk-MK"/>
              </w:rPr>
              <w:t xml:space="preserve"> </w:t>
            </w:r>
            <w:r w:rsidRPr="001A641C">
              <w:rPr>
                <w:rFonts w:ascii="StobiSerif Regular" w:hAnsi="StobiSerif Regular" w:cs="Arial Narrow"/>
                <w:color w:val="000000"/>
                <w:sz w:val="16"/>
                <w:szCs w:val="16"/>
              </w:rPr>
              <w:t>976</w:t>
            </w:r>
          </w:p>
        </w:tc>
        <w:tc>
          <w:tcPr>
            <w:tcW w:w="567" w:type="pct"/>
          </w:tcPr>
          <w:p w14:paraId="09BF78DA" w14:textId="77777777" w:rsidR="0046026E" w:rsidRPr="001A641C" w:rsidRDefault="0046026E" w:rsidP="00BF1596">
            <w:pPr>
              <w:rPr>
                <w:rFonts w:ascii="StobiSerif Regular" w:hAnsi="StobiSerif Regular" w:cs="Arial Narrow"/>
                <w:color w:val="000000"/>
                <w:sz w:val="16"/>
                <w:szCs w:val="16"/>
              </w:rPr>
            </w:pPr>
            <w:r w:rsidRPr="001A641C">
              <w:rPr>
                <w:rFonts w:ascii="StobiSerif Regular" w:hAnsi="StobiSerif Regular" w:cs="Arial Narrow"/>
                <w:color w:val="000000"/>
                <w:sz w:val="16"/>
                <w:szCs w:val="16"/>
              </w:rPr>
              <w:t>23 776</w:t>
            </w:r>
          </w:p>
        </w:tc>
      </w:tr>
      <w:tr w:rsidR="0046026E" w:rsidRPr="001A641C" w14:paraId="0A2E0A91" w14:textId="77777777" w:rsidTr="00BF1596">
        <w:trPr>
          <w:trHeight w:val="186"/>
          <w:jc w:val="center"/>
        </w:trPr>
        <w:tc>
          <w:tcPr>
            <w:tcW w:w="798" w:type="pct"/>
            <w:vAlign w:val="bottom"/>
          </w:tcPr>
          <w:p w14:paraId="42FB9C35" w14:textId="77777777" w:rsidR="0046026E" w:rsidRPr="001A641C" w:rsidRDefault="0046026E" w:rsidP="00BF1596">
            <w:pPr>
              <w:rPr>
                <w:rFonts w:ascii="StobiSerif Regular" w:hAnsi="StobiSerif Regular" w:cs="Arial Narrow"/>
                <w:color w:val="000000"/>
                <w:sz w:val="16"/>
                <w:szCs w:val="16"/>
              </w:rPr>
            </w:pPr>
            <w:r w:rsidRPr="001A641C">
              <w:rPr>
                <w:rFonts w:ascii="StobiSerif Regular" w:hAnsi="StobiSerif Regular" w:cs="Arial Narrow"/>
                <w:color w:val="000000"/>
                <w:sz w:val="16"/>
                <w:szCs w:val="16"/>
                <w:lang w:val="mk-MK"/>
              </w:rPr>
              <w:t>Производство на грозје (тони)</w:t>
            </w:r>
          </w:p>
        </w:tc>
        <w:tc>
          <w:tcPr>
            <w:tcW w:w="567" w:type="pct"/>
            <w:vAlign w:val="center"/>
          </w:tcPr>
          <w:p w14:paraId="49A481EB"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195 888</w:t>
            </w:r>
          </w:p>
        </w:tc>
        <w:tc>
          <w:tcPr>
            <w:tcW w:w="519" w:type="pct"/>
            <w:vAlign w:val="center"/>
          </w:tcPr>
          <w:p w14:paraId="471902AA"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324 769</w:t>
            </w:r>
          </w:p>
        </w:tc>
        <w:tc>
          <w:tcPr>
            <w:tcW w:w="473" w:type="pct"/>
            <w:vAlign w:val="center"/>
          </w:tcPr>
          <w:p w14:paraId="25881BFC"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333 319</w:t>
            </w:r>
          </w:p>
        </w:tc>
        <w:tc>
          <w:tcPr>
            <w:tcW w:w="519" w:type="pct"/>
            <w:vAlign w:val="center"/>
          </w:tcPr>
          <w:p w14:paraId="71A65F6C"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180 349</w:t>
            </w:r>
          </w:p>
        </w:tc>
        <w:tc>
          <w:tcPr>
            <w:tcW w:w="501" w:type="pct"/>
            <w:vAlign w:val="center"/>
          </w:tcPr>
          <w:p w14:paraId="16A79A03" w14:textId="77777777" w:rsidR="0046026E" w:rsidRPr="001A641C" w:rsidRDefault="0046026E" w:rsidP="00BF1596">
            <w:pPr>
              <w:jc w:val="center"/>
              <w:rPr>
                <w:rFonts w:ascii="StobiSerif Regular" w:hAnsi="StobiSerif Regular" w:cs="Arial Narrow"/>
                <w:color w:val="000000"/>
                <w:sz w:val="16"/>
                <w:szCs w:val="16"/>
              </w:rPr>
            </w:pPr>
            <w:r w:rsidRPr="001A641C">
              <w:rPr>
                <w:rFonts w:ascii="StobiSerif Regular" w:hAnsi="StobiSerif Regular" w:cs="Arial Narrow"/>
                <w:color w:val="000000"/>
                <w:sz w:val="16"/>
                <w:szCs w:val="16"/>
              </w:rPr>
              <w:t>294</w:t>
            </w:r>
            <w:r w:rsidRPr="001A641C">
              <w:rPr>
                <w:rFonts w:ascii="StobiSerif Regular" w:hAnsi="StobiSerif Regular" w:cs="Arial Narrow"/>
                <w:color w:val="000000"/>
                <w:sz w:val="16"/>
                <w:szCs w:val="16"/>
                <w:lang w:val="mk-MK"/>
              </w:rPr>
              <w:t xml:space="preserve"> </w:t>
            </w:r>
            <w:r w:rsidRPr="001A641C">
              <w:rPr>
                <w:rFonts w:ascii="StobiSerif Regular" w:hAnsi="StobiSerif Regular" w:cs="Arial Narrow"/>
                <w:color w:val="000000"/>
                <w:sz w:val="16"/>
                <w:szCs w:val="16"/>
              </w:rPr>
              <w:t>497</w:t>
            </w:r>
          </w:p>
        </w:tc>
        <w:tc>
          <w:tcPr>
            <w:tcW w:w="508" w:type="pct"/>
            <w:vAlign w:val="center"/>
          </w:tcPr>
          <w:p w14:paraId="36CC2E98"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258 960</w:t>
            </w:r>
          </w:p>
        </w:tc>
        <w:tc>
          <w:tcPr>
            <w:tcW w:w="549" w:type="pct"/>
            <w:vAlign w:val="center"/>
          </w:tcPr>
          <w:p w14:paraId="52245E53" w14:textId="77777777" w:rsidR="0046026E" w:rsidRPr="001A641C" w:rsidRDefault="0046026E" w:rsidP="00BF1596">
            <w:pPr>
              <w:jc w:val="center"/>
              <w:rPr>
                <w:rFonts w:ascii="StobiSerif Regular" w:hAnsi="StobiSerif Regular" w:cs="Arial Narrow"/>
                <w:color w:val="000000"/>
                <w:sz w:val="16"/>
                <w:szCs w:val="16"/>
              </w:rPr>
            </w:pPr>
            <w:r w:rsidRPr="001A641C">
              <w:rPr>
                <w:rFonts w:ascii="StobiSerif Regular" w:hAnsi="StobiSerif Regular" w:cs="Arial Narrow"/>
                <w:color w:val="000000"/>
                <w:sz w:val="16"/>
                <w:szCs w:val="16"/>
              </w:rPr>
              <w:t>317</w:t>
            </w:r>
            <w:r w:rsidRPr="001A641C">
              <w:rPr>
                <w:rFonts w:ascii="StobiSerif Regular" w:hAnsi="StobiSerif Regular" w:cs="Arial Narrow"/>
                <w:color w:val="000000"/>
                <w:sz w:val="16"/>
                <w:szCs w:val="16"/>
                <w:lang w:val="mk-MK"/>
              </w:rPr>
              <w:t xml:space="preserve"> </w:t>
            </w:r>
            <w:r w:rsidRPr="001A641C">
              <w:rPr>
                <w:rFonts w:ascii="StobiSerif Regular" w:hAnsi="StobiSerif Regular" w:cs="Arial Narrow"/>
                <w:color w:val="000000"/>
                <w:sz w:val="16"/>
                <w:szCs w:val="16"/>
              </w:rPr>
              <w:t>550</w:t>
            </w:r>
          </w:p>
        </w:tc>
        <w:tc>
          <w:tcPr>
            <w:tcW w:w="567" w:type="pct"/>
          </w:tcPr>
          <w:p w14:paraId="58437F93" w14:textId="77777777" w:rsidR="0046026E" w:rsidRPr="001A641C" w:rsidRDefault="0046026E" w:rsidP="00BF1596">
            <w:pPr>
              <w:jc w:val="center"/>
              <w:rPr>
                <w:rFonts w:ascii="StobiSerif Regular" w:hAnsi="StobiSerif Regular" w:cs="Arial Narrow"/>
                <w:color w:val="000000"/>
                <w:sz w:val="16"/>
                <w:szCs w:val="16"/>
                <w:lang w:val="mk-MK"/>
              </w:rPr>
            </w:pPr>
          </w:p>
          <w:p w14:paraId="30821A0C" w14:textId="77777777" w:rsidR="0046026E" w:rsidRPr="001A641C" w:rsidRDefault="0046026E" w:rsidP="00BF1596">
            <w:pPr>
              <w:jc w:val="center"/>
              <w:rPr>
                <w:rFonts w:ascii="StobiSerif Regular" w:hAnsi="StobiSerif Regular" w:cs="Arial Narrow"/>
                <w:color w:val="000000"/>
                <w:sz w:val="16"/>
                <w:szCs w:val="16"/>
                <w:lang w:val="mk-MK"/>
              </w:rPr>
            </w:pPr>
            <w:r w:rsidRPr="001A641C">
              <w:rPr>
                <w:rFonts w:ascii="StobiSerif Regular" w:hAnsi="StobiSerif Regular" w:cs="Arial Narrow"/>
                <w:color w:val="000000"/>
                <w:sz w:val="16"/>
                <w:szCs w:val="16"/>
                <w:lang w:val="mk-MK"/>
              </w:rPr>
              <w:t>269 131</w:t>
            </w:r>
          </w:p>
        </w:tc>
      </w:tr>
    </w:tbl>
    <w:p w14:paraId="235805BD" w14:textId="77777777" w:rsidR="0046026E" w:rsidRPr="00C24009" w:rsidRDefault="0046026E" w:rsidP="0046026E">
      <w:pPr>
        <w:pStyle w:val="NormalArial"/>
        <w:ind w:firstLine="0"/>
        <w:rPr>
          <w:rFonts w:ascii="StobiSerif Regular" w:hAnsi="StobiSerif Regular"/>
          <w:sz w:val="16"/>
          <w:szCs w:val="16"/>
          <w:lang w:val="ru-RU"/>
        </w:rPr>
      </w:pPr>
      <w:r w:rsidRPr="00C24009">
        <w:rPr>
          <w:rFonts w:ascii="StobiSerif Regular" w:hAnsi="StobiSerif Regular"/>
          <w:sz w:val="16"/>
          <w:szCs w:val="16"/>
          <w:lang w:val="ru-RU"/>
        </w:rPr>
        <w:t>Извор</w:t>
      </w:r>
      <w:r w:rsidRPr="00C24009">
        <w:rPr>
          <w:rFonts w:ascii="StobiSerif Regular" w:hAnsi="StobiSerif Regular"/>
          <w:sz w:val="16"/>
          <w:szCs w:val="16"/>
          <w:lang w:val="en-US"/>
        </w:rPr>
        <w:t xml:space="preserve">: </w:t>
      </w:r>
      <w:r w:rsidRPr="00C24009">
        <w:rPr>
          <w:rFonts w:ascii="StobiSerif Regular" w:hAnsi="StobiSerif Regular"/>
          <w:sz w:val="16"/>
          <w:szCs w:val="16"/>
          <w:lang w:val="mk-MK"/>
        </w:rPr>
        <w:t xml:space="preserve">Државен завод за статитстика  </w:t>
      </w:r>
    </w:p>
    <w:p w14:paraId="02E0EBD2" w14:textId="77777777" w:rsidR="0046026E" w:rsidRPr="00C24009" w:rsidRDefault="0046026E" w:rsidP="0046026E">
      <w:pPr>
        <w:jc w:val="both"/>
        <w:rPr>
          <w:rFonts w:ascii="StobiSerif Regular" w:hAnsi="StobiSerif Regular"/>
          <w:sz w:val="22"/>
          <w:szCs w:val="22"/>
          <w:lang w:val="mk-MK"/>
        </w:rPr>
      </w:pPr>
    </w:p>
    <w:p w14:paraId="09C387B2" w14:textId="77777777" w:rsidR="0046026E" w:rsidRPr="00C24009" w:rsidRDefault="0046026E" w:rsidP="0046026E">
      <w:pPr>
        <w:jc w:val="both"/>
        <w:rPr>
          <w:rFonts w:ascii="StobiSerif Regular" w:hAnsi="StobiSerif Regular"/>
          <w:sz w:val="22"/>
          <w:szCs w:val="22"/>
          <w:lang w:val="ru-RU"/>
        </w:rPr>
      </w:pPr>
      <w:r w:rsidRPr="00C24009">
        <w:rPr>
          <w:rFonts w:ascii="StobiSerif Regular" w:hAnsi="StobiSerif Regular"/>
          <w:sz w:val="22"/>
          <w:szCs w:val="22"/>
          <w:lang w:val="ru-RU"/>
        </w:rPr>
        <w:t>Лозовите насади учествуваат со околу 1,89% од вкупното обработливо земјиште. Според податоците од Државниот завод за статистика (ДЗС), вкупната површина под лозови насади во Република Северна Македонија останува стабилна, со благо намалување во последните две години, при што површините под лозови насади во 2021 година е  намалена за 0,8% во споредба со површините во 2020 година.</w:t>
      </w:r>
    </w:p>
    <w:p w14:paraId="2D39782E" w14:textId="77777777" w:rsidR="0046026E" w:rsidRPr="00C24009" w:rsidRDefault="0046026E" w:rsidP="0046026E">
      <w:pPr>
        <w:pStyle w:val="NormalArial"/>
        <w:ind w:firstLine="0"/>
        <w:rPr>
          <w:rFonts w:ascii="StobiSerif Regular" w:hAnsi="StobiSerif Regular" w:cs="Arial Narrow"/>
          <w:szCs w:val="22"/>
          <w:lang w:val="mk-MK"/>
        </w:rPr>
      </w:pPr>
    </w:p>
    <w:p w14:paraId="10C4563E" w14:textId="77777777" w:rsidR="0046026E" w:rsidRPr="00C24009" w:rsidRDefault="0046026E" w:rsidP="0046026E">
      <w:pPr>
        <w:pStyle w:val="NormalArial"/>
        <w:ind w:firstLine="0"/>
        <w:rPr>
          <w:rFonts w:ascii="StobiSerif Regular" w:hAnsi="StobiSerif Regular" w:cs="Arial Narrow"/>
          <w:szCs w:val="22"/>
          <w:lang w:val="mk-MK"/>
        </w:rPr>
      </w:pPr>
      <w:r w:rsidRPr="00C24009">
        <w:rPr>
          <w:rFonts w:ascii="StobiSerif Regular" w:hAnsi="StobiSerif Regular" w:cs="Arial Narrow"/>
          <w:szCs w:val="22"/>
          <w:lang w:val="mk-MK"/>
        </w:rPr>
        <w:t>Производството на грозје во последните неколку години е релативно стабилно, со просечно производство од околу 2</w:t>
      </w:r>
      <w:r w:rsidRPr="00C24009">
        <w:rPr>
          <w:rFonts w:ascii="StobiSerif Regular" w:hAnsi="StobiSerif Regular" w:cs="Arial Narrow"/>
          <w:szCs w:val="22"/>
          <w:lang w:val="en-US"/>
        </w:rPr>
        <w:t>7</w:t>
      </w:r>
      <w:r w:rsidRPr="00C24009">
        <w:rPr>
          <w:rFonts w:ascii="StobiSerif Regular" w:hAnsi="StobiSerif Regular" w:cs="Arial Narrow"/>
          <w:szCs w:val="22"/>
          <w:lang w:val="mk-MK"/>
        </w:rPr>
        <w:t>0 илјади тони на годишно ниво.</w:t>
      </w:r>
    </w:p>
    <w:p w14:paraId="572D5570" w14:textId="77777777" w:rsidR="0046026E" w:rsidRPr="00C24009" w:rsidRDefault="0046026E" w:rsidP="0046026E">
      <w:pPr>
        <w:pStyle w:val="NormalArial0"/>
        <w:spacing w:before="0" w:beforeAutospacing="0" w:after="0" w:afterAutospacing="0"/>
        <w:jc w:val="both"/>
        <w:rPr>
          <w:rFonts w:ascii="StobiSerif Regular" w:hAnsi="StobiSerif Regular" w:cs="Arial Narrow"/>
          <w:sz w:val="22"/>
          <w:szCs w:val="22"/>
          <w:lang w:val="ru-RU"/>
        </w:rPr>
      </w:pPr>
      <w:r w:rsidRPr="00C24009">
        <w:rPr>
          <w:rFonts w:ascii="StobiSerif Regular" w:hAnsi="StobiSerif Regular" w:cs="Arial Narrow"/>
          <w:sz w:val="22"/>
          <w:szCs w:val="22"/>
          <w:lang w:val="mk-MK"/>
        </w:rPr>
        <w:t xml:space="preserve">Во површините под лозови насади, винските сорти грозје учествуваат со </w:t>
      </w:r>
      <w:r w:rsidRPr="00C24009">
        <w:rPr>
          <w:rFonts w:ascii="StobiSerif Regular" w:hAnsi="StobiSerif Regular" w:cs="Arial Narrow"/>
          <w:sz w:val="22"/>
          <w:szCs w:val="22"/>
          <w:lang w:val="en-US"/>
        </w:rPr>
        <w:t xml:space="preserve"> </w:t>
      </w:r>
      <w:r w:rsidRPr="00C24009">
        <w:rPr>
          <w:rFonts w:ascii="StobiSerif Regular" w:hAnsi="StobiSerif Regular" w:cs="Arial Narrow"/>
          <w:sz w:val="22"/>
          <w:szCs w:val="22"/>
          <w:lang w:val="mk-MK"/>
        </w:rPr>
        <w:t xml:space="preserve">околу 80%, од што бели сорти се 40%, а црвени 60%. Најзастапени црвени вински сорти се: Вранец, Каберне Совињон, Мерло, Сирах, а од белите сорти: Смедеревка, Рајнски и Италијански Ризлинг, Шардоне, Темјаника и др. Од трпезните сорти на грозје доминираат: Афус-Али, Кардинал, Мускат Италија, Мускат Хамбург, Бело Зимско, Викторија, Мишел Палиери, Рибиер и др. </w:t>
      </w:r>
      <w:r w:rsidRPr="00C24009">
        <w:rPr>
          <w:rFonts w:ascii="StobiSerif Regular" w:hAnsi="StobiSerif Regular" w:cs="Arial Narrow"/>
          <w:sz w:val="22"/>
          <w:szCs w:val="22"/>
          <w:lang w:val="ru-RU"/>
        </w:rPr>
        <w:t>Во лозарството вклучени се околу 25 000 фарми, од кои околу 70% се индивидуални стопанства, а 30% се земјоделски фирми.</w:t>
      </w:r>
      <w:r w:rsidRPr="00C24009">
        <w:rPr>
          <w:rFonts w:ascii="StobiSerif Regular" w:hAnsi="StobiSerif Regular" w:cs="Arial Narrow"/>
          <w:sz w:val="22"/>
          <w:szCs w:val="22"/>
          <w:lang w:val="mk-MK"/>
        </w:rPr>
        <w:t xml:space="preserve"> </w:t>
      </w:r>
    </w:p>
    <w:p w14:paraId="013381C5" w14:textId="77777777" w:rsidR="0046026E" w:rsidRPr="00C24009" w:rsidRDefault="0046026E" w:rsidP="0046026E">
      <w:pPr>
        <w:jc w:val="both"/>
        <w:rPr>
          <w:rFonts w:ascii="StobiSerif Regular" w:hAnsi="StobiSerif Regular" w:cs="Arial Narrow"/>
          <w:sz w:val="22"/>
          <w:szCs w:val="22"/>
          <w:lang w:val="mk-MK"/>
        </w:rPr>
      </w:pPr>
    </w:p>
    <w:p w14:paraId="300616B8" w14:textId="77777777" w:rsidR="0046026E" w:rsidRPr="00C24009" w:rsidRDefault="0046026E" w:rsidP="0046026E">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Република Северна Македонија има поволни климатски услови за одгледување на трпезно грозје со добар квалитетот кое му овозможува висок извозен потенцијал. Извозот на трпезно грозје е исто така променлив, односно од вкупно 27,561 тони во 2016 година до 17,515 тони во 2021 година. Трпезното грозје најмногу се произведува во вардарскиот регион. По него следат југоисточниот и североисточниот регион. Специфичните климатски услови во Република Северна Македонија овозможуваат одгледување на трпезни сорти со различен период на созревање и тоа од многу рани, рани, средно доцни, доцни до многу доцни како и безсемени сорти.</w:t>
      </w:r>
    </w:p>
    <w:p w14:paraId="74A25481" w14:textId="77777777" w:rsidR="0046026E" w:rsidRPr="00C24009" w:rsidRDefault="0046026E" w:rsidP="0046026E">
      <w:pPr>
        <w:pStyle w:val="Default"/>
        <w:ind w:firstLine="720"/>
        <w:jc w:val="both"/>
        <w:rPr>
          <w:rFonts w:ascii="StobiSerif Regular" w:hAnsi="StobiSerif Regular" w:cs="Arial Narrow"/>
          <w:color w:val="auto"/>
          <w:sz w:val="22"/>
          <w:szCs w:val="22"/>
          <w:lang w:val="mk-MK"/>
        </w:rPr>
      </w:pPr>
    </w:p>
    <w:p w14:paraId="1290BF08" w14:textId="77777777" w:rsidR="0046026E" w:rsidRPr="00C24009" w:rsidRDefault="0046026E" w:rsidP="0046026E">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Најзначаен пазар за извоз на трпезно грозје во 2021 година е Република Србија, потоа следуваат Латвија, Романија, Белорусија, Босна и Херцеговина, Бугарија, </w:t>
      </w:r>
      <w:r w:rsidRPr="00C24009">
        <w:rPr>
          <w:rFonts w:ascii="StobiSerif Regular" w:hAnsi="StobiSerif Regular" w:cs="Arial Narrow"/>
          <w:sz w:val="22"/>
          <w:szCs w:val="22"/>
          <w:lang w:val="mk-MK"/>
        </w:rPr>
        <w:lastRenderedPageBreak/>
        <w:t>Австрија и др. Во 2021 година остварен е извоз на трпезно грозје во количина од  17.515 тони.</w:t>
      </w:r>
    </w:p>
    <w:p w14:paraId="55FD4FD3" w14:textId="77777777" w:rsidR="0046026E" w:rsidRPr="00C24009" w:rsidRDefault="0046026E" w:rsidP="0046026E">
      <w:pPr>
        <w:ind w:firstLine="720"/>
        <w:jc w:val="both"/>
        <w:rPr>
          <w:rFonts w:ascii="StobiSerif Regular" w:hAnsi="StobiSerif Regular" w:cs="Arial Narrow"/>
          <w:sz w:val="22"/>
          <w:szCs w:val="22"/>
          <w:lang w:val="mk-MK"/>
        </w:rPr>
      </w:pPr>
    </w:p>
    <w:p w14:paraId="71EC3B26" w14:textId="282319D8" w:rsidR="0046026E" w:rsidRPr="00C24009" w:rsidRDefault="0046026E" w:rsidP="0046026E">
      <w:pPr>
        <w:widowControl w:val="0"/>
        <w:tabs>
          <w:tab w:val="left" w:pos="240"/>
          <w:tab w:val="center" w:pos="4153"/>
        </w:tabs>
        <w:autoSpaceDE w:val="0"/>
        <w:autoSpaceDN w:val="0"/>
        <w:adjustRightInd w:val="0"/>
        <w:rPr>
          <w:rFonts w:ascii="StobiSerif Regular" w:hAnsi="StobiSerif Regular" w:cs="Arial Narrow"/>
          <w:sz w:val="22"/>
          <w:szCs w:val="22"/>
          <w:lang w:val="mk-MK"/>
        </w:rPr>
      </w:pPr>
      <w:r w:rsidRPr="00C24009">
        <w:rPr>
          <w:rFonts w:ascii="StobiSerif Regular" w:hAnsi="StobiSerif Regular" w:cs="Arial Narrow"/>
          <w:sz w:val="22"/>
          <w:szCs w:val="22"/>
          <w:lang w:val="mk-MK"/>
        </w:rPr>
        <w:t>Табела</w:t>
      </w:r>
      <w:r w:rsidR="001A641C">
        <w:rPr>
          <w:rFonts w:ascii="StobiSerif Regular" w:hAnsi="StobiSerif Regular" w:cs="Arial Narrow"/>
          <w:sz w:val="22"/>
          <w:szCs w:val="22"/>
          <w:lang w:val="mk-MK"/>
        </w:rPr>
        <w:t xml:space="preserve"> 27</w:t>
      </w:r>
      <w:r w:rsidRPr="00C24009">
        <w:rPr>
          <w:rFonts w:ascii="StobiSerif Regular" w:hAnsi="StobiSerif Regular" w:cs="Arial Narrow"/>
          <w:sz w:val="22"/>
          <w:szCs w:val="22"/>
          <w:lang w:val="mk-MK"/>
        </w:rPr>
        <w:t xml:space="preserve">: Преглед на вкупно извезено трпезно грозје (во тони), 2014-2021 година </w:t>
      </w:r>
    </w:p>
    <w:tbl>
      <w:tblPr>
        <w:tblW w:w="511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109"/>
        <w:gridCol w:w="1076"/>
        <w:gridCol w:w="1086"/>
        <w:gridCol w:w="1039"/>
        <w:gridCol w:w="1067"/>
        <w:gridCol w:w="1071"/>
        <w:gridCol w:w="1076"/>
        <w:gridCol w:w="880"/>
        <w:gridCol w:w="813"/>
      </w:tblGrid>
      <w:tr w:rsidR="0046026E" w:rsidRPr="00C24009" w14:paraId="452E9BCD" w14:textId="77777777" w:rsidTr="00890159">
        <w:trPr>
          <w:trHeight w:val="63"/>
        </w:trPr>
        <w:tc>
          <w:tcPr>
            <w:tcW w:w="537" w:type="pct"/>
            <w:shd w:val="clear" w:color="auto" w:fill="BFBFBF"/>
            <w:vAlign w:val="bottom"/>
          </w:tcPr>
          <w:p w14:paraId="0EA6176B" w14:textId="77777777" w:rsidR="0046026E" w:rsidRPr="00C24009" w:rsidRDefault="0046026E" w:rsidP="00BF1596">
            <w:pPr>
              <w:rPr>
                <w:rFonts w:ascii="StobiSerif Regular" w:hAnsi="StobiSerif Regular" w:cs="Arial Narrow"/>
                <w:sz w:val="22"/>
                <w:szCs w:val="22"/>
                <w:lang w:val="mk-MK"/>
              </w:rPr>
            </w:pPr>
            <w:r w:rsidRPr="00C24009">
              <w:rPr>
                <w:rFonts w:ascii="StobiSerif Regular" w:hAnsi="StobiSerif Regular" w:cs="Arial Narrow"/>
                <w:sz w:val="22"/>
                <w:szCs w:val="22"/>
                <w:lang w:val="mk-MK"/>
              </w:rPr>
              <w:t>Година</w:t>
            </w:r>
          </w:p>
        </w:tc>
        <w:tc>
          <w:tcPr>
            <w:tcW w:w="592" w:type="pct"/>
            <w:shd w:val="clear" w:color="auto" w:fill="BFBFBF"/>
          </w:tcPr>
          <w:p w14:paraId="14DD2C08"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2014</w:t>
            </w:r>
          </w:p>
        </w:tc>
        <w:tc>
          <w:tcPr>
            <w:tcW w:w="597" w:type="pct"/>
            <w:shd w:val="clear" w:color="auto" w:fill="BFBFBF"/>
          </w:tcPr>
          <w:p w14:paraId="03EEDF50"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2015</w:t>
            </w:r>
          </w:p>
        </w:tc>
        <w:tc>
          <w:tcPr>
            <w:tcW w:w="572" w:type="pct"/>
            <w:shd w:val="clear" w:color="auto" w:fill="BFBFBF"/>
          </w:tcPr>
          <w:p w14:paraId="7DF9C093"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2016</w:t>
            </w:r>
          </w:p>
        </w:tc>
        <w:tc>
          <w:tcPr>
            <w:tcW w:w="587" w:type="pct"/>
            <w:shd w:val="clear" w:color="auto" w:fill="BFBFBF"/>
          </w:tcPr>
          <w:p w14:paraId="715DB04D"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2017</w:t>
            </w:r>
          </w:p>
        </w:tc>
        <w:tc>
          <w:tcPr>
            <w:tcW w:w="589" w:type="pct"/>
            <w:shd w:val="clear" w:color="auto" w:fill="BFBFBF"/>
          </w:tcPr>
          <w:p w14:paraId="32415F34"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2018</w:t>
            </w:r>
          </w:p>
        </w:tc>
        <w:tc>
          <w:tcPr>
            <w:tcW w:w="592" w:type="pct"/>
            <w:shd w:val="clear" w:color="auto" w:fill="BFBFBF"/>
          </w:tcPr>
          <w:p w14:paraId="10EE10A8"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2019</w:t>
            </w:r>
          </w:p>
        </w:tc>
        <w:tc>
          <w:tcPr>
            <w:tcW w:w="483" w:type="pct"/>
            <w:shd w:val="clear" w:color="auto" w:fill="BFBFBF"/>
          </w:tcPr>
          <w:p w14:paraId="1801AA71"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2020</w:t>
            </w:r>
          </w:p>
        </w:tc>
        <w:tc>
          <w:tcPr>
            <w:tcW w:w="452" w:type="pct"/>
            <w:shd w:val="clear" w:color="auto" w:fill="BFBFBF"/>
          </w:tcPr>
          <w:p w14:paraId="12F46760"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2021</w:t>
            </w:r>
          </w:p>
        </w:tc>
      </w:tr>
      <w:tr w:rsidR="0046026E" w:rsidRPr="00C24009" w14:paraId="12BC81EC" w14:textId="77777777" w:rsidTr="00890159">
        <w:trPr>
          <w:trHeight w:val="63"/>
        </w:trPr>
        <w:tc>
          <w:tcPr>
            <w:tcW w:w="537" w:type="pct"/>
            <w:vAlign w:val="bottom"/>
          </w:tcPr>
          <w:p w14:paraId="281BDDB8" w14:textId="77777777" w:rsidR="0046026E" w:rsidRPr="00C24009" w:rsidRDefault="0046026E" w:rsidP="00BF1596">
            <w:pPr>
              <w:rPr>
                <w:rFonts w:ascii="StobiSerif Regular" w:hAnsi="StobiSerif Regular" w:cs="Arial Narrow"/>
                <w:sz w:val="22"/>
                <w:szCs w:val="22"/>
                <w:lang w:val="mk-MK"/>
              </w:rPr>
            </w:pPr>
            <w:r w:rsidRPr="00C24009">
              <w:rPr>
                <w:rFonts w:ascii="StobiSerif Regular" w:hAnsi="StobiSerif Regular" w:cs="Arial Narrow"/>
                <w:sz w:val="22"/>
                <w:szCs w:val="22"/>
                <w:lang w:val="mk-MK"/>
              </w:rPr>
              <w:t>Трпезно грозје</w:t>
            </w:r>
          </w:p>
        </w:tc>
        <w:tc>
          <w:tcPr>
            <w:tcW w:w="592" w:type="pct"/>
          </w:tcPr>
          <w:p w14:paraId="501591F1"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18.915</w:t>
            </w:r>
          </w:p>
        </w:tc>
        <w:tc>
          <w:tcPr>
            <w:tcW w:w="597" w:type="pct"/>
          </w:tcPr>
          <w:p w14:paraId="668CA9EF"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25.070</w:t>
            </w:r>
          </w:p>
        </w:tc>
        <w:tc>
          <w:tcPr>
            <w:tcW w:w="572" w:type="pct"/>
          </w:tcPr>
          <w:p w14:paraId="3D60186E"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27.561</w:t>
            </w:r>
          </w:p>
        </w:tc>
        <w:tc>
          <w:tcPr>
            <w:tcW w:w="587" w:type="pct"/>
          </w:tcPr>
          <w:p w14:paraId="2A960F4D"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18.546</w:t>
            </w:r>
          </w:p>
        </w:tc>
        <w:tc>
          <w:tcPr>
            <w:tcW w:w="589" w:type="pct"/>
          </w:tcPr>
          <w:p w14:paraId="59D5C08F"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20.720</w:t>
            </w:r>
          </w:p>
        </w:tc>
        <w:tc>
          <w:tcPr>
            <w:tcW w:w="592" w:type="pct"/>
          </w:tcPr>
          <w:p w14:paraId="784901A4"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19.571</w:t>
            </w:r>
          </w:p>
        </w:tc>
        <w:tc>
          <w:tcPr>
            <w:tcW w:w="483" w:type="pct"/>
          </w:tcPr>
          <w:p w14:paraId="23D0ECA9"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20.065</w:t>
            </w:r>
          </w:p>
        </w:tc>
        <w:tc>
          <w:tcPr>
            <w:tcW w:w="452" w:type="pct"/>
          </w:tcPr>
          <w:p w14:paraId="2113E171" w14:textId="77777777" w:rsidR="0046026E" w:rsidRPr="00C24009" w:rsidRDefault="0046026E" w:rsidP="00BF1596">
            <w:pPr>
              <w:jc w:val="center"/>
              <w:rPr>
                <w:rFonts w:ascii="StobiSerif Regular" w:hAnsi="StobiSerif Regular" w:cs="Arial Narrow"/>
                <w:sz w:val="22"/>
                <w:szCs w:val="22"/>
                <w:lang w:val="mk-MK"/>
              </w:rPr>
            </w:pPr>
            <w:r w:rsidRPr="00C24009">
              <w:rPr>
                <w:rFonts w:ascii="StobiSerif Regular" w:hAnsi="StobiSerif Regular" w:cs="Arial Narrow"/>
                <w:sz w:val="22"/>
                <w:szCs w:val="22"/>
                <w:lang w:val="mk-MK"/>
              </w:rPr>
              <w:t>17.515</w:t>
            </w:r>
          </w:p>
        </w:tc>
      </w:tr>
    </w:tbl>
    <w:p w14:paraId="64D0F45A" w14:textId="77777777" w:rsidR="0046026E" w:rsidRPr="00C24009" w:rsidRDefault="0046026E" w:rsidP="0046026E">
      <w:pPr>
        <w:jc w:val="both"/>
        <w:rPr>
          <w:rFonts w:ascii="StobiSerif Regular" w:hAnsi="StobiSerif Regular" w:cs="Arial Narrow"/>
          <w:sz w:val="18"/>
          <w:szCs w:val="22"/>
          <w:lang w:val="mk-MK"/>
        </w:rPr>
      </w:pPr>
      <w:r w:rsidRPr="00C24009">
        <w:rPr>
          <w:rFonts w:ascii="StobiSerif Regular" w:hAnsi="StobiSerif Regular" w:cs="Arial Narrow"/>
          <w:sz w:val="18"/>
          <w:szCs w:val="22"/>
          <w:lang w:val="mk-MK"/>
        </w:rPr>
        <w:t>Извор: Државен завод за статистика</w:t>
      </w:r>
    </w:p>
    <w:p w14:paraId="3F3B14AF" w14:textId="77777777" w:rsidR="0046026E" w:rsidRPr="00C24009" w:rsidRDefault="0046026E" w:rsidP="0046026E">
      <w:pPr>
        <w:jc w:val="both"/>
        <w:rPr>
          <w:rFonts w:ascii="StobiSerif Regular" w:hAnsi="StobiSerif Regular" w:cs="Arial Narrow"/>
          <w:sz w:val="22"/>
          <w:szCs w:val="22"/>
          <w:lang w:val="mk-MK"/>
        </w:rPr>
      </w:pPr>
    </w:p>
    <w:p w14:paraId="754FC347" w14:textId="0D76B982" w:rsidR="0046026E" w:rsidRPr="00C24009" w:rsidRDefault="0046026E" w:rsidP="0046026E">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Табела</w:t>
      </w:r>
      <w:r w:rsidR="001A641C">
        <w:rPr>
          <w:rFonts w:ascii="StobiSerif Regular" w:hAnsi="StobiSerif Regular" w:cs="Arial Narrow"/>
          <w:sz w:val="22"/>
          <w:szCs w:val="22"/>
          <w:lang w:val="mk-MK"/>
        </w:rPr>
        <w:t xml:space="preserve"> 28</w:t>
      </w:r>
      <w:r w:rsidRPr="00C24009">
        <w:rPr>
          <w:rFonts w:ascii="StobiSerif Regular" w:hAnsi="StobiSerif Regular" w:cs="Arial Narrow"/>
          <w:sz w:val="22"/>
          <w:szCs w:val="22"/>
          <w:lang w:val="mk-MK"/>
        </w:rPr>
        <w:t xml:space="preserve">: Откуп на винско грозје од домашни винарски визби (2014-2021 година) </w:t>
      </w:r>
    </w:p>
    <w:tbl>
      <w:tblPr>
        <w:tblW w:w="50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20"/>
        <w:gridCol w:w="862"/>
        <w:gridCol w:w="985"/>
        <w:gridCol w:w="990"/>
        <w:gridCol w:w="906"/>
        <w:gridCol w:w="861"/>
        <w:gridCol w:w="870"/>
        <w:gridCol w:w="955"/>
        <w:gridCol w:w="1067"/>
      </w:tblGrid>
      <w:tr w:rsidR="0046026E" w:rsidRPr="00C24009" w14:paraId="512E1590" w14:textId="77777777" w:rsidTr="00890159">
        <w:trPr>
          <w:trHeight w:val="61"/>
        </w:trPr>
        <w:tc>
          <w:tcPr>
            <w:tcW w:w="889" w:type="pct"/>
            <w:shd w:val="clear" w:color="auto" w:fill="auto"/>
            <w:vAlign w:val="bottom"/>
          </w:tcPr>
          <w:p w14:paraId="10037F0B"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Година</w:t>
            </w:r>
          </w:p>
        </w:tc>
        <w:tc>
          <w:tcPr>
            <w:tcW w:w="473" w:type="pct"/>
            <w:shd w:val="clear" w:color="auto" w:fill="AEAAAA" w:themeFill="background2" w:themeFillShade="BF"/>
          </w:tcPr>
          <w:p w14:paraId="712D9366"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2014</w:t>
            </w:r>
          </w:p>
        </w:tc>
        <w:tc>
          <w:tcPr>
            <w:tcW w:w="540" w:type="pct"/>
            <w:shd w:val="clear" w:color="auto" w:fill="AEAAAA" w:themeFill="background2" w:themeFillShade="BF"/>
          </w:tcPr>
          <w:p w14:paraId="7C7C980D"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2015</w:t>
            </w:r>
          </w:p>
        </w:tc>
        <w:tc>
          <w:tcPr>
            <w:tcW w:w="543" w:type="pct"/>
            <w:shd w:val="clear" w:color="auto" w:fill="AEAAAA" w:themeFill="background2" w:themeFillShade="BF"/>
          </w:tcPr>
          <w:p w14:paraId="52E22F6B"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2016</w:t>
            </w:r>
          </w:p>
        </w:tc>
        <w:tc>
          <w:tcPr>
            <w:tcW w:w="497" w:type="pct"/>
            <w:shd w:val="clear" w:color="auto" w:fill="AEAAAA" w:themeFill="background2" w:themeFillShade="BF"/>
          </w:tcPr>
          <w:p w14:paraId="4A421016"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2017</w:t>
            </w:r>
          </w:p>
        </w:tc>
        <w:tc>
          <w:tcPr>
            <w:tcW w:w="472" w:type="pct"/>
            <w:shd w:val="clear" w:color="auto" w:fill="AEAAAA" w:themeFill="background2" w:themeFillShade="BF"/>
          </w:tcPr>
          <w:p w14:paraId="636FEB44"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2018</w:t>
            </w:r>
          </w:p>
        </w:tc>
        <w:tc>
          <w:tcPr>
            <w:tcW w:w="477" w:type="pct"/>
            <w:shd w:val="clear" w:color="auto" w:fill="AEAAAA" w:themeFill="background2" w:themeFillShade="BF"/>
          </w:tcPr>
          <w:p w14:paraId="57A17049"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2019</w:t>
            </w:r>
          </w:p>
        </w:tc>
        <w:tc>
          <w:tcPr>
            <w:tcW w:w="524" w:type="pct"/>
            <w:shd w:val="clear" w:color="auto" w:fill="AEAAAA" w:themeFill="background2" w:themeFillShade="BF"/>
          </w:tcPr>
          <w:p w14:paraId="675D7F87"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2020</w:t>
            </w:r>
          </w:p>
        </w:tc>
        <w:tc>
          <w:tcPr>
            <w:tcW w:w="586" w:type="pct"/>
            <w:shd w:val="clear" w:color="auto" w:fill="AEAAAA" w:themeFill="background2" w:themeFillShade="BF"/>
          </w:tcPr>
          <w:p w14:paraId="08F2442D" w14:textId="77777777" w:rsidR="0046026E" w:rsidRPr="00C24009" w:rsidRDefault="0046026E" w:rsidP="00BF1596">
            <w:pPr>
              <w:jc w:val="both"/>
              <w:rPr>
                <w:rFonts w:ascii="StobiSerif Regular" w:hAnsi="StobiSerif Regular" w:cs="Arial Narrow"/>
                <w:sz w:val="22"/>
                <w:szCs w:val="22"/>
                <w:highlight w:val="darkGray"/>
                <w:lang w:val="mk-MK"/>
              </w:rPr>
            </w:pPr>
            <w:r w:rsidRPr="00C24009">
              <w:rPr>
                <w:rFonts w:ascii="StobiSerif Regular" w:hAnsi="StobiSerif Regular" w:cs="Arial Narrow"/>
                <w:sz w:val="22"/>
                <w:szCs w:val="22"/>
                <w:highlight w:val="darkGray"/>
                <w:lang w:val="mk-MK"/>
              </w:rPr>
              <w:t>2021</w:t>
            </w:r>
          </w:p>
        </w:tc>
      </w:tr>
      <w:tr w:rsidR="0046026E" w:rsidRPr="00C24009" w14:paraId="58DBE153" w14:textId="77777777" w:rsidTr="00890159">
        <w:trPr>
          <w:trHeight w:val="71"/>
        </w:trPr>
        <w:tc>
          <w:tcPr>
            <w:tcW w:w="889" w:type="pct"/>
            <w:shd w:val="clear" w:color="auto" w:fill="auto"/>
            <w:vAlign w:val="bottom"/>
          </w:tcPr>
          <w:p w14:paraId="6FFE1D63"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Откуп (во тони)</w:t>
            </w:r>
          </w:p>
        </w:tc>
        <w:tc>
          <w:tcPr>
            <w:tcW w:w="473" w:type="pct"/>
            <w:shd w:val="clear" w:color="auto" w:fill="auto"/>
          </w:tcPr>
          <w:p w14:paraId="02BA4446"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83 750</w:t>
            </w:r>
          </w:p>
        </w:tc>
        <w:tc>
          <w:tcPr>
            <w:tcW w:w="540" w:type="pct"/>
            <w:shd w:val="clear" w:color="auto" w:fill="auto"/>
          </w:tcPr>
          <w:p w14:paraId="3ED9D4B9"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155 503</w:t>
            </w:r>
          </w:p>
        </w:tc>
        <w:tc>
          <w:tcPr>
            <w:tcW w:w="543" w:type="pct"/>
            <w:shd w:val="clear" w:color="auto" w:fill="auto"/>
          </w:tcPr>
          <w:p w14:paraId="45C285E4"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125 268</w:t>
            </w:r>
          </w:p>
        </w:tc>
        <w:tc>
          <w:tcPr>
            <w:tcW w:w="497" w:type="pct"/>
            <w:shd w:val="clear" w:color="auto" w:fill="auto"/>
          </w:tcPr>
          <w:p w14:paraId="52974DA6"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55 258</w:t>
            </w:r>
          </w:p>
        </w:tc>
        <w:tc>
          <w:tcPr>
            <w:tcW w:w="472" w:type="pct"/>
            <w:shd w:val="clear" w:color="auto" w:fill="auto"/>
          </w:tcPr>
          <w:p w14:paraId="118AC0A2"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111 588</w:t>
            </w:r>
          </w:p>
        </w:tc>
        <w:tc>
          <w:tcPr>
            <w:tcW w:w="477" w:type="pct"/>
            <w:shd w:val="clear" w:color="auto" w:fill="auto"/>
          </w:tcPr>
          <w:p w14:paraId="130CCCD6"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96 795</w:t>
            </w:r>
          </w:p>
        </w:tc>
        <w:tc>
          <w:tcPr>
            <w:tcW w:w="524" w:type="pct"/>
            <w:shd w:val="clear" w:color="auto" w:fill="auto"/>
          </w:tcPr>
          <w:p w14:paraId="6D1AFA3E"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107 370</w:t>
            </w:r>
          </w:p>
        </w:tc>
        <w:tc>
          <w:tcPr>
            <w:tcW w:w="586" w:type="pct"/>
          </w:tcPr>
          <w:p w14:paraId="3EFF07D2" w14:textId="77777777" w:rsidR="0046026E" w:rsidRPr="00C24009" w:rsidRDefault="0046026E" w:rsidP="00BF1596">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83 623</w:t>
            </w:r>
          </w:p>
        </w:tc>
      </w:tr>
    </w:tbl>
    <w:p w14:paraId="0660056C" w14:textId="77777777" w:rsidR="0046026E" w:rsidRPr="00C24009" w:rsidRDefault="0046026E" w:rsidP="0046026E">
      <w:pPr>
        <w:jc w:val="both"/>
        <w:rPr>
          <w:rFonts w:ascii="StobiSerif Regular" w:hAnsi="StobiSerif Regular" w:cs="Arial Narrow"/>
          <w:sz w:val="18"/>
          <w:szCs w:val="22"/>
          <w:lang w:val="mk-MK"/>
        </w:rPr>
      </w:pPr>
      <w:r w:rsidRPr="00C24009">
        <w:rPr>
          <w:rFonts w:ascii="StobiSerif Regular" w:hAnsi="StobiSerif Regular" w:cs="Arial Narrow"/>
          <w:sz w:val="18"/>
          <w:szCs w:val="22"/>
          <w:lang w:val="mk-MK"/>
        </w:rPr>
        <w:t>Извор: МЗШВ</w:t>
      </w:r>
    </w:p>
    <w:p w14:paraId="2CBCB2AA" w14:textId="77777777" w:rsidR="0046026E" w:rsidRPr="00C24009" w:rsidRDefault="0046026E" w:rsidP="0046026E">
      <w:pPr>
        <w:jc w:val="both"/>
        <w:rPr>
          <w:rFonts w:ascii="StobiSerif Regular" w:hAnsi="StobiSerif Regular" w:cs="Arial Narrow"/>
          <w:sz w:val="22"/>
          <w:szCs w:val="22"/>
          <w:lang w:val="mk-MK"/>
        </w:rPr>
      </w:pPr>
    </w:p>
    <w:p w14:paraId="5E1EE099" w14:textId="77777777" w:rsidR="0046026E" w:rsidRPr="00C24009" w:rsidRDefault="0046026E" w:rsidP="0046026E">
      <w:pPr>
        <w:jc w:val="both"/>
        <w:rPr>
          <w:rFonts w:ascii="StobiSerif Regular" w:hAnsi="StobiSerif Regular" w:cs="Arial Narrow"/>
          <w:spacing w:val="-2"/>
          <w:sz w:val="22"/>
          <w:szCs w:val="22"/>
          <w:lang w:val="mk-MK"/>
        </w:rPr>
      </w:pPr>
      <w:r w:rsidRPr="00C24009">
        <w:rPr>
          <w:rFonts w:ascii="StobiSerif Regular" w:hAnsi="StobiSerif Regular" w:cs="Arial Narrow"/>
          <w:bCs/>
          <w:spacing w:val="-2"/>
          <w:sz w:val="22"/>
          <w:szCs w:val="22"/>
          <w:lang w:val="mk-MK"/>
        </w:rPr>
        <w:t>Откупот на грозјето</w:t>
      </w:r>
      <w:r w:rsidRPr="00C24009">
        <w:rPr>
          <w:rFonts w:ascii="StobiSerif Regular" w:hAnsi="StobiSerif Regular" w:cs="Arial Narrow"/>
          <w:spacing w:val="-2"/>
          <w:sz w:val="22"/>
          <w:szCs w:val="22"/>
          <w:lang w:val="mk-MK"/>
        </w:rPr>
        <w:t xml:space="preserve"> во </w:t>
      </w:r>
      <w:r w:rsidRPr="00C24009">
        <w:rPr>
          <w:rFonts w:ascii="StobiSerif Regular" w:hAnsi="StobiSerif Regular" w:cs="Arial Narrow"/>
          <w:spacing w:val="-2"/>
          <w:sz w:val="22"/>
          <w:szCs w:val="22"/>
        </w:rPr>
        <w:t>20</w:t>
      </w:r>
      <w:r w:rsidRPr="00C24009">
        <w:rPr>
          <w:rFonts w:ascii="StobiSerif Regular" w:hAnsi="StobiSerif Regular" w:cs="Arial Narrow"/>
          <w:spacing w:val="-2"/>
          <w:sz w:val="22"/>
          <w:szCs w:val="22"/>
          <w:lang w:val="mk-MK"/>
        </w:rPr>
        <w:t>21 година</w:t>
      </w:r>
      <w:r w:rsidRPr="00C24009">
        <w:rPr>
          <w:rFonts w:ascii="StobiSerif Regular" w:hAnsi="StobiSerif Regular" w:cs="Arial Narrow"/>
          <w:spacing w:val="-2"/>
          <w:sz w:val="22"/>
          <w:szCs w:val="22"/>
        </w:rPr>
        <w:t xml:space="preserve"> </w:t>
      </w:r>
      <w:r w:rsidRPr="00C24009">
        <w:rPr>
          <w:rFonts w:ascii="StobiSerif Regular" w:hAnsi="StobiSerif Regular" w:cs="Arial Narrow"/>
          <w:spacing w:val="-2"/>
          <w:sz w:val="22"/>
          <w:szCs w:val="22"/>
          <w:lang w:val="mk-MK"/>
        </w:rPr>
        <w:t xml:space="preserve">се движеше во рамките на просечните годишни откупени количини. </w:t>
      </w:r>
      <w:r w:rsidRPr="00C24009">
        <w:rPr>
          <w:rFonts w:ascii="StobiSerif Regular" w:hAnsi="StobiSerif Regular" w:cs="Arial Narrow"/>
          <w:spacing w:val="-2"/>
          <w:sz w:val="22"/>
          <w:szCs w:val="22"/>
        </w:rPr>
        <w:t xml:space="preserve">Согласно </w:t>
      </w:r>
      <w:r w:rsidRPr="00C24009">
        <w:rPr>
          <w:rFonts w:ascii="StobiSerif Regular" w:hAnsi="StobiSerif Regular" w:cs="Arial Narrow"/>
          <w:spacing w:val="-2"/>
          <w:sz w:val="22"/>
          <w:szCs w:val="22"/>
          <w:lang w:val="mk-MK"/>
        </w:rPr>
        <w:t xml:space="preserve">доставените </w:t>
      </w:r>
      <w:r w:rsidRPr="00C24009">
        <w:rPr>
          <w:rFonts w:ascii="StobiSerif Regular" w:hAnsi="StobiSerif Regular" w:cs="Arial Narrow"/>
          <w:spacing w:val="-2"/>
          <w:sz w:val="22"/>
          <w:szCs w:val="22"/>
        </w:rPr>
        <w:t>податоци за исплатени финансиски обврски за откупено грозје, од страна на винарските визби откупени се вкупно 83. 623 тони грозје</w:t>
      </w:r>
      <w:r w:rsidRPr="00C24009">
        <w:rPr>
          <w:rFonts w:ascii="StobiSerif Regular" w:hAnsi="StobiSerif Regular" w:cs="Arial Narrow"/>
          <w:spacing w:val="-2"/>
          <w:sz w:val="22"/>
          <w:szCs w:val="22"/>
          <w:lang w:val="mk-MK"/>
        </w:rPr>
        <w:t xml:space="preserve">. </w:t>
      </w:r>
    </w:p>
    <w:p w14:paraId="619B3A4D" w14:textId="77777777" w:rsidR="0046026E" w:rsidRPr="00C24009" w:rsidRDefault="0046026E" w:rsidP="0046026E">
      <w:pPr>
        <w:jc w:val="both"/>
        <w:rPr>
          <w:rFonts w:ascii="StobiSerif Regular" w:hAnsi="StobiSerif Regular"/>
          <w:sz w:val="16"/>
          <w:szCs w:val="16"/>
          <w:lang w:val="mk-MK"/>
        </w:rPr>
      </w:pPr>
    </w:p>
    <w:p w14:paraId="1B188B52" w14:textId="1CB143E3" w:rsidR="0046026E" w:rsidRPr="0096422D" w:rsidRDefault="0046026E" w:rsidP="00527A3F">
      <w:pPr>
        <w:rPr>
          <w:rFonts w:ascii="StobiSerif Regular" w:hAnsi="StobiSerif Regular"/>
          <w:b/>
        </w:rPr>
      </w:pPr>
      <w:r w:rsidRPr="0096422D">
        <w:rPr>
          <w:rFonts w:ascii="StobiSerif Regular" w:hAnsi="StobiSerif Regular"/>
          <w:b/>
        </w:rPr>
        <w:t xml:space="preserve">Регистар на лозови насади </w:t>
      </w:r>
      <w:r w:rsidR="001A641C" w:rsidRPr="0096422D">
        <w:rPr>
          <w:rFonts w:ascii="StobiSerif Regular" w:hAnsi="StobiSerif Regular"/>
          <w:b/>
          <w:lang w:val="mk-MK"/>
        </w:rPr>
        <w:t xml:space="preserve">во </w:t>
      </w:r>
      <w:r w:rsidRPr="0096422D">
        <w:rPr>
          <w:rFonts w:ascii="StobiSerif Regular" w:hAnsi="StobiSerif Regular"/>
          <w:b/>
        </w:rPr>
        <w:t>М</w:t>
      </w:r>
      <w:r w:rsidR="001A641C" w:rsidRPr="0096422D">
        <w:rPr>
          <w:rFonts w:ascii="StobiSerif Regular" w:hAnsi="StobiSerif Regular"/>
          <w:b/>
          <w:lang w:val="mk-MK"/>
        </w:rPr>
        <w:t>инистерство за земјоделство, шумарсатво и водостопанство</w:t>
      </w:r>
    </w:p>
    <w:p w14:paraId="217AB520" w14:textId="77777777" w:rsidR="00527A3F" w:rsidRPr="00C24009" w:rsidRDefault="00527A3F" w:rsidP="00527A3F">
      <w:pPr>
        <w:rPr>
          <w:rFonts w:ascii="StobiSerif Regular" w:hAnsi="StobiSerif Regular"/>
          <w:b/>
        </w:rPr>
      </w:pPr>
    </w:p>
    <w:p w14:paraId="17A5791F" w14:textId="77777777" w:rsidR="0046026E" w:rsidRPr="00C24009" w:rsidRDefault="0046026E" w:rsidP="0046026E">
      <w:pPr>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Регистарот на лозови насади, како дел од регистрите на постојани насади (лозов, овошен и регистар на насади под маслинки) е интегриран во рамките на СИЗП, вклучувајќи ги и специфичните податоци кои се однесуваат на површини, сорти, година на подигнување, растојание помеѓу редовите, систем на одгледување, систем за наводнување и подлога. </w:t>
      </w:r>
    </w:p>
    <w:p w14:paraId="422453CF" w14:textId="7B836064" w:rsidR="0046026E" w:rsidRPr="00C24009" w:rsidRDefault="0046026E" w:rsidP="0046026E">
      <w:pPr>
        <w:tabs>
          <w:tab w:val="num" w:pos="567"/>
          <w:tab w:val="left" w:pos="720"/>
        </w:tabs>
        <w:jc w:val="both"/>
        <w:rPr>
          <w:rFonts w:ascii="StobiSerif Regular" w:hAnsi="StobiSerif Regular" w:cs="Arial Narrow"/>
          <w:sz w:val="22"/>
          <w:szCs w:val="22"/>
          <w:lang w:val="mk-MK"/>
        </w:rPr>
      </w:pPr>
      <w:r w:rsidRPr="00C24009">
        <w:rPr>
          <w:rFonts w:ascii="StobiSerif Regular" w:hAnsi="StobiSerif Regular" w:cs="Arial Narrow"/>
          <w:sz w:val="22"/>
          <w:szCs w:val="22"/>
          <w:lang w:val="mk-MK"/>
        </w:rPr>
        <w:t xml:space="preserve">Во Република Северна Македонија под лозови насади се евидентирани вкупно 29.095 ха, Доколку се земе во предвид дека најмалку 50% од дополнителните недефинирани долгогодишни насади, ќе припаднат на лозови насади (приближно 3.500 ха), вкупните површини под лозови насади би достигнале околу 33.400 ха. </w:t>
      </w:r>
    </w:p>
    <w:p w14:paraId="7A15DF60" w14:textId="77777777" w:rsidR="00527A3F" w:rsidRPr="00C24009" w:rsidRDefault="00527A3F" w:rsidP="0046026E">
      <w:pPr>
        <w:tabs>
          <w:tab w:val="num" w:pos="567"/>
          <w:tab w:val="left" w:pos="720"/>
        </w:tabs>
        <w:jc w:val="both"/>
        <w:rPr>
          <w:rFonts w:ascii="StobiSerif Regular" w:hAnsi="StobiSerif Regular" w:cs="Arial Narrow"/>
          <w:sz w:val="22"/>
          <w:szCs w:val="22"/>
          <w:lang w:val="mk-MK"/>
        </w:rPr>
      </w:pPr>
    </w:p>
    <w:p w14:paraId="06AFF2DC" w14:textId="3FBFA40A" w:rsidR="0046026E" w:rsidRPr="0096422D" w:rsidRDefault="0046026E" w:rsidP="00527A3F">
      <w:pPr>
        <w:rPr>
          <w:rFonts w:ascii="StobiSerif Regular" w:hAnsi="StobiSerif Regular"/>
          <w:b/>
        </w:rPr>
      </w:pPr>
      <w:r w:rsidRPr="0096422D">
        <w:rPr>
          <w:rFonts w:ascii="StobiSerif Regular" w:hAnsi="StobiSerif Regular"/>
          <w:b/>
        </w:rPr>
        <w:t xml:space="preserve">Производство на вино </w:t>
      </w:r>
    </w:p>
    <w:p w14:paraId="2526DE4C" w14:textId="77777777" w:rsidR="0096422D" w:rsidRPr="00C24009" w:rsidRDefault="0096422D" w:rsidP="00527A3F">
      <w:pPr>
        <w:rPr>
          <w:rFonts w:ascii="StobiSerif Regular" w:hAnsi="StobiSerif Regular"/>
          <w:b/>
        </w:rPr>
      </w:pPr>
    </w:p>
    <w:p w14:paraId="2704A06A" w14:textId="77777777" w:rsidR="0046026E" w:rsidRPr="00C24009" w:rsidRDefault="0046026E" w:rsidP="0046026E">
      <w:pPr>
        <w:jc w:val="both"/>
        <w:rPr>
          <w:rFonts w:ascii="StobiSerif Regular" w:eastAsia="SimSun" w:hAnsi="StobiSerif Regular" w:cs="Arial"/>
          <w:color w:val="000000"/>
          <w:sz w:val="22"/>
          <w:szCs w:val="22"/>
          <w:lang w:val="mk-MK" w:eastAsia="zh-CN"/>
        </w:rPr>
      </w:pPr>
      <w:r w:rsidRPr="00C24009">
        <w:rPr>
          <w:rFonts w:ascii="StobiSerif Regular" w:eastAsia="SimSun" w:hAnsi="StobiSerif Regular" w:cs="Arial"/>
          <w:color w:val="000000"/>
          <w:sz w:val="22"/>
          <w:szCs w:val="22"/>
          <w:lang w:val="mk-MK" w:eastAsia="zh-CN"/>
        </w:rPr>
        <w:t>Во 2021 година вкупниот број на регистрирани винарски визби изнесуваше 120, со вкупен капацитет од</w:t>
      </w:r>
      <w:r w:rsidRPr="00C24009">
        <w:rPr>
          <w:rFonts w:ascii="StobiSerif Regular" w:eastAsia="SimSun" w:hAnsi="StobiSerif Regular" w:cs="Arial"/>
          <w:color w:val="000000"/>
          <w:sz w:val="22"/>
          <w:szCs w:val="22"/>
          <w:lang w:eastAsia="zh-CN"/>
        </w:rPr>
        <w:t xml:space="preserve"> </w:t>
      </w:r>
      <w:r w:rsidRPr="00C24009">
        <w:rPr>
          <w:rFonts w:ascii="StobiSerif Regular" w:eastAsia="SimSun" w:hAnsi="StobiSerif Regular" w:cs="Arial"/>
          <w:color w:val="000000"/>
          <w:sz w:val="22"/>
          <w:szCs w:val="22"/>
          <w:lang w:val="mk-MK" w:eastAsia="zh-CN"/>
        </w:rPr>
        <w:t>над два милиони хектолитри. Вкупниот капацитет за преработка на грозје во вино е речиси два пати поголем од годишното производство на вино.</w:t>
      </w:r>
    </w:p>
    <w:p w14:paraId="778AC8B6" w14:textId="77777777" w:rsidR="0046026E" w:rsidRPr="00C24009" w:rsidRDefault="0046026E" w:rsidP="0046026E">
      <w:pPr>
        <w:jc w:val="both"/>
        <w:rPr>
          <w:rFonts w:ascii="StobiSerif Regular" w:eastAsia="SimSun" w:hAnsi="StobiSerif Regular" w:cs="Arial"/>
          <w:color w:val="000000"/>
          <w:sz w:val="22"/>
          <w:szCs w:val="22"/>
          <w:lang w:val="mk-MK" w:eastAsia="zh-CN"/>
        </w:rPr>
      </w:pPr>
      <w:r w:rsidRPr="00C24009">
        <w:rPr>
          <w:rFonts w:ascii="StobiSerif Regular" w:eastAsia="SimSun" w:hAnsi="StobiSerif Regular" w:cs="Arial"/>
          <w:color w:val="000000"/>
          <w:sz w:val="22"/>
          <w:szCs w:val="22"/>
          <w:lang w:val="mk-MK" w:eastAsia="zh-CN"/>
        </w:rPr>
        <w:t xml:space="preserve">Како и да е, севкупниот тренд на зголемување на бројот на винарски визби се уште е присутен, имајќи во предвид дека во 2003 година имаше само 28 регистрирани винарски визби. </w:t>
      </w:r>
    </w:p>
    <w:p w14:paraId="2242F5E4" w14:textId="77777777" w:rsidR="0046026E" w:rsidRPr="00C24009" w:rsidRDefault="0046026E" w:rsidP="0046026E">
      <w:pPr>
        <w:jc w:val="both"/>
        <w:rPr>
          <w:rFonts w:ascii="StobiSerif Regular" w:eastAsia="SimSun" w:hAnsi="StobiSerif Regular" w:cs="Arial"/>
          <w:color w:val="000000"/>
          <w:sz w:val="22"/>
          <w:szCs w:val="22"/>
          <w:lang w:val="mk-MK" w:eastAsia="zh-CN"/>
        </w:rPr>
      </w:pPr>
      <w:r w:rsidRPr="00C24009">
        <w:rPr>
          <w:rFonts w:ascii="StobiSerif Regular" w:eastAsia="SimSun" w:hAnsi="StobiSerif Regular" w:cs="Arial"/>
          <w:color w:val="000000"/>
          <w:sz w:val="22"/>
          <w:szCs w:val="22"/>
          <w:lang w:val="mk-MK" w:eastAsia="zh-CN"/>
        </w:rPr>
        <w:t>Во споредба со 2019 година, каде што беа регистрирани 75 винарски визби, од 2020 до сега година забележан е најголем тренд на зголемување на бројот на винарски визби во последниве години, односно за 60 %.</w:t>
      </w:r>
    </w:p>
    <w:p w14:paraId="7DDFE465" w14:textId="77777777" w:rsidR="0046026E" w:rsidRPr="00C24009" w:rsidRDefault="0046026E" w:rsidP="0046026E">
      <w:pPr>
        <w:tabs>
          <w:tab w:val="num" w:pos="567"/>
          <w:tab w:val="left" w:pos="720"/>
        </w:tabs>
        <w:jc w:val="both"/>
        <w:rPr>
          <w:rFonts w:ascii="StobiSerif Regular" w:eastAsia="SimSun" w:hAnsi="StobiSerif Regular" w:cs="Arial"/>
          <w:color w:val="000000"/>
          <w:sz w:val="22"/>
          <w:szCs w:val="22"/>
          <w:lang w:val="mk-MK" w:eastAsia="zh-CN"/>
        </w:rPr>
      </w:pPr>
      <w:r w:rsidRPr="00C24009">
        <w:rPr>
          <w:rFonts w:ascii="StobiSerif Regular" w:eastAsia="SimSun" w:hAnsi="StobiSerif Regular" w:cs="Arial"/>
          <w:color w:val="000000"/>
          <w:sz w:val="22"/>
          <w:szCs w:val="22"/>
          <w:lang w:val="mk-MK" w:eastAsia="zh-CN"/>
        </w:rPr>
        <w:t>Зголемувањето продолжува особено кај регистрираните мали/семејни винарии и физички лица особено во тиквешкиот регион, кој е познат како најголем лозаро-</w:t>
      </w:r>
      <w:r w:rsidRPr="00C24009">
        <w:rPr>
          <w:rFonts w:ascii="StobiSerif Regular" w:eastAsia="SimSun" w:hAnsi="StobiSerif Regular" w:cs="Arial"/>
          <w:color w:val="000000"/>
          <w:sz w:val="22"/>
          <w:szCs w:val="22"/>
          <w:lang w:val="mk-MK" w:eastAsia="zh-CN"/>
        </w:rPr>
        <w:lastRenderedPageBreak/>
        <w:t>винарски регион во државата. Зголемувањето се должи поради олеснетите услови за нивно запишување во Регистарот на производители на вина со донесувањето на Законот за изменување и дополнување на Законот за вино („Службен весник на Република Северна Македонија“ бр. 235/19). Со овие измени се овозможија низа поволности  со кои се олеснија условите за производство на вино на малите семејни винарии и на физичките лица производители на вино, што е тековен тренд во светски рамки, особено во сегментот на продажба на вино од фарма во насока на диверзификација на понудата на пазарот и развој на винскиот и руралниот туризам.</w:t>
      </w:r>
    </w:p>
    <w:p w14:paraId="5E5D97D4" w14:textId="77777777" w:rsidR="0046026E" w:rsidRPr="00C24009" w:rsidRDefault="0046026E" w:rsidP="0046026E">
      <w:pPr>
        <w:tabs>
          <w:tab w:val="num" w:pos="567"/>
          <w:tab w:val="left" w:pos="720"/>
        </w:tabs>
        <w:jc w:val="both"/>
        <w:rPr>
          <w:rFonts w:ascii="StobiSerif Regular" w:hAnsi="StobiSerif Regular" w:cs="Arial Narrow"/>
          <w:lang w:val="mk-MK"/>
        </w:rPr>
      </w:pPr>
    </w:p>
    <w:p w14:paraId="479695A7" w14:textId="6956E351" w:rsidR="0046026E" w:rsidRPr="00C24009" w:rsidRDefault="0046026E" w:rsidP="0046026E">
      <w:pPr>
        <w:tabs>
          <w:tab w:val="num" w:pos="567"/>
          <w:tab w:val="left" w:pos="720"/>
        </w:tabs>
        <w:jc w:val="both"/>
        <w:rPr>
          <w:rFonts w:ascii="StobiSerif Regular" w:hAnsi="StobiSerif Regular" w:cs="Arial Narrow"/>
          <w:bCs/>
          <w:sz w:val="22"/>
          <w:szCs w:val="22"/>
          <w:lang w:val="mk-MK"/>
        </w:rPr>
      </w:pPr>
      <w:r w:rsidRPr="00C24009">
        <w:rPr>
          <w:rFonts w:ascii="StobiSerif Regular" w:hAnsi="StobiSerif Regular" w:cs="Arial Narrow"/>
          <w:bCs/>
          <w:sz w:val="22"/>
          <w:szCs w:val="22"/>
          <w:lang w:val="mk-MK"/>
        </w:rPr>
        <w:t xml:space="preserve">Табела </w:t>
      </w:r>
      <w:r w:rsidR="001A641C">
        <w:rPr>
          <w:rFonts w:ascii="StobiSerif Regular" w:hAnsi="StobiSerif Regular" w:cs="Arial Narrow"/>
          <w:bCs/>
          <w:sz w:val="22"/>
          <w:szCs w:val="22"/>
          <w:lang w:val="mk-MK"/>
        </w:rPr>
        <w:t>29</w:t>
      </w:r>
      <w:r w:rsidRPr="00C24009">
        <w:rPr>
          <w:rFonts w:ascii="StobiSerif Regular" w:hAnsi="StobiSerif Regular" w:cs="Arial Narrow"/>
          <w:bCs/>
          <w:sz w:val="22"/>
          <w:szCs w:val="22"/>
          <w:lang w:val="mk-MK"/>
        </w:rPr>
        <w:t>: Производство на вино, 2014-2021 година</w:t>
      </w:r>
    </w:p>
    <w:tbl>
      <w:tblPr>
        <w:tblW w:w="454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41"/>
        <w:gridCol w:w="679"/>
        <w:gridCol w:w="772"/>
        <w:gridCol w:w="980"/>
        <w:gridCol w:w="742"/>
        <w:gridCol w:w="976"/>
        <w:gridCol w:w="711"/>
        <w:gridCol w:w="976"/>
      </w:tblGrid>
      <w:tr w:rsidR="001A641C" w:rsidRPr="001A641C" w14:paraId="457DE3AE" w14:textId="77777777" w:rsidTr="001A641C">
        <w:trPr>
          <w:trHeight w:val="250"/>
          <w:jc w:val="center"/>
        </w:trPr>
        <w:tc>
          <w:tcPr>
            <w:tcW w:w="1431" w:type="pct"/>
            <w:shd w:val="clear" w:color="auto" w:fill="auto"/>
            <w:vAlign w:val="bottom"/>
          </w:tcPr>
          <w:p w14:paraId="76F8083F" w14:textId="77777777" w:rsidR="001A641C" w:rsidRPr="001A641C" w:rsidRDefault="001A641C" w:rsidP="00BF1596">
            <w:pPr>
              <w:rPr>
                <w:rFonts w:ascii="StobiSerif Regular" w:hAnsi="StobiSerif Regular" w:cs="Arial Narrow"/>
                <w:bCs/>
                <w:sz w:val="16"/>
                <w:szCs w:val="16"/>
              </w:rPr>
            </w:pPr>
            <w:r w:rsidRPr="001A641C">
              <w:rPr>
                <w:rFonts w:ascii="StobiSerif Regular" w:hAnsi="StobiSerif Regular" w:cs="Arial Narrow"/>
                <w:bCs/>
                <w:sz w:val="16"/>
                <w:szCs w:val="16"/>
                <w:lang w:val="mk-MK"/>
              </w:rPr>
              <w:t>Година</w:t>
            </w:r>
          </w:p>
        </w:tc>
        <w:tc>
          <w:tcPr>
            <w:tcW w:w="415" w:type="pct"/>
            <w:shd w:val="clear" w:color="auto" w:fill="auto"/>
          </w:tcPr>
          <w:p w14:paraId="24615E43" w14:textId="77777777" w:rsidR="001A641C" w:rsidRPr="001A641C" w:rsidRDefault="001A641C" w:rsidP="00BF1596">
            <w:pPr>
              <w:jc w:val="center"/>
              <w:rPr>
                <w:rFonts w:ascii="StobiSerif Regular" w:hAnsi="StobiSerif Regular" w:cs="Arial Narrow"/>
                <w:bCs/>
                <w:sz w:val="16"/>
                <w:szCs w:val="16"/>
                <w:lang w:val="mk-MK"/>
              </w:rPr>
            </w:pPr>
            <w:r w:rsidRPr="001A641C">
              <w:rPr>
                <w:rFonts w:ascii="StobiSerif Regular" w:hAnsi="StobiSerif Regular" w:cs="Arial Narrow"/>
                <w:bCs/>
                <w:sz w:val="16"/>
                <w:szCs w:val="16"/>
                <w:lang w:val="mk-MK"/>
              </w:rPr>
              <w:t>2014</w:t>
            </w:r>
          </w:p>
        </w:tc>
        <w:tc>
          <w:tcPr>
            <w:tcW w:w="472" w:type="pct"/>
            <w:shd w:val="clear" w:color="auto" w:fill="auto"/>
          </w:tcPr>
          <w:p w14:paraId="4669F01B" w14:textId="77777777" w:rsidR="001A641C" w:rsidRPr="001A641C" w:rsidRDefault="001A641C" w:rsidP="00BF1596">
            <w:pPr>
              <w:jc w:val="center"/>
              <w:rPr>
                <w:rFonts w:ascii="StobiSerif Regular" w:hAnsi="StobiSerif Regular" w:cs="Arial Narrow"/>
                <w:bCs/>
                <w:sz w:val="16"/>
                <w:szCs w:val="16"/>
                <w:lang w:val="mk-MK"/>
              </w:rPr>
            </w:pPr>
            <w:r w:rsidRPr="001A641C">
              <w:rPr>
                <w:rFonts w:ascii="StobiSerif Regular" w:hAnsi="StobiSerif Regular" w:cs="Arial Narrow"/>
                <w:bCs/>
                <w:sz w:val="16"/>
                <w:szCs w:val="16"/>
                <w:lang w:val="mk-MK"/>
              </w:rPr>
              <w:t>2015</w:t>
            </w:r>
          </w:p>
        </w:tc>
        <w:tc>
          <w:tcPr>
            <w:tcW w:w="599" w:type="pct"/>
            <w:shd w:val="clear" w:color="auto" w:fill="auto"/>
          </w:tcPr>
          <w:p w14:paraId="692D0563" w14:textId="77777777" w:rsidR="001A641C" w:rsidRPr="001A641C" w:rsidRDefault="001A641C" w:rsidP="00BF1596">
            <w:pPr>
              <w:jc w:val="center"/>
              <w:rPr>
                <w:rFonts w:ascii="StobiSerif Regular" w:hAnsi="StobiSerif Regular" w:cs="Arial Narrow"/>
                <w:bCs/>
                <w:sz w:val="16"/>
                <w:szCs w:val="16"/>
                <w:lang w:val="mk-MK"/>
              </w:rPr>
            </w:pPr>
            <w:r w:rsidRPr="001A641C">
              <w:rPr>
                <w:rFonts w:ascii="StobiSerif Regular" w:hAnsi="StobiSerif Regular" w:cs="Arial Narrow"/>
                <w:bCs/>
                <w:sz w:val="16"/>
                <w:szCs w:val="16"/>
                <w:lang w:val="mk-MK"/>
              </w:rPr>
              <w:t>2016</w:t>
            </w:r>
          </w:p>
        </w:tc>
        <w:tc>
          <w:tcPr>
            <w:tcW w:w="454" w:type="pct"/>
            <w:shd w:val="clear" w:color="auto" w:fill="auto"/>
          </w:tcPr>
          <w:p w14:paraId="7F348F09" w14:textId="77777777" w:rsidR="001A641C" w:rsidRPr="001A641C" w:rsidRDefault="001A641C" w:rsidP="00BF1596">
            <w:pPr>
              <w:jc w:val="center"/>
              <w:rPr>
                <w:rFonts w:ascii="StobiSerif Regular" w:hAnsi="StobiSerif Regular" w:cs="Arial Narrow"/>
                <w:bCs/>
                <w:sz w:val="16"/>
                <w:szCs w:val="16"/>
              </w:rPr>
            </w:pPr>
            <w:r w:rsidRPr="001A641C">
              <w:rPr>
                <w:rFonts w:ascii="StobiSerif Regular" w:hAnsi="StobiSerif Regular" w:cs="Arial Narrow"/>
                <w:bCs/>
                <w:sz w:val="16"/>
                <w:szCs w:val="16"/>
              </w:rPr>
              <w:t>2017</w:t>
            </w:r>
          </w:p>
        </w:tc>
        <w:tc>
          <w:tcPr>
            <w:tcW w:w="597" w:type="pct"/>
            <w:shd w:val="clear" w:color="auto" w:fill="auto"/>
          </w:tcPr>
          <w:p w14:paraId="1E6057F0" w14:textId="77777777" w:rsidR="001A641C" w:rsidRPr="001A641C" w:rsidRDefault="001A641C" w:rsidP="00BF1596">
            <w:pPr>
              <w:jc w:val="center"/>
              <w:rPr>
                <w:rFonts w:ascii="StobiSerif Regular" w:hAnsi="StobiSerif Regular" w:cs="Arial Narrow"/>
                <w:bCs/>
                <w:sz w:val="16"/>
                <w:szCs w:val="16"/>
                <w:lang w:val="mk-MK"/>
              </w:rPr>
            </w:pPr>
            <w:r w:rsidRPr="001A641C">
              <w:rPr>
                <w:rFonts w:ascii="StobiSerif Regular" w:hAnsi="StobiSerif Regular" w:cs="Arial Narrow"/>
                <w:bCs/>
                <w:sz w:val="16"/>
                <w:szCs w:val="16"/>
                <w:lang w:val="mk-MK"/>
              </w:rPr>
              <w:t>2018</w:t>
            </w:r>
          </w:p>
        </w:tc>
        <w:tc>
          <w:tcPr>
            <w:tcW w:w="435" w:type="pct"/>
            <w:shd w:val="clear" w:color="auto" w:fill="auto"/>
          </w:tcPr>
          <w:p w14:paraId="711A5BD7" w14:textId="77777777" w:rsidR="001A641C" w:rsidRPr="001A641C" w:rsidRDefault="001A641C" w:rsidP="00BF1596">
            <w:pPr>
              <w:jc w:val="center"/>
              <w:rPr>
                <w:rFonts w:ascii="StobiSerif Regular" w:hAnsi="StobiSerif Regular" w:cs="Arial Narrow"/>
                <w:bCs/>
                <w:sz w:val="16"/>
                <w:szCs w:val="16"/>
                <w:lang w:val="mk-MK"/>
              </w:rPr>
            </w:pPr>
            <w:r w:rsidRPr="001A641C">
              <w:rPr>
                <w:rFonts w:ascii="StobiSerif Regular" w:hAnsi="StobiSerif Regular" w:cs="Arial Narrow"/>
                <w:bCs/>
                <w:sz w:val="16"/>
                <w:szCs w:val="16"/>
                <w:lang w:val="mk-MK"/>
              </w:rPr>
              <w:t>2019</w:t>
            </w:r>
          </w:p>
        </w:tc>
        <w:tc>
          <w:tcPr>
            <w:tcW w:w="597" w:type="pct"/>
            <w:shd w:val="clear" w:color="auto" w:fill="auto"/>
          </w:tcPr>
          <w:p w14:paraId="1B423627" w14:textId="77777777" w:rsidR="001A641C" w:rsidRPr="001A641C" w:rsidRDefault="001A641C" w:rsidP="00BF1596">
            <w:pPr>
              <w:jc w:val="center"/>
              <w:rPr>
                <w:rFonts w:ascii="StobiSerif Regular" w:hAnsi="StobiSerif Regular" w:cs="Arial Narrow"/>
                <w:bCs/>
                <w:sz w:val="16"/>
                <w:szCs w:val="16"/>
                <w:lang w:val="mk-MK"/>
              </w:rPr>
            </w:pPr>
            <w:r w:rsidRPr="001A641C">
              <w:rPr>
                <w:rFonts w:ascii="StobiSerif Regular" w:hAnsi="StobiSerif Regular" w:cs="Arial Narrow"/>
                <w:bCs/>
                <w:sz w:val="16"/>
                <w:szCs w:val="16"/>
                <w:lang w:val="mk-MK"/>
              </w:rPr>
              <w:t>2020</w:t>
            </w:r>
          </w:p>
        </w:tc>
      </w:tr>
      <w:tr w:rsidR="001A641C" w:rsidRPr="001A641C" w14:paraId="237959D1" w14:textId="77777777" w:rsidTr="001A641C">
        <w:trPr>
          <w:trHeight w:val="201"/>
          <w:jc w:val="center"/>
        </w:trPr>
        <w:tc>
          <w:tcPr>
            <w:tcW w:w="1431" w:type="pct"/>
            <w:shd w:val="clear" w:color="auto" w:fill="auto"/>
            <w:vAlign w:val="bottom"/>
          </w:tcPr>
          <w:p w14:paraId="09946D7F" w14:textId="77777777" w:rsidR="001A641C" w:rsidRPr="001A641C" w:rsidRDefault="001A641C" w:rsidP="00BF1596">
            <w:pPr>
              <w:rPr>
                <w:rFonts w:ascii="StobiSerif Regular" w:hAnsi="StobiSerif Regular" w:cs="Arial Narrow"/>
                <w:sz w:val="16"/>
                <w:szCs w:val="16"/>
                <w:lang w:val="ru-RU"/>
              </w:rPr>
            </w:pPr>
            <w:r w:rsidRPr="001A641C">
              <w:rPr>
                <w:rFonts w:ascii="StobiSerif Regular" w:hAnsi="StobiSerif Regular" w:cs="Arial Narrow"/>
                <w:sz w:val="16"/>
                <w:szCs w:val="16"/>
                <w:lang w:val="mk-MK"/>
              </w:rPr>
              <w:t>Вкупно производство на вино (илјади литри)</w:t>
            </w:r>
          </w:p>
        </w:tc>
        <w:tc>
          <w:tcPr>
            <w:tcW w:w="415" w:type="pct"/>
            <w:shd w:val="clear" w:color="auto" w:fill="auto"/>
            <w:vAlign w:val="center"/>
          </w:tcPr>
          <w:p w14:paraId="1E39481A" w14:textId="77777777" w:rsidR="001A641C" w:rsidRPr="001A641C" w:rsidRDefault="001A641C" w:rsidP="00BF1596">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78 982</w:t>
            </w:r>
          </w:p>
        </w:tc>
        <w:tc>
          <w:tcPr>
            <w:tcW w:w="472" w:type="pct"/>
            <w:shd w:val="clear" w:color="auto" w:fill="auto"/>
            <w:vAlign w:val="center"/>
          </w:tcPr>
          <w:p w14:paraId="168FD24F" w14:textId="77777777" w:rsidR="001A641C" w:rsidRPr="001A641C" w:rsidRDefault="001A641C" w:rsidP="00BF1596">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109 569</w:t>
            </w:r>
          </w:p>
        </w:tc>
        <w:tc>
          <w:tcPr>
            <w:tcW w:w="599" w:type="pct"/>
            <w:shd w:val="clear" w:color="auto" w:fill="auto"/>
            <w:vAlign w:val="center"/>
          </w:tcPr>
          <w:p w14:paraId="2683D168" w14:textId="77777777" w:rsidR="001A641C" w:rsidRPr="001A641C" w:rsidRDefault="001A641C" w:rsidP="00BF1596">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 xml:space="preserve"> 105 330</w:t>
            </w:r>
          </w:p>
        </w:tc>
        <w:tc>
          <w:tcPr>
            <w:tcW w:w="454" w:type="pct"/>
            <w:shd w:val="clear" w:color="auto" w:fill="auto"/>
            <w:vAlign w:val="center"/>
          </w:tcPr>
          <w:p w14:paraId="2A0538CE" w14:textId="77777777" w:rsidR="001A641C" w:rsidRPr="001A641C" w:rsidRDefault="001A641C" w:rsidP="00BF1596">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 xml:space="preserve"> 65 723</w:t>
            </w:r>
          </w:p>
        </w:tc>
        <w:tc>
          <w:tcPr>
            <w:tcW w:w="597" w:type="pct"/>
            <w:shd w:val="clear" w:color="auto" w:fill="auto"/>
            <w:vAlign w:val="center"/>
          </w:tcPr>
          <w:p w14:paraId="25610F41" w14:textId="77777777" w:rsidR="001A641C" w:rsidRPr="001A641C" w:rsidRDefault="001A641C" w:rsidP="00BF1596">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 xml:space="preserve"> 102 633</w:t>
            </w:r>
          </w:p>
        </w:tc>
        <w:tc>
          <w:tcPr>
            <w:tcW w:w="435" w:type="pct"/>
            <w:shd w:val="clear" w:color="auto" w:fill="auto"/>
            <w:vAlign w:val="center"/>
          </w:tcPr>
          <w:p w14:paraId="1792F0FB" w14:textId="77777777" w:rsidR="001A641C" w:rsidRPr="001A641C" w:rsidRDefault="001A641C" w:rsidP="00BF1596">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90 624</w:t>
            </w:r>
          </w:p>
        </w:tc>
        <w:tc>
          <w:tcPr>
            <w:tcW w:w="597" w:type="pct"/>
            <w:shd w:val="clear" w:color="auto" w:fill="auto"/>
          </w:tcPr>
          <w:p w14:paraId="0206C321" w14:textId="77777777" w:rsidR="001A641C" w:rsidRPr="001A641C" w:rsidRDefault="001A641C" w:rsidP="001A641C">
            <w:pPr>
              <w:jc w:val="center"/>
              <w:rPr>
                <w:rFonts w:ascii="StobiSerif Regular" w:hAnsi="StobiSerif Regular" w:cs="Arial Narrow"/>
                <w:sz w:val="16"/>
                <w:szCs w:val="16"/>
                <w:lang w:val="mk-MK"/>
              </w:rPr>
            </w:pPr>
            <w:r w:rsidRPr="001A641C">
              <w:rPr>
                <w:rFonts w:ascii="StobiSerif Regular" w:hAnsi="StobiSerif Regular" w:cs="Arial Narrow"/>
                <w:sz w:val="16"/>
                <w:szCs w:val="16"/>
                <w:lang w:val="mk-MK"/>
              </w:rPr>
              <w:t>93.589</w:t>
            </w:r>
          </w:p>
        </w:tc>
      </w:tr>
    </w:tbl>
    <w:p w14:paraId="0177771A" w14:textId="77777777" w:rsidR="0046026E" w:rsidRPr="00C24009" w:rsidRDefault="0046026E" w:rsidP="0046026E">
      <w:pPr>
        <w:tabs>
          <w:tab w:val="num" w:pos="567"/>
          <w:tab w:val="left" w:pos="720"/>
        </w:tabs>
        <w:jc w:val="both"/>
        <w:rPr>
          <w:rFonts w:ascii="StobiSerif Regular" w:hAnsi="StobiSerif Regular" w:cs="Arial Narrow"/>
          <w:sz w:val="16"/>
          <w:szCs w:val="16"/>
          <w:lang w:val="mk-MK"/>
        </w:rPr>
      </w:pPr>
      <w:r w:rsidRPr="00C24009">
        <w:rPr>
          <w:rFonts w:ascii="StobiSerif Regular" w:hAnsi="StobiSerif Regular" w:cs="Arial Narrow"/>
          <w:sz w:val="16"/>
          <w:szCs w:val="16"/>
          <w:lang w:val="mk-MK"/>
        </w:rPr>
        <w:tab/>
        <w:t>Извор: Државен завод за статистика</w:t>
      </w:r>
    </w:p>
    <w:p w14:paraId="5F20E18E" w14:textId="77777777" w:rsidR="0046026E" w:rsidRPr="00C24009" w:rsidRDefault="0046026E" w:rsidP="0046026E">
      <w:pPr>
        <w:tabs>
          <w:tab w:val="num" w:pos="567"/>
          <w:tab w:val="left" w:pos="720"/>
        </w:tabs>
        <w:jc w:val="both"/>
        <w:rPr>
          <w:rFonts w:ascii="StobiSerif Regular" w:hAnsi="StobiSerif Regular" w:cs="Arial Narrow"/>
          <w:sz w:val="16"/>
          <w:szCs w:val="16"/>
          <w:lang w:val="mk-MK"/>
        </w:rPr>
      </w:pPr>
    </w:p>
    <w:p w14:paraId="623380BC" w14:textId="57540780" w:rsidR="0046026E" w:rsidRPr="00C24009" w:rsidRDefault="0046026E" w:rsidP="0046026E">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Просечното годишно производство на вино е околу 100 милиони литри. Трендот кај производството на вино укажува на извесно намалување на количините поради фактот што најголемиот дел од помалите винарски визби се фокусирани кон производство на квалитетно вино во шишиња. </w:t>
      </w:r>
    </w:p>
    <w:p w14:paraId="4DB09BF5" w14:textId="77777777" w:rsidR="00E61097" w:rsidRPr="00C24009" w:rsidRDefault="00E61097" w:rsidP="0046026E">
      <w:pPr>
        <w:jc w:val="both"/>
        <w:rPr>
          <w:rFonts w:ascii="StobiSerif Regular" w:eastAsia="SimSun" w:hAnsi="StobiSerif Regular" w:cs="Arial"/>
          <w:color w:val="000000"/>
          <w:sz w:val="22"/>
          <w:lang w:val="mk-MK" w:eastAsia="zh-CN"/>
        </w:rPr>
      </w:pPr>
    </w:p>
    <w:p w14:paraId="414A9161" w14:textId="0C62664F" w:rsidR="007B32C7" w:rsidRPr="00C24009" w:rsidRDefault="007B32C7" w:rsidP="008700A2">
      <w:pPr>
        <w:pStyle w:val="a"/>
        <w:rPr>
          <w:rFonts w:ascii="StobiSerif Regular" w:hAnsi="StobiSerif Regular"/>
        </w:rPr>
      </w:pPr>
      <w:bookmarkStart w:id="79" w:name="_Toc39045089"/>
      <w:bookmarkStart w:id="80" w:name="_Toc39045316"/>
      <w:bookmarkStart w:id="81" w:name="_Toc39045498"/>
      <w:bookmarkStart w:id="82" w:name="_Toc39045584"/>
      <w:bookmarkStart w:id="83" w:name="_Toc126329764"/>
      <w:r w:rsidRPr="00C24009">
        <w:rPr>
          <w:rFonts w:ascii="StobiSerif Regular" w:hAnsi="StobiSerif Regular"/>
        </w:rPr>
        <w:t>Сточарско производство</w:t>
      </w:r>
      <w:bookmarkEnd w:id="83"/>
      <w:r w:rsidRPr="00C24009">
        <w:rPr>
          <w:rFonts w:ascii="StobiSerif Regular" w:hAnsi="StobiSerif Regular"/>
        </w:rPr>
        <w:t xml:space="preserve"> </w:t>
      </w:r>
    </w:p>
    <w:p w14:paraId="6ABA41F4" w14:textId="77777777" w:rsidR="00F35393" w:rsidRPr="00C24009" w:rsidRDefault="00F35393" w:rsidP="008700A2">
      <w:pPr>
        <w:jc w:val="both"/>
        <w:rPr>
          <w:rFonts w:ascii="StobiSerif Regular" w:hAnsi="StobiSerif Regular"/>
          <w:highlight w:val="yellow"/>
        </w:rPr>
      </w:pPr>
    </w:p>
    <w:p w14:paraId="64B8177F"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Република Северна Македонија сточарството во најголема мерка е застапено во ридско-планинските предели во периметар на северната, западната и источната граница со широчина на појасот од 10-80 км. Овие региони се граничат со регионите за производство на поледелски култури со што се зголемува интеракцијата од аспект на искористувањето на нус производите од поледелството во исхраната на добитокот.</w:t>
      </w:r>
    </w:p>
    <w:p w14:paraId="056A3F9A"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Нашата земја во голема мерка зависи од увезената добиточна храна како: пченка, протеини и растителни масти (соја и сончоглед, пченкарен глутен), како и комплетни мешавини или додатоци (комбинација од протеини или протеини, минерали и витамини). Северна Македонија е нето у возник на сурово месо, колбаси и слични производи од месо и млечни производи, додека е нето извозник само на јагнешко месо, а во одредени години и на јајца. </w:t>
      </w:r>
    </w:p>
    <w:p w14:paraId="5816AFF7" w14:textId="04916271" w:rsidR="007B32C7" w:rsidRDefault="007B32C7" w:rsidP="00E61097">
      <w:pPr>
        <w:rPr>
          <w:rFonts w:ascii="StobiSerif Regular" w:hAnsi="StobiSerif Regular"/>
        </w:rPr>
      </w:pPr>
    </w:p>
    <w:p w14:paraId="587A3E8C" w14:textId="1A57E0B0" w:rsidR="0007013B" w:rsidRPr="0007013B" w:rsidRDefault="0007013B" w:rsidP="00E61097">
      <w:pPr>
        <w:rPr>
          <w:rFonts w:ascii="StobiSerif Regular" w:hAnsi="StobiSerif Regular"/>
          <w:lang w:val="mk-MK"/>
        </w:rPr>
      </w:pPr>
      <w:r>
        <w:rPr>
          <w:rFonts w:ascii="StobiSerif Regular" w:hAnsi="StobiSerif Regular"/>
          <w:lang w:val="mk-MK"/>
        </w:rPr>
        <w:t xml:space="preserve">Табела 30: </w:t>
      </w:r>
      <w:r w:rsidR="004F277B">
        <w:rPr>
          <w:rFonts w:ascii="StobiSerif Regular" w:hAnsi="StobiSerif Regular"/>
          <w:lang w:val="mk-MK"/>
        </w:rPr>
        <w:t xml:space="preserve">Број на добиток </w:t>
      </w:r>
      <w:r>
        <w:rPr>
          <w:rFonts w:ascii="StobiSerif Regular" w:hAnsi="StobiSerif Regular"/>
          <w:lang w:val="mk-MK"/>
        </w:rPr>
        <w:t>2017 – 2021 година</w:t>
      </w:r>
    </w:p>
    <w:tbl>
      <w:tblPr>
        <w:tblW w:w="9016" w:type="dxa"/>
        <w:tblLook w:val="04A0" w:firstRow="1" w:lastRow="0" w:firstColumn="1" w:lastColumn="0" w:noHBand="0" w:noVBand="1"/>
      </w:tblPr>
      <w:tblGrid>
        <w:gridCol w:w="579"/>
        <w:gridCol w:w="857"/>
        <w:gridCol w:w="950"/>
        <w:gridCol w:w="870"/>
        <w:gridCol w:w="995"/>
        <w:gridCol w:w="949"/>
        <w:gridCol w:w="950"/>
        <w:gridCol w:w="870"/>
        <w:gridCol w:w="1027"/>
        <w:gridCol w:w="969"/>
      </w:tblGrid>
      <w:tr w:rsidR="007B32C7" w:rsidRPr="0007013B" w14:paraId="1AE3C24B" w14:textId="77777777" w:rsidTr="0007013B">
        <w:trPr>
          <w:trHeight w:val="245"/>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97955" w14:textId="77777777" w:rsidR="007B32C7" w:rsidRPr="0007013B" w:rsidRDefault="007B32C7" w:rsidP="00E61097">
            <w:pPr>
              <w:rPr>
                <w:rFonts w:ascii="StobiSerif Regular" w:hAnsi="StobiSerif Regular" w:cs="Arial"/>
                <w:sz w:val="14"/>
                <w:szCs w:val="14"/>
              </w:rPr>
            </w:pPr>
          </w:p>
        </w:tc>
        <w:tc>
          <w:tcPr>
            <w:tcW w:w="18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60B39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Говеда</w:t>
            </w:r>
          </w:p>
        </w:tc>
        <w:tc>
          <w:tcPr>
            <w:tcW w:w="18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D61ECA"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Свињи</w:t>
            </w:r>
          </w:p>
        </w:tc>
        <w:tc>
          <w:tcPr>
            <w:tcW w:w="18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68060C"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Овци </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CBF5"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Коњи </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486C"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Живина</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C4FF1"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Пчелни семејства</w:t>
            </w:r>
          </w:p>
        </w:tc>
      </w:tr>
      <w:tr w:rsidR="0007013B" w:rsidRPr="0007013B" w14:paraId="0D2B3453" w14:textId="77777777" w:rsidTr="0007013B">
        <w:trPr>
          <w:trHeight w:val="1051"/>
        </w:trPr>
        <w:tc>
          <w:tcPr>
            <w:tcW w:w="579" w:type="dxa"/>
            <w:tcBorders>
              <w:top w:val="nil"/>
              <w:left w:val="single" w:sz="4" w:space="0" w:color="auto"/>
              <w:bottom w:val="single" w:sz="4" w:space="0" w:color="auto"/>
              <w:right w:val="single" w:sz="4" w:space="0" w:color="auto"/>
            </w:tcBorders>
            <w:shd w:val="clear" w:color="auto" w:fill="auto"/>
            <w:noWrap/>
            <w:hideMark/>
          </w:tcPr>
          <w:p w14:paraId="2EA186BF"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w:t>
            </w:r>
          </w:p>
        </w:tc>
        <w:tc>
          <w:tcPr>
            <w:tcW w:w="857" w:type="dxa"/>
            <w:tcBorders>
              <w:top w:val="nil"/>
              <w:left w:val="nil"/>
              <w:bottom w:val="single" w:sz="4" w:space="0" w:color="auto"/>
              <w:right w:val="single" w:sz="4" w:space="0" w:color="auto"/>
            </w:tcBorders>
            <w:shd w:val="clear" w:color="auto" w:fill="auto"/>
            <w:vAlign w:val="center"/>
            <w:hideMark/>
          </w:tcPr>
          <w:p w14:paraId="05BB1C8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вкупно</w:t>
            </w:r>
          </w:p>
        </w:tc>
        <w:tc>
          <w:tcPr>
            <w:tcW w:w="950" w:type="dxa"/>
            <w:tcBorders>
              <w:top w:val="nil"/>
              <w:left w:val="nil"/>
              <w:bottom w:val="single" w:sz="4" w:space="0" w:color="auto"/>
              <w:right w:val="single" w:sz="4" w:space="0" w:color="auto"/>
            </w:tcBorders>
            <w:shd w:val="clear" w:color="auto" w:fill="auto"/>
            <w:vAlign w:val="center"/>
            <w:hideMark/>
          </w:tcPr>
          <w:p w14:paraId="7641A03C"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крави и стелни јуници</w:t>
            </w:r>
          </w:p>
        </w:tc>
        <w:tc>
          <w:tcPr>
            <w:tcW w:w="870" w:type="dxa"/>
            <w:tcBorders>
              <w:top w:val="nil"/>
              <w:left w:val="nil"/>
              <w:bottom w:val="single" w:sz="4" w:space="0" w:color="auto"/>
              <w:right w:val="single" w:sz="4" w:space="0" w:color="auto"/>
            </w:tcBorders>
            <w:shd w:val="clear" w:color="auto" w:fill="auto"/>
            <w:vAlign w:val="center"/>
            <w:hideMark/>
          </w:tcPr>
          <w:p w14:paraId="4EAD050C"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вкупно</w:t>
            </w:r>
          </w:p>
        </w:tc>
        <w:tc>
          <w:tcPr>
            <w:tcW w:w="995" w:type="dxa"/>
            <w:tcBorders>
              <w:top w:val="nil"/>
              <w:left w:val="nil"/>
              <w:bottom w:val="single" w:sz="4" w:space="0" w:color="auto"/>
              <w:right w:val="single" w:sz="4" w:space="0" w:color="auto"/>
            </w:tcBorders>
            <w:shd w:val="clear" w:color="auto" w:fill="auto"/>
            <w:vAlign w:val="center"/>
            <w:hideMark/>
          </w:tcPr>
          <w:p w14:paraId="5EA782E3"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маторици и спрасни назимки</w:t>
            </w:r>
          </w:p>
        </w:tc>
        <w:tc>
          <w:tcPr>
            <w:tcW w:w="949" w:type="dxa"/>
            <w:tcBorders>
              <w:top w:val="nil"/>
              <w:left w:val="nil"/>
              <w:bottom w:val="single" w:sz="4" w:space="0" w:color="auto"/>
              <w:right w:val="single" w:sz="4" w:space="0" w:color="auto"/>
            </w:tcBorders>
            <w:shd w:val="clear" w:color="auto" w:fill="auto"/>
            <w:vAlign w:val="center"/>
            <w:hideMark/>
          </w:tcPr>
          <w:p w14:paraId="5B551D0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вкупно</w:t>
            </w:r>
          </w:p>
        </w:tc>
        <w:tc>
          <w:tcPr>
            <w:tcW w:w="950" w:type="dxa"/>
            <w:tcBorders>
              <w:top w:val="nil"/>
              <w:left w:val="nil"/>
              <w:bottom w:val="single" w:sz="4" w:space="0" w:color="auto"/>
              <w:right w:val="single" w:sz="4" w:space="0" w:color="auto"/>
            </w:tcBorders>
            <w:shd w:val="clear" w:color="auto" w:fill="auto"/>
            <w:vAlign w:val="center"/>
            <w:hideMark/>
          </w:tcPr>
          <w:p w14:paraId="6B4751DC"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овци за приплод</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A1C473B" w14:textId="77777777" w:rsidR="007B32C7" w:rsidRPr="0007013B" w:rsidRDefault="007B32C7" w:rsidP="00E61097">
            <w:pPr>
              <w:rPr>
                <w:rFonts w:ascii="StobiSerif Regular" w:hAnsi="StobiSerif Regular" w:cs="Arial"/>
                <w:sz w:val="14"/>
                <w:szCs w:val="14"/>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14:paraId="19E561E7" w14:textId="77777777" w:rsidR="007B32C7" w:rsidRPr="0007013B" w:rsidRDefault="007B32C7" w:rsidP="00E61097">
            <w:pPr>
              <w:rPr>
                <w:rFonts w:ascii="StobiSerif Regular" w:hAnsi="StobiSerif Regular" w:cs="Arial"/>
                <w:sz w:val="14"/>
                <w:szCs w:val="1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0FE988A1" w14:textId="77777777" w:rsidR="007B32C7" w:rsidRPr="0007013B" w:rsidRDefault="007B32C7" w:rsidP="00E61097">
            <w:pPr>
              <w:rPr>
                <w:rFonts w:ascii="StobiSerif Regular" w:hAnsi="StobiSerif Regular" w:cs="Arial"/>
                <w:sz w:val="14"/>
                <w:szCs w:val="14"/>
              </w:rPr>
            </w:pPr>
          </w:p>
        </w:tc>
      </w:tr>
      <w:tr w:rsidR="0007013B" w:rsidRPr="0007013B" w14:paraId="0A855410" w14:textId="77777777" w:rsidTr="0007013B">
        <w:trPr>
          <w:trHeight w:val="232"/>
        </w:trPr>
        <w:tc>
          <w:tcPr>
            <w:tcW w:w="579" w:type="dxa"/>
            <w:tcBorders>
              <w:top w:val="nil"/>
              <w:left w:val="single" w:sz="4" w:space="0" w:color="auto"/>
              <w:bottom w:val="single" w:sz="4" w:space="0" w:color="auto"/>
              <w:right w:val="single" w:sz="4" w:space="0" w:color="auto"/>
            </w:tcBorders>
            <w:shd w:val="clear" w:color="auto" w:fill="auto"/>
            <w:noWrap/>
            <w:hideMark/>
          </w:tcPr>
          <w:p w14:paraId="4D831198"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2017</w:t>
            </w:r>
          </w:p>
        </w:tc>
        <w:tc>
          <w:tcPr>
            <w:tcW w:w="857" w:type="dxa"/>
            <w:tcBorders>
              <w:top w:val="nil"/>
              <w:left w:val="nil"/>
              <w:bottom w:val="single" w:sz="4" w:space="0" w:color="auto"/>
              <w:right w:val="single" w:sz="4" w:space="0" w:color="auto"/>
            </w:tcBorders>
            <w:shd w:val="clear" w:color="auto" w:fill="auto"/>
            <w:noWrap/>
            <w:vAlign w:val="center"/>
            <w:hideMark/>
          </w:tcPr>
          <w:p w14:paraId="3846CBF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255 036</w:t>
            </w:r>
          </w:p>
        </w:tc>
        <w:tc>
          <w:tcPr>
            <w:tcW w:w="950" w:type="dxa"/>
            <w:tcBorders>
              <w:top w:val="nil"/>
              <w:left w:val="nil"/>
              <w:bottom w:val="single" w:sz="4" w:space="0" w:color="auto"/>
              <w:right w:val="single" w:sz="4" w:space="0" w:color="auto"/>
            </w:tcBorders>
            <w:shd w:val="clear" w:color="auto" w:fill="auto"/>
            <w:noWrap/>
            <w:hideMark/>
          </w:tcPr>
          <w:p w14:paraId="0F0B6ABF"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153 618</w:t>
            </w:r>
          </w:p>
        </w:tc>
        <w:tc>
          <w:tcPr>
            <w:tcW w:w="870" w:type="dxa"/>
            <w:tcBorders>
              <w:top w:val="nil"/>
              <w:left w:val="nil"/>
              <w:bottom w:val="single" w:sz="4" w:space="0" w:color="auto"/>
              <w:right w:val="single" w:sz="4" w:space="0" w:color="auto"/>
            </w:tcBorders>
            <w:shd w:val="clear" w:color="auto" w:fill="auto"/>
            <w:noWrap/>
            <w:hideMark/>
          </w:tcPr>
          <w:p w14:paraId="440AD4B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202 197</w:t>
            </w:r>
          </w:p>
        </w:tc>
        <w:tc>
          <w:tcPr>
            <w:tcW w:w="995" w:type="dxa"/>
            <w:tcBorders>
              <w:top w:val="nil"/>
              <w:left w:val="nil"/>
              <w:bottom w:val="single" w:sz="4" w:space="0" w:color="auto"/>
              <w:right w:val="single" w:sz="4" w:space="0" w:color="auto"/>
            </w:tcBorders>
            <w:shd w:val="clear" w:color="auto" w:fill="auto"/>
            <w:noWrap/>
            <w:hideMark/>
          </w:tcPr>
          <w:p w14:paraId="6E8F3437"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23 867</w:t>
            </w:r>
          </w:p>
        </w:tc>
        <w:tc>
          <w:tcPr>
            <w:tcW w:w="949" w:type="dxa"/>
            <w:tcBorders>
              <w:top w:val="nil"/>
              <w:left w:val="nil"/>
              <w:bottom w:val="single" w:sz="4" w:space="0" w:color="auto"/>
              <w:right w:val="single" w:sz="4" w:space="0" w:color="auto"/>
            </w:tcBorders>
            <w:shd w:val="clear" w:color="auto" w:fill="auto"/>
            <w:noWrap/>
            <w:hideMark/>
          </w:tcPr>
          <w:p w14:paraId="06D3039E"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724 555</w:t>
            </w:r>
          </w:p>
        </w:tc>
        <w:tc>
          <w:tcPr>
            <w:tcW w:w="950" w:type="dxa"/>
            <w:tcBorders>
              <w:top w:val="nil"/>
              <w:left w:val="nil"/>
              <w:bottom w:val="single" w:sz="4" w:space="0" w:color="auto"/>
              <w:right w:val="single" w:sz="4" w:space="0" w:color="auto"/>
            </w:tcBorders>
            <w:shd w:val="clear" w:color="auto" w:fill="auto"/>
            <w:noWrap/>
            <w:hideMark/>
          </w:tcPr>
          <w:p w14:paraId="683E6B95"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565 063</w:t>
            </w:r>
          </w:p>
        </w:tc>
        <w:tc>
          <w:tcPr>
            <w:tcW w:w="870" w:type="dxa"/>
            <w:tcBorders>
              <w:top w:val="nil"/>
              <w:left w:val="nil"/>
              <w:bottom w:val="single" w:sz="4" w:space="0" w:color="auto"/>
              <w:right w:val="single" w:sz="4" w:space="0" w:color="auto"/>
            </w:tcBorders>
            <w:shd w:val="clear" w:color="auto" w:fill="auto"/>
            <w:noWrap/>
            <w:hideMark/>
          </w:tcPr>
          <w:p w14:paraId="3DB23342"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17 951</w:t>
            </w:r>
          </w:p>
        </w:tc>
        <w:tc>
          <w:tcPr>
            <w:tcW w:w="1027" w:type="dxa"/>
            <w:tcBorders>
              <w:top w:val="nil"/>
              <w:left w:val="nil"/>
              <w:bottom w:val="single" w:sz="4" w:space="0" w:color="auto"/>
              <w:right w:val="single" w:sz="4" w:space="0" w:color="auto"/>
            </w:tcBorders>
            <w:shd w:val="clear" w:color="auto" w:fill="auto"/>
            <w:noWrap/>
            <w:hideMark/>
          </w:tcPr>
          <w:p w14:paraId="786535AD"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1 840 173</w:t>
            </w:r>
          </w:p>
        </w:tc>
        <w:tc>
          <w:tcPr>
            <w:tcW w:w="969" w:type="dxa"/>
            <w:tcBorders>
              <w:top w:val="nil"/>
              <w:left w:val="nil"/>
              <w:bottom w:val="single" w:sz="4" w:space="0" w:color="auto"/>
              <w:right w:val="single" w:sz="4" w:space="0" w:color="auto"/>
            </w:tcBorders>
            <w:shd w:val="clear" w:color="auto" w:fill="auto"/>
            <w:noWrap/>
            <w:hideMark/>
          </w:tcPr>
          <w:p w14:paraId="5DC931B8"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233 835</w:t>
            </w:r>
          </w:p>
        </w:tc>
      </w:tr>
      <w:tr w:rsidR="0007013B" w:rsidRPr="0007013B" w14:paraId="1ABF0666" w14:textId="77777777" w:rsidTr="0007013B">
        <w:trPr>
          <w:trHeight w:val="232"/>
        </w:trPr>
        <w:tc>
          <w:tcPr>
            <w:tcW w:w="579" w:type="dxa"/>
            <w:tcBorders>
              <w:top w:val="nil"/>
              <w:left w:val="single" w:sz="4" w:space="0" w:color="auto"/>
              <w:bottom w:val="single" w:sz="4" w:space="0" w:color="auto"/>
              <w:right w:val="single" w:sz="4" w:space="0" w:color="auto"/>
            </w:tcBorders>
            <w:shd w:val="clear" w:color="auto" w:fill="auto"/>
            <w:noWrap/>
            <w:hideMark/>
          </w:tcPr>
          <w:p w14:paraId="37F692B9"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2018</w:t>
            </w:r>
          </w:p>
        </w:tc>
        <w:tc>
          <w:tcPr>
            <w:tcW w:w="857" w:type="dxa"/>
            <w:tcBorders>
              <w:top w:val="nil"/>
              <w:left w:val="nil"/>
              <w:bottom w:val="single" w:sz="4" w:space="0" w:color="auto"/>
              <w:right w:val="single" w:sz="4" w:space="0" w:color="auto"/>
            </w:tcBorders>
            <w:shd w:val="clear" w:color="auto" w:fill="auto"/>
            <w:noWrap/>
            <w:vAlign w:val="center"/>
            <w:hideMark/>
          </w:tcPr>
          <w:p w14:paraId="0967A3CB"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256 181</w:t>
            </w:r>
          </w:p>
        </w:tc>
        <w:tc>
          <w:tcPr>
            <w:tcW w:w="950" w:type="dxa"/>
            <w:tcBorders>
              <w:top w:val="nil"/>
              <w:left w:val="nil"/>
              <w:bottom w:val="single" w:sz="4" w:space="0" w:color="auto"/>
              <w:right w:val="single" w:sz="4" w:space="0" w:color="auto"/>
            </w:tcBorders>
            <w:shd w:val="clear" w:color="auto" w:fill="auto"/>
            <w:noWrap/>
            <w:hideMark/>
          </w:tcPr>
          <w:p w14:paraId="68035B6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163 514</w:t>
            </w:r>
          </w:p>
        </w:tc>
        <w:tc>
          <w:tcPr>
            <w:tcW w:w="870" w:type="dxa"/>
            <w:tcBorders>
              <w:top w:val="nil"/>
              <w:left w:val="nil"/>
              <w:bottom w:val="single" w:sz="4" w:space="0" w:color="auto"/>
              <w:right w:val="single" w:sz="4" w:space="0" w:color="auto"/>
            </w:tcBorders>
            <w:shd w:val="clear" w:color="auto" w:fill="auto"/>
            <w:noWrap/>
            <w:hideMark/>
          </w:tcPr>
          <w:p w14:paraId="63D5F17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195 538</w:t>
            </w:r>
          </w:p>
        </w:tc>
        <w:tc>
          <w:tcPr>
            <w:tcW w:w="995" w:type="dxa"/>
            <w:tcBorders>
              <w:top w:val="nil"/>
              <w:left w:val="nil"/>
              <w:bottom w:val="single" w:sz="4" w:space="0" w:color="auto"/>
              <w:right w:val="single" w:sz="4" w:space="0" w:color="auto"/>
            </w:tcBorders>
            <w:shd w:val="clear" w:color="auto" w:fill="auto"/>
            <w:noWrap/>
            <w:hideMark/>
          </w:tcPr>
          <w:p w14:paraId="219CDF1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23 191</w:t>
            </w:r>
          </w:p>
        </w:tc>
        <w:tc>
          <w:tcPr>
            <w:tcW w:w="949" w:type="dxa"/>
            <w:tcBorders>
              <w:top w:val="nil"/>
              <w:left w:val="nil"/>
              <w:bottom w:val="single" w:sz="4" w:space="0" w:color="auto"/>
              <w:right w:val="single" w:sz="4" w:space="0" w:color="auto"/>
            </w:tcBorders>
            <w:shd w:val="clear" w:color="auto" w:fill="auto"/>
            <w:noWrap/>
            <w:hideMark/>
          </w:tcPr>
          <w:p w14:paraId="1A2710B5"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726 990</w:t>
            </w:r>
          </w:p>
        </w:tc>
        <w:tc>
          <w:tcPr>
            <w:tcW w:w="950" w:type="dxa"/>
            <w:tcBorders>
              <w:top w:val="nil"/>
              <w:left w:val="nil"/>
              <w:bottom w:val="single" w:sz="4" w:space="0" w:color="auto"/>
              <w:right w:val="single" w:sz="4" w:space="0" w:color="auto"/>
            </w:tcBorders>
            <w:shd w:val="clear" w:color="auto" w:fill="auto"/>
            <w:noWrap/>
            <w:hideMark/>
          </w:tcPr>
          <w:p w14:paraId="67B8AEB1"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579 747</w:t>
            </w:r>
          </w:p>
        </w:tc>
        <w:tc>
          <w:tcPr>
            <w:tcW w:w="870" w:type="dxa"/>
            <w:tcBorders>
              <w:top w:val="nil"/>
              <w:left w:val="nil"/>
              <w:bottom w:val="single" w:sz="4" w:space="0" w:color="auto"/>
              <w:right w:val="single" w:sz="4" w:space="0" w:color="auto"/>
            </w:tcBorders>
            <w:shd w:val="clear" w:color="auto" w:fill="auto"/>
            <w:noWrap/>
            <w:hideMark/>
          </w:tcPr>
          <w:p w14:paraId="3312AC52"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10 041</w:t>
            </w:r>
          </w:p>
        </w:tc>
        <w:tc>
          <w:tcPr>
            <w:tcW w:w="1027" w:type="dxa"/>
            <w:tcBorders>
              <w:top w:val="nil"/>
              <w:left w:val="nil"/>
              <w:bottom w:val="single" w:sz="4" w:space="0" w:color="auto"/>
              <w:right w:val="single" w:sz="4" w:space="0" w:color="auto"/>
            </w:tcBorders>
            <w:shd w:val="clear" w:color="auto" w:fill="auto"/>
            <w:noWrap/>
            <w:hideMark/>
          </w:tcPr>
          <w:p w14:paraId="6E698E78"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1 828 287</w:t>
            </w:r>
          </w:p>
        </w:tc>
        <w:tc>
          <w:tcPr>
            <w:tcW w:w="969" w:type="dxa"/>
            <w:tcBorders>
              <w:top w:val="nil"/>
              <w:left w:val="nil"/>
              <w:bottom w:val="single" w:sz="4" w:space="0" w:color="auto"/>
              <w:right w:val="single" w:sz="4" w:space="0" w:color="auto"/>
            </w:tcBorders>
            <w:shd w:val="clear" w:color="auto" w:fill="auto"/>
            <w:noWrap/>
            <w:hideMark/>
          </w:tcPr>
          <w:p w14:paraId="628B72C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243 492</w:t>
            </w:r>
          </w:p>
        </w:tc>
      </w:tr>
      <w:tr w:rsidR="0007013B" w:rsidRPr="0007013B" w14:paraId="4A84A187" w14:textId="77777777" w:rsidTr="0007013B">
        <w:trPr>
          <w:trHeight w:val="232"/>
        </w:trPr>
        <w:tc>
          <w:tcPr>
            <w:tcW w:w="579" w:type="dxa"/>
            <w:tcBorders>
              <w:top w:val="nil"/>
              <w:left w:val="single" w:sz="4" w:space="0" w:color="auto"/>
              <w:bottom w:val="single" w:sz="4" w:space="0" w:color="auto"/>
              <w:right w:val="single" w:sz="4" w:space="0" w:color="auto"/>
            </w:tcBorders>
            <w:shd w:val="clear" w:color="auto" w:fill="auto"/>
            <w:noWrap/>
            <w:hideMark/>
          </w:tcPr>
          <w:p w14:paraId="2D65432F"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2019</w:t>
            </w:r>
          </w:p>
        </w:tc>
        <w:tc>
          <w:tcPr>
            <w:tcW w:w="857" w:type="dxa"/>
            <w:tcBorders>
              <w:top w:val="nil"/>
              <w:left w:val="nil"/>
              <w:bottom w:val="single" w:sz="4" w:space="0" w:color="auto"/>
              <w:right w:val="single" w:sz="4" w:space="0" w:color="auto"/>
            </w:tcBorders>
            <w:shd w:val="clear" w:color="auto" w:fill="auto"/>
            <w:noWrap/>
            <w:vAlign w:val="center"/>
            <w:hideMark/>
          </w:tcPr>
          <w:p w14:paraId="20CF2A88"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217 790</w:t>
            </w:r>
          </w:p>
        </w:tc>
        <w:tc>
          <w:tcPr>
            <w:tcW w:w="950" w:type="dxa"/>
            <w:tcBorders>
              <w:top w:val="nil"/>
              <w:left w:val="nil"/>
              <w:bottom w:val="single" w:sz="4" w:space="0" w:color="auto"/>
              <w:right w:val="single" w:sz="4" w:space="0" w:color="auto"/>
            </w:tcBorders>
            <w:shd w:val="clear" w:color="auto" w:fill="auto"/>
            <w:noWrap/>
            <w:hideMark/>
          </w:tcPr>
          <w:p w14:paraId="469F6FAF"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133 740</w:t>
            </w:r>
          </w:p>
        </w:tc>
        <w:tc>
          <w:tcPr>
            <w:tcW w:w="870" w:type="dxa"/>
            <w:tcBorders>
              <w:top w:val="nil"/>
              <w:left w:val="nil"/>
              <w:bottom w:val="single" w:sz="4" w:space="0" w:color="auto"/>
              <w:right w:val="single" w:sz="4" w:space="0" w:color="auto"/>
            </w:tcBorders>
            <w:shd w:val="clear" w:color="auto" w:fill="auto"/>
            <w:noWrap/>
            <w:hideMark/>
          </w:tcPr>
          <w:p w14:paraId="6D8C62F7"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135 770</w:t>
            </w:r>
          </w:p>
        </w:tc>
        <w:tc>
          <w:tcPr>
            <w:tcW w:w="995" w:type="dxa"/>
            <w:tcBorders>
              <w:top w:val="nil"/>
              <w:left w:val="nil"/>
              <w:bottom w:val="single" w:sz="4" w:space="0" w:color="auto"/>
              <w:right w:val="single" w:sz="4" w:space="0" w:color="auto"/>
            </w:tcBorders>
            <w:shd w:val="clear" w:color="auto" w:fill="auto"/>
            <w:noWrap/>
            <w:hideMark/>
          </w:tcPr>
          <w:p w14:paraId="3DBD8821"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15 121</w:t>
            </w:r>
          </w:p>
        </w:tc>
        <w:tc>
          <w:tcPr>
            <w:tcW w:w="949" w:type="dxa"/>
            <w:tcBorders>
              <w:top w:val="nil"/>
              <w:left w:val="nil"/>
              <w:bottom w:val="single" w:sz="4" w:space="0" w:color="auto"/>
              <w:right w:val="single" w:sz="4" w:space="0" w:color="auto"/>
            </w:tcBorders>
            <w:shd w:val="clear" w:color="auto" w:fill="auto"/>
            <w:noWrap/>
            <w:hideMark/>
          </w:tcPr>
          <w:p w14:paraId="2B1C3122"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684 558</w:t>
            </w:r>
          </w:p>
        </w:tc>
        <w:tc>
          <w:tcPr>
            <w:tcW w:w="950" w:type="dxa"/>
            <w:tcBorders>
              <w:top w:val="nil"/>
              <w:left w:val="nil"/>
              <w:bottom w:val="single" w:sz="4" w:space="0" w:color="auto"/>
              <w:right w:val="single" w:sz="4" w:space="0" w:color="auto"/>
            </w:tcBorders>
            <w:shd w:val="clear" w:color="auto" w:fill="auto"/>
            <w:noWrap/>
            <w:hideMark/>
          </w:tcPr>
          <w:p w14:paraId="7395A257"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533 393</w:t>
            </w:r>
          </w:p>
        </w:tc>
        <w:tc>
          <w:tcPr>
            <w:tcW w:w="870" w:type="dxa"/>
            <w:tcBorders>
              <w:top w:val="nil"/>
              <w:left w:val="nil"/>
              <w:bottom w:val="single" w:sz="4" w:space="0" w:color="auto"/>
              <w:right w:val="single" w:sz="4" w:space="0" w:color="auto"/>
            </w:tcBorders>
            <w:shd w:val="clear" w:color="auto" w:fill="auto"/>
            <w:noWrap/>
            <w:hideMark/>
          </w:tcPr>
          <w:p w14:paraId="4E81DE43"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8 952</w:t>
            </w:r>
          </w:p>
        </w:tc>
        <w:tc>
          <w:tcPr>
            <w:tcW w:w="1027" w:type="dxa"/>
            <w:tcBorders>
              <w:top w:val="nil"/>
              <w:left w:val="nil"/>
              <w:bottom w:val="single" w:sz="4" w:space="0" w:color="auto"/>
              <w:right w:val="single" w:sz="4" w:space="0" w:color="auto"/>
            </w:tcBorders>
            <w:shd w:val="clear" w:color="auto" w:fill="auto"/>
            <w:noWrap/>
            <w:hideMark/>
          </w:tcPr>
          <w:p w14:paraId="6738978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1 562 089</w:t>
            </w:r>
          </w:p>
        </w:tc>
        <w:tc>
          <w:tcPr>
            <w:tcW w:w="969" w:type="dxa"/>
            <w:tcBorders>
              <w:top w:val="nil"/>
              <w:left w:val="nil"/>
              <w:bottom w:val="single" w:sz="4" w:space="0" w:color="auto"/>
              <w:right w:val="single" w:sz="4" w:space="0" w:color="auto"/>
            </w:tcBorders>
            <w:shd w:val="clear" w:color="auto" w:fill="auto"/>
            <w:noWrap/>
            <w:hideMark/>
          </w:tcPr>
          <w:p w14:paraId="0119815E"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253 489</w:t>
            </w:r>
          </w:p>
        </w:tc>
      </w:tr>
      <w:tr w:rsidR="0007013B" w:rsidRPr="0007013B" w14:paraId="0305B0F9" w14:textId="77777777" w:rsidTr="0007013B">
        <w:trPr>
          <w:trHeight w:val="232"/>
        </w:trPr>
        <w:tc>
          <w:tcPr>
            <w:tcW w:w="579" w:type="dxa"/>
            <w:tcBorders>
              <w:top w:val="nil"/>
              <w:left w:val="single" w:sz="4" w:space="0" w:color="auto"/>
              <w:bottom w:val="single" w:sz="4" w:space="0" w:color="auto"/>
              <w:right w:val="single" w:sz="4" w:space="0" w:color="auto"/>
            </w:tcBorders>
            <w:shd w:val="clear" w:color="auto" w:fill="auto"/>
            <w:noWrap/>
            <w:hideMark/>
          </w:tcPr>
          <w:p w14:paraId="5D35A297" w14:textId="6A9A443F" w:rsidR="007B32C7" w:rsidRPr="0007013B" w:rsidRDefault="007B32C7" w:rsidP="0007013B">
            <w:pPr>
              <w:rPr>
                <w:rFonts w:ascii="StobiSerif Regular" w:hAnsi="StobiSerif Regular" w:cs="Arial"/>
                <w:sz w:val="14"/>
                <w:szCs w:val="14"/>
                <w:lang w:val="mk-MK"/>
              </w:rPr>
            </w:pPr>
            <w:r w:rsidRPr="0007013B">
              <w:rPr>
                <w:rFonts w:ascii="StobiSerif Regular" w:hAnsi="StobiSerif Regular" w:cs="Arial"/>
                <w:sz w:val="14"/>
                <w:szCs w:val="14"/>
              </w:rPr>
              <w:t>202</w:t>
            </w:r>
            <w:r w:rsidR="0007013B">
              <w:rPr>
                <w:rFonts w:ascii="StobiSerif Regular" w:hAnsi="StobiSerif Regular" w:cs="Arial"/>
                <w:sz w:val="14"/>
                <w:szCs w:val="14"/>
                <w:lang w:val="mk-MK"/>
              </w:rPr>
              <w:t>0</w:t>
            </w:r>
          </w:p>
        </w:tc>
        <w:tc>
          <w:tcPr>
            <w:tcW w:w="857" w:type="dxa"/>
            <w:tcBorders>
              <w:top w:val="nil"/>
              <w:left w:val="nil"/>
              <w:bottom w:val="single" w:sz="4" w:space="0" w:color="auto"/>
              <w:right w:val="single" w:sz="4" w:space="0" w:color="auto"/>
            </w:tcBorders>
            <w:shd w:val="clear" w:color="auto" w:fill="auto"/>
            <w:noWrap/>
            <w:vAlign w:val="center"/>
            <w:hideMark/>
          </w:tcPr>
          <w:p w14:paraId="6DAB6B65"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222 202</w:t>
            </w:r>
          </w:p>
        </w:tc>
        <w:tc>
          <w:tcPr>
            <w:tcW w:w="950" w:type="dxa"/>
            <w:tcBorders>
              <w:top w:val="nil"/>
              <w:left w:val="nil"/>
              <w:bottom w:val="single" w:sz="4" w:space="0" w:color="auto"/>
              <w:right w:val="single" w:sz="4" w:space="0" w:color="auto"/>
            </w:tcBorders>
            <w:shd w:val="clear" w:color="auto" w:fill="auto"/>
            <w:noWrap/>
            <w:hideMark/>
          </w:tcPr>
          <w:p w14:paraId="6443FB2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142 037</w:t>
            </w:r>
          </w:p>
        </w:tc>
        <w:tc>
          <w:tcPr>
            <w:tcW w:w="870" w:type="dxa"/>
            <w:tcBorders>
              <w:top w:val="nil"/>
              <w:left w:val="nil"/>
              <w:bottom w:val="single" w:sz="4" w:space="0" w:color="auto"/>
              <w:right w:val="single" w:sz="4" w:space="0" w:color="auto"/>
            </w:tcBorders>
            <w:shd w:val="clear" w:color="auto" w:fill="auto"/>
            <w:noWrap/>
            <w:hideMark/>
          </w:tcPr>
          <w:p w14:paraId="1F06CB9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164 074</w:t>
            </w:r>
          </w:p>
        </w:tc>
        <w:tc>
          <w:tcPr>
            <w:tcW w:w="995" w:type="dxa"/>
            <w:tcBorders>
              <w:top w:val="nil"/>
              <w:left w:val="nil"/>
              <w:bottom w:val="single" w:sz="4" w:space="0" w:color="auto"/>
              <w:right w:val="single" w:sz="4" w:space="0" w:color="auto"/>
            </w:tcBorders>
            <w:shd w:val="clear" w:color="auto" w:fill="auto"/>
            <w:noWrap/>
            <w:hideMark/>
          </w:tcPr>
          <w:p w14:paraId="62BCC062"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16 668</w:t>
            </w:r>
          </w:p>
        </w:tc>
        <w:tc>
          <w:tcPr>
            <w:tcW w:w="949" w:type="dxa"/>
            <w:tcBorders>
              <w:top w:val="nil"/>
              <w:left w:val="nil"/>
              <w:bottom w:val="single" w:sz="4" w:space="0" w:color="auto"/>
              <w:right w:val="single" w:sz="4" w:space="0" w:color="auto"/>
            </w:tcBorders>
            <w:shd w:val="clear" w:color="auto" w:fill="auto"/>
            <w:noWrap/>
            <w:hideMark/>
          </w:tcPr>
          <w:p w14:paraId="7E2D64B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630 634</w:t>
            </w:r>
          </w:p>
        </w:tc>
        <w:tc>
          <w:tcPr>
            <w:tcW w:w="950" w:type="dxa"/>
            <w:tcBorders>
              <w:top w:val="nil"/>
              <w:left w:val="nil"/>
              <w:bottom w:val="single" w:sz="4" w:space="0" w:color="auto"/>
              <w:right w:val="single" w:sz="4" w:space="0" w:color="auto"/>
            </w:tcBorders>
            <w:shd w:val="clear" w:color="auto" w:fill="auto"/>
            <w:noWrap/>
            <w:hideMark/>
          </w:tcPr>
          <w:p w14:paraId="2E7D96A6"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476 914</w:t>
            </w:r>
          </w:p>
        </w:tc>
        <w:tc>
          <w:tcPr>
            <w:tcW w:w="870" w:type="dxa"/>
            <w:tcBorders>
              <w:top w:val="nil"/>
              <w:left w:val="nil"/>
              <w:bottom w:val="single" w:sz="4" w:space="0" w:color="auto"/>
              <w:right w:val="single" w:sz="4" w:space="0" w:color="auto"/>
            </w:tcBorders>
            <w:shd w:val="clear" w:color="auto" w:fill="auto"/>
            <w:noWrap/>
            <w:hideMark/>
          </w:tcPr>
          <w:p w14:paraId="230933F3"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9 154</w:t>
            </w:r>
          </w:p>
        </w:tc>
        <w:tc>
          <w:tcPr>
            <w:tcW w:w="1027" w:type="dxa"/>
            <w:tcBorders>
              <w:top w:val="nil"/>
              <w:left w:val="nil"/>
              <w:bottom w:val="single" w:sz="4" w:space="0" w:color="auto"/>
              <w:right w:val="single" w:sz="4" w:space="0" w:color="auto"/>
            </w:tcBorders>
            <w:shd w:val="clear" w:color="auto" w:fill="auto"/>
            <w:noWrap/>
            <w:hideMark/>
          </w:tcPr>
          <w:p w14:paraId="331ABC5B"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1 643 462</w:t>
            </w:r>
          </w:p>
        </w:tc>
        <w:tc>
          <w:tcPr>
            <w:tcW w:w="969" w:type="dxa"/>
            <w:tcBorders>
              <w:top w:val="nil"/>
              <w:left w:val="nil"/>
              <w:bottom w:val="single" w:sz="4" w:space="0" w:color="auto"/>
              <w:right w:val="single" w:sz="4" w:space="0" w:color="auto"/>
            </w:tcBorders>
            <w:shd w:val="clear" w:color="auto" w:fill="auto"/>
            <w:noWrap/>
            <w:hideMark/>
          </w:tcPr>
          <w:p w14:paraId="23B8C90D"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309 568</w:t>
            </w:r>
          </w:p>
        </w:tc>
      </w:tr>
      <w:tr w:rsidR="0007013B" w:rsidRPr="0007013B" w14:paraId="729EF683" w14:textId="77777777" w:rsidTr="0007013B">
        <w:trPr>
          <w:trHeight w:val="232"/>
        </w:trPr>
        <w:tc>
          <w:tcPr>
            <w:tcW w:w="579" w:type="dxa"/>
            <w:tcBorders>
              <w:top w:val="nil"/>
              <w:left w:val="single" w:sz="4" w:space="0" w:color="auto"/>
              <w:bottom w:val="single" w:sz="4" w:space="0" w:color="auto"/>
              <w:right w:val="single" w:sz="4" w:space="0" w:color="auto"/>
            </w:tcBorders>
            <w:shd w:val="clear" w:color="auto" w:fill="auto"/>
            <w:noWrap/>
            <w:hideMark/>
          </w:tcPr>
          <w:p w14:paraId="0C62EB3F"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2021</w:t>
            </w:r>
          </w:p>
        </w:tc>
        <w:tc>
          <w:tcPr>
            <w:tcW w:w="857" w:type="dxa"/>
            <w:tcBorders>
              <w:top w:val="nil"/>
              <w:left w:val="nil"/>
              <w:bottom w:val="single" w:sz="4" w:space="0" w:color="auto"/>
              <w:right w:val="single" w:sz="4" w:space="0" w:color="auto"/>
            </w:tcBorders>
            <w:shd w:val="clear" w:color="auto" w:fill="auto"/>
            <w:noWrap/>
            <w:vAlign w:val="center"/>
            <w:hideMark/>
          </w:tcPr>
          <w:p w14:paraId="49E77880"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177 622</w:t>
            </w:r>
          </w:p>
        </w:tc>
        <w:tc>
          <w:tcPr>
            <w:tcW w:w="950" w:type="dxa"/>
            <w:tcBorders>
              <w:top w:val="nil"/>
              <w:left w:val="nil"/>
              <w:bottom w:val="single" w:sz="4" w:space="0" w:color="auto"/>
              <w:right w:val="single" w:sz="4" w:space="0" w:color="auto"/>
            </w:tcBorders>
            <w:shd w:val="clear" w:color="auto" w:fill="auto"/>
            <w:noWrap/>
            <w:hideMark/>
          </w:tcPr>
          <w:p w14:paraId="5006A23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114 990</w:t>
            </w:r>
          </w:p>
        </w:tc>
        <w:tc>
          <w:tcPr>
            <w:tcW w:w="870" w:type="dxa"/>
            <w:tcBorders>
              <w:top w:val="nil"/>
              <w:left w:val="nil"/>
              <w:bottom w:val="single" w:sz="4" w:space="0" w:color="auto"/>
              <w:right w:val="single" w:sz="4" w:space="0" w:color="auto"/>
            </w:tcBorders>
            <w:shd w:val="clear" w:color="auto" w:fill="auto"/>
            <w:noWrap/>
            <w:hideMark/>
          </w:tcPr>
          <w:p w14:paraId="29897C09"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186 146</w:t>
            </w:r>
          </w:p>
        </w:tc>
        <w:tc>
          <w:tcPr>
            <w:tcW w:w="995" w:type="dxa"/>
            <w:tcBorders>
              <w:top w:val="nil"/>
              <w:left w:val="nil"/>
              <w:bottom w:val="single" w:sz="4" w:space="0" w:color="auto"/>
              <w:right w:val="single" w:sz="4" w:space="0" w:color="auto"/>
            </w:tcBorders>
            <w:shd w:val="clear" w:color="auto" w:fill="auto"/>
            <w:noWrap/>
            <w:hideMark/>
          </w:tcPr>
          <w:p w14:paraId="1A68224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18 399</w:t>
            </w:r>
          </w:p>
        </w:tc>
        <w:tc>
          <w:tcPr>
            <w:tcW w:w="949" w:type="dxa"/>
            <w:tcBorders>
              <w:top w:val="nil"/>
              <w:left w:val="nil"/>
              <w:bottom w:val="single" w:sz="4" w:space="0" w:color="auto"/>
              <w:right w:val="single" w:sz="4" w:space="0" w:color="auto"/>
            </w:tcBorders>
            <w:shd w:val="clear" w:color="auto" w:fill="auto"/>
            <w:noWrap/>
            <w:hideMark/>
          </w:tcPr>
          <w:p w14:paraId="27F738A3"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633 281</w:t>
            </w:r>
          </w:p>
        </w:tc>
        <w:tc>
          <w:tcPr>
            <w:tcW w:w="950" w:type="dxa"/>
            <w:tcBorders>
              <w:top w:val="nil"/>
              <w:left w:val="nil"/>
              <w:bottom w:val="single" w:sz="4" w:space="0" w:color="auto"/>
              <w:right w:val="single" w:sz="4" w:space="0" w:color="auto"/>
            </w:tcBorders>
            <w:shd w:val="clear" w:color="auto" w:fill="auto"/>
            <w:noWrap/>
            <w:hideMark/>
          </w:tcPr>
          <w:p w14:paraId="524485F4"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489 579</w:t>
            </w:r>
          </w:p>
        </w:tc>
        <w:tc>
          <w:tcPr>
            <w:tcW w:w="870" w:type="dxa"/>
            <w:tcBorders>
              <w:top w:val="nil"/>
              <w:left w:val="nil"/>
              <w:bottom w:val="single" w:sz="4" w:space="0" w:color="auto"/>
              <w:right w:val="single" w:sz="4" w:space="0" w:color="auto"/>
            </w:tcBorders>
            <w:shd w:val="clear" w:color="auto" w:fill="auto"/>
            <w:noWrap/>
            <w:hideMark/>
          </w:tcPr>
          <w:p w14:paraId="29D3B915"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11 140</w:t>
            </w:r>
          </w:p>
        </w:tc>
        <w:tc>
          <w:tcPr>
            <w:tcW w:w="1027" w:type="dxa"/>
            <w:tcBorders>
              <w:top w:val="nil"/>
              <w:left w:val="nil"/>
              <w:bottom w:val="single" w:sz="4" w:space="0" w:color="auto"/>
              <w:right w:val="single" w:sz="4" w:space="0" w:color="auto"/>
            </w:tcBorders>
            <w:shd w:val="clear" w:color="auto" w:fill="auto"/>
            <w:noWrap/>
            <w:hideMark/>
          </w:tcPr>
          <w:p w14:paraId="3A70337F"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1 484 025</w:t>
            </w:r>
          </w:p>
        </w:tc>
        <w:tc>
          <w:tcPr>
            <w:tcW w:w="969" w:type="dxa"/>
            <w:tcBorders>
              <w:top w:val="nil"/>
              <w:left w:val="nil"/>
              <w:bottom w:val="single" w:sz="4" w:space="0" w:color="auto"/>
              <w:right w:val="single" w:sz="4" w:space="0" w:color="auto"/>
            </w:tcBorders>
            <w:shd w:val="clear" w:color="auto" w:fill="auto"/>
            <w:noWrap/>
            <w:hideMark/>
          </w:tcPr>
          <w:p w14:paraId="7D7452F2" w14:textId="77777777" w:rsidR="007B32C7" w:rsidRPr="0007013B" w:rsidRDefault="007B32C7" w:rsidP="00E61097">
            <w:pPr>
              <w:rPr>
                <w:rFonts w:ascii="StobiSerif Regular" w:hAnsi="StobiSerif Regular" w:cs="Arial"/>
                <w:sz w:val="14"/>
                <w:szCs w:val="14"/>
              </w:rPr>
            </w:pPr>
            <w:r w:rsidRPr="0007013B">
              <w:rPr>
                <w:rFonts w:ascii="StobiSerif Regular" w:hAnsi="StobiSerif Regular" w:cs="Arial"/>
                <w:sz w:val="14"/>
                <w:szCs w:val="14"/>
              </w:rPr>
              <w:t xml:space="preserve"> 312 623</w:t>
            </w:r>
          </w:p>
        </w:tc>
      </w:tr>
    </w:tbl>
    <w:p w14:paraId="5763EF4F" w14:textId="3BCBBC42" w:rsidR="007B32C7" w:rsidRPr="0007013B" w:rsidRDefault="007B32C7" w:rsidP="008700A2">
      <w:pPr>
        <w:jc w:val="both"/>
        <w:rPr>
          <w:rFonts w:ascii="StobiSerif Regular" w:hAnsi="StobiSerif Regular"/>
          <w:sz w:val="18"/>
          <w:szCs w:val="18"/>
        </w:rPr>
      </w:pPr>
      <w:r w:rsidRPr="0007013B">
        <w:rPr>
          <w:rFonts w:ascii="StobiSerif Regular" w:hAnsi="StobiSerif Regular"/>
          <w:sz w:val="18"/>
          <w:szCs w:val="18"/>
        </w:rPr>
        <w:t>Извор:</w:t>
      </w:r>
      <w:r w:rsidR="0007013B">
        <w:rPr>
          <w:rFonts w:ascii="StobiSerif Regular" w:hAnsi="StobiSerif Regular"/>
          <w:sz w:val="18"/>
          <w:szCs w:val="18"/>
          <w:lang w:val="mk-MK"/>
        </w:rPr>
        <w:t xml:space="preserve"> </w:t>
      </w:r>
      <w:r w:rsidRPr="0007013B">
        <w:rPr>
          <w:rFonts w:ascii="StobiSerif Regular" w:hAnsi="StobiSerif Regular"/>
          <w:sz w:val="18"/>
          <w:szCs w:val="18"/>
        </w:rPr>
        <w:t>Државен завод за статистика 2022</w:t>
      </w:r>
    </w:p>
    <w:p w14:paraId="2FE07CF2"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 xml:space="preserve">Според податоците на Државен завод за статистика во 2021 година вкупен број на говедата е намален за 20%, а бројот на живина за 9,7% во споредба со 2020 година. Во 2021 година зголемен е вкупен број на свињи за 13,4%, овци за 0,4%, коњи за 21,7% и пчелни семејства за 0,9%, во споредба со бројот на одделни категории во 2020 година. </w:t>
      </w:r>
    </w:p>
    <w:p w14:paraId="5226222F" w14:textId="788DEC11"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2021 година вкупно производство на месото е зголемено за 4,6% во споредба со 2020 година, односно на говедското месо за 8,4%, кај свинското за 4,3%, кај живинското за 13,4%. Намалување на производството на месото во 2021 година е кај категорија овчо месо за 2,7%, во споредба со 2020 година.</w:t>
      </w:r>
    </w:p>
    <w:p w14:paraId="77A638A4" w14:textId="32F79BFF" w:rsidR="008700A2" w:rsidRDefault="008700A2" w:rsidP="008700A2">
      <w:pPr>
        <w:jc w:val="both"/>
        <w:rPr>
          <w:rFonts w:ascii="StobiSerif Regular" w:hAnsi="StobiSerif Regular"/>
        </w:rPr>
      </w:pPr>
    </w:p>
    <w:p w14:paraId="60286625" w14:textId="611F671C" w:rsidR="0007013B" w:rsidRPr="004F277B" w:rsidRDefault="004F277B" w:rsidP="008700A2">
      <w:pPr>
        <w:jc w:val="both"/>
        <w:rPr>
          <w:rFonts w:ascii="StobiSerif Regular" w:hAnsi="StobiSerif Regular"/>
          <w:lang w:val="mk-MK"/>
        </w:rPr>
      </w:pPr>
      <w:r>
        <w:rPr>
          <w:rFonts w:ascii="StobiSerif Regular" w:hAnsi="StobiSerif Regular"/>
          <w:lang w:val="mk-MK"/>
        </w:rPr>
        <w:t xml:space="preserve">Табела 31: </w:t>
      </w:r>
      <w:r w:rsidRPr="004F277B">
        <w:rPr>
          <w:rFonts w:ascii="StobiSerif Regular" w:hAnsi="StobiSerif Regular"/>
          <w:lang w:val="mk-MK"/>
        </w:rPr>
        <w:t>Сточарско производство</w:t>
      </w:r>
    </w:p>
    <w:tbl>
      <w:tblPr>
        <w:tblW w:w="8693" w:type="dxa"/>
        <w:jc w:val="center"/>
        <w:tblLook w:val="04A0" w:firstRow="1" w:lastRow="0" w:firstColumn="1" w:lastColumn="0" w:noHBand="0" w:noVBand="1"/>
      </w:tblPr>
      <w:tblGrid>
        <w:gridCol w:w="1448"/>
        <w:gridCol w:w="1449"/>
        <w:gridCol w:w="1449"/>
        <w:gridCol w:w="1449"/>
        <w:gridCol w:w="1448"/>
        <w:gridCol w:w="1450"/>
      </w:tblGrid>
      <w:tr w:rsidR="007B32C7" w:rsidRPr="0007013B" w14:paraId="6A822FE3" w14:textId="77777777" w:rsidTr="008700A2">
        <w:trPr>
          <w:trHeight w:val="585"/>
          <w:jc w:val="center"/>
        </w:trPr>
        <w:tc>
          <w:tcPr>
            <w:tcW w:w="4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A4FD9"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w:t>
            </w:r>
          </w:p>
        </w:tc>
        <w:tc>
          <w:tcPr>
            <w:tcW w:w="4347" w:type="dxa"/>
            <w:gridSpan w:val="3"/>
            <w:tcBorders>
              <w:top w:val="single" w:sz="4" w:space="0" w:color="auto"/>
              <w:left w:val="nil"/>
              <w:bottom w:val="single" w:sz="4" w:space="0" w:color="auto"/>
              <w:right w:val="single" w:sz="4" w:space="0" w:color="000000"/>
            </w:tcBorders>
            <w:shd w:val="clear" w:color="auto" w:fill="auto"/>
            <w:vAlign w:val="center"/>
            <w:hideMark/>
          </w:tcPr>
          <w:p w14:paraId="6CD60B73"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Производство на месо во тони </w:t>
            </w:r>
          </w:p>
        </w:tc>
      </w:tr>
      <w:tr w:rsidR="007B32C7" w:rsidRPr="0007013B" w14:paraId="0D574089" w14:textId="77777777" w:rsidTr="008700A2">
        <w:trPr>
          <w:trHeight w:val="514"/>
          <w:jc w:val="center"/>
        </w:trPr>
        <w:tc>
          <w:tcPr>
            <w:tcW w:w="1448" w:type="dxa"/>
            <w:tcBorders>
              <w:top w:val="nil"/>
              <w:left w:val="single" w:sz="4" w:space="0" w:color="auto"/>
              <w:bottom w:val="single" w:sz="4" w:space="0" w:color="auto"/>
              <w:right w:val="single" w:sz="4" w:space="0" w:color="auto"/>
            </w:tcBorders>
            <w:shd w:val="clear" w:color="auto" w:fill="auto"/>
            <w:noWrap/>
            <w:hideMark/>
          </w:tcPr>
          <w:p w14:paraId="1F741413"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w:t>
            </w:r>
          </w:p>
        </w:tc>
        <w:tc>
          <w:tcPr>
            <w:tcW w:w="1449" w:type="dxa"/>
            <w:tcBorders>
              <w:top w:val="nil"/>
              <w:left w:val="nil"/>
              <w:bottom w:val="single" w:sz="4" w:space="0" w:color="auto"/>
              <w:right w:val="single" w:sz="4" w:space="0" w:color="auto"/>
            </w:tcBorders>
            <w:shd w:val="clear" w:color="auto" w:fill="auto"/>
            <w:hideMark/>
          </w:tcPr>
          <w:p w14:paraId="4332D300"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вкупно</w:t>
            </w:r>
          </w:p>
        </w:tc>
        <w:tc>
          <w:tcPr>
            <w:tcW w:w="1448" w:type="dxa"/>
            <w:tcBorders>
              <w:top w:val="nil"/>
              <w:left w:val="nil"/>
              <w:bottom w:val="single" w:sz="4" w:space="0" w:color="auto"/>
              <w:right w:val="single" w:sz="4" w:space="0" w:color="auto"/>
            </w:tcBorders>
            <w:shd w:val="clear" w:color="auto" w:fill="auto"/>
            <w:hideMark/>
          </w:tcPr>
          <w:p w14:paraId="0FD58663"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говедско</w:t>
            </w:r>
          </w:p>
        </w:tc>
        <w:tc>
          <w:tcPr>
            <w:tcW w:w="1449" w:type="dxa"/>
            <w:tcBorders>
              <w:top w:val="nil"/>
              <w:left w:val="nil"/>
              <w:bottom w:val="single" w:sz="4" w:space="0" w:color="auto"/>
              <w:right w:val="single" w:sz="4" w:space="0" w:color="auto"/>
            </w:tcBorders>
            <w:shd w:val="clear" w:color="auto" w:fill="auto"/>
            <w:hideMark/>
          </w:tcPr>
          <w:p w14:paraId="0D914036"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свинско</w:t>
            </w:r>
          </w:p>
        </w:tc>
        <w:tc>
          <w:tcPr>
            <w:tcW w:w="1448" w:type="dxa"/>
            <w:tcBorders>
              <w:top w:val="nil"/>
              <w:left w:val="nil"/>
              <w:bottom w:val="single" w:sz="4" w:space="0" w:color="auto"/>
              <w:right w:val="single" w:sz="4" w:space="0" w:color="auto"/>
            </w:tcBorders>
            <w:shd w:val="clear" w:color="auto" w:fill="auto"/>
            <w:hideMark/>
          </w:tcPr>
          <w:p w14:paraId="18590C98"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овчо</w:t>
            </w:r>
          </w:p>
        </w:tc>
        <w:tc>
          <w:tcPr>
            <w:tcW w:w="1449" w:type="dxa"/>
            <w:tcBorders>
              <w:top w:val="nil"/>
              <w:left w:val="nil"/>
              <w:bottom w:val="single" w:sz="4" w:space="0" w:color="auto"/>
              <w:right w:val="single" w:sz="4" w:space="0" w:color="auto"/>
            </w:tcBorders>
            <w:shd w:val="clear" w:color="auto" w:fill="auto"/>
            <w:hideMark/>
          </w:tcPr>
          <w:p w14:paraId="2B44E6CE"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живинско</w:t>
            </w:r>
          </w:p>
        </w:tc>
      </w:tr>
      <w:tr w:rsidR="007B32C7" w:rsidRPr="0007013B" w14:paraId="6162F8E7" w14:textId="77777777" w:rsidTr="008700A2">
        <w:trPr>
          <w:trHeight w:val="497"/>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6753771F"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2017</w:t>
            </w:r>
          </w:p>
        </w:tc>
        <w:tc>
          <w:tcPr>
            <w:tcW w:w="1449" w:type="dxa"/>
            <w:tcBorders>
              <w:top w:val="nil"/>
              <w:left w:val="nil"/>
              <w:bottom w:val="single" w:sz="4" w:space="0" w:color="auto"/>
              <w:right w:val="single" w:sz="4" w:space="0" w:color="auto"/>
            </w:tcBorders>
            <w:shd w:val="clear" w:color="auto" w:fill="auto"/>
            <w:noWrap/>
            <w:vAlign w:val="center"/>
            <w:hideMark/>
          </w:tcPr>
          <w:p w14:paraId="080DD8AD"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22 879</w:t>
            </w:r>
          </w:p>
        </w:tc>
        <w:tc>
          <w:tcPr>
            <w:tcW w:w="1448" w:type="dxa"/>
            <w:tcBorders>
              <w:top w:val="nil"/>
              <w:left w:val="nil"/>
              <w:bottom w:val="single" w:sz="4" w:space="0" w:color="auto"/>
              <w:right w:val="single" w:sz="4" w:space="0" w:color="auto"/>
            </w:tcBorders>
            <w:shd w:val="clear" w:color="auto" w:fill="auto"/>
            <w:noWrap/>
            <w:vAlign w:val="center"/>
            <w:hideMark/>
          </w:tcPr>
          <w:p w14:paraId="163E145B"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4 636</w:t>
            </w:r>
          </w:p>
        </w:tc>
        <w:tc>
          <w:tcPr>
            <w:tcW w:w="1449" w:type="dxa"/>
            <w:tcBorders>
              <w:top w:val="nil"/>
              <w:left w:val="nil"/>
              <w:bottom w:val="single" w:sz="4" w:space="0" w:color="auto"/>
              <w:right w:val="single" w:sz="4" w:space="0" w:color="auto"/>
            </w:tcBorders>
            <w:shd w:val="clear" w:color="auto" w:fill="auto"/>
            <w:noWrap/>
            <w:vAlign w:val="center"/>
            <w:hideMark/>
          </w:tcPr>
          <w:p w14:paraId="669FA0AD"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13 105</w:t>
            </w:r>
          </w:p>
        </w:tc>
        <w:tc>
          <w:tcPr>
            <w:tcW w:w="1448" w:type="dxa"/>
            <w:tcBorders>
              <w:top w:val="nil"/>
              <w:left w:val="nil"/>
              <w:bottom w:val="single" w:sz="4" w:space="0" w:color="auto"/>
              <w:right w:val="single" w:sz="4" w:space="0" w:color="auto"/>
            </w:tcBorders>
            <w:shd w:val="clear" w:color="auto" w:fill="auto"/>
            <w:noWrap/>
            <w:vAlign w:val="center"/>
            <w:hideMark/>
          </w:tcPr>
          <w:p w14:paraId="14E400D7"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3 422</w:t>
            </w:r>
          </w:p>
        </w:tc>
        <w:tc>
          <w:tcPr>
            <w:tcW w:w="1449" w:type="dxa"/>
            <w:tcBorders>
              <w:top w:val="nil"/>
              <w:left w:val="nil"/>
              <w:bottom w:val="single" w:sz="4" w:space="0" w:color="auto"/>
              <w:right w:val="single" w:sz="4" w:space="0" w:color="auto"/>
            </w:tcBorders>
            <w:shd w:val="clear" w:color="auto" w:fill="auto"/>
            <w:noWrap/>
            <w:vAlign w:val="center"/>
            <w:hideMark/>
          </w:tcPr>
          <w:p w14:paraId="0A00F27A"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1 716</w:t>
            </w:r>
          </w:p>
        </w:tc>
      </w:tr>
      <w:tr w:rsidR="007B32C7" w:rsidRPr="0007013B" w14:paraId="32943A88" w14:textId="77777777" w:rsidTr="008700A2">
        <w:trPr>
          <w:trHeight w:val="656"/>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2CF393CE"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2018</w:t>
            </w:r>
          </w:p>
        </w:tc>
        <w:tc>
          <w:tcPr>
            <w:tcW w:w="1449" w:type="dxa"/>
            <w:tcBorders>
              <w:top w:val="nil"/>
              <w:left w:val="nil"/>
              <w:bottom w:val="single" w:sz="4" w:space="0" w:color="auto"/>
              <w:right w:val="single" w:sz="4" w:space="0" w:color="auto"/>
            </w:tcBorders>
            <w:shd w:val="clear" w:color="auto" w:fill="auto"/>
            <w:noWrap/>
            <w:vAlign w:val="center"/>
            <w:hideMark/>
          </w:tcPr>
          <w:p w14:paraId="177A102B"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22 255</w:t>
            </w:r>
          </w:p>
        </w:tc>
        <w:tc>
          <w:tcPr>
            <w:tcW w:w="1448" w:type="dxa"/>
            <w:tcBorders>
              <w:top w:val="nil"/>
              <w:left w:val="nil"/>
              <w:bottom w:val="single" w:sz="4" w:space="0" w:color="auto"/>
              <w:right w:val="single" w:sz="4" w:space="0" w:color="auto"/>
            </w:tcBorders>
            <w:shd w:val="clear" w:color="auto" w:fill="auto"/>
            <w:noWrap/>
            <w:vAlign w:val="center"/>
            <w:hideMark/>
          </w:tcPr>
          <w:p w14:paraId="40CAFC4A" w14:textId="3688C7C7" w:rsidR="007B32C7" w:rsidRPr="0007013B" w:rsidRDefault="007B32C7" w:rsidP="008700A2">
            <w:pPr>
              <w:jc w:val="center"/>
              <w:rPr>
                <w:rFonts w:ascii="StobiSerif Regular" w:hAnsi="StobiSerif Regular" w:cs="Arial"/>
                <w:sz w:val="20"/>
                <w:szCs w:val="20"/>
              </w:rPr>
            </w:pPr>
            <w:r w:rsidRPr="0007013B">
              <w:rPr>
                <w:rFonts w:ascii="StobiSerif Regular" w:hAnsi="StobiSerif Regular" w:cs="Arial"/>
                <w:sz w:val="20"/>
                <w:szCs w:val="20"/>
              </w:rPr>
              <w:t>4 381</w:t>
            </w:r>
          </w:p>
        </w:tc>
        <w:tc>
          <w:tcPr>
            <w:tcW w:w="1449" w:type="dxa"/>
            <w:tcBorders>
              <w:top w:val="nil"/>
              <w:left w:val="nil"/>
              <w:bottom w:val="single" w:sz="4" w:space="0" w:color="auto"/>
              <w:right w:val="single" w:sz="4" w:space="0" w:color="auto"/>
            </w:tcBorders>
            <w:shd w:val="clear" w:color="auto" w:fill="auto"/>
            <w:noWrap/>
            <w:vAlign w:val="center"/>
            <w:hideMark/>
          </w:tcPr>
          <w:p w14:paraId="463D8557"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12 929</w:t>
            </w:r>
          </w:p>
        </w:tc>
        <w:tc>
          <w:tcPr>
            <w:tcW w:w="1448" w:type="dxa"/>
            <w:tcBorders>
              <w:top w:val="nil"/>
              <w:left w:val="nil"/>
              <w:bottom w:val="single" w:sz="4" w:space="0" w:color="auto"/>
              <w:right w:val="single" w:sz="4" w:space="0" w:color="auto"/>
            </w:tcBorders>
            <w:shd w:val="clear" w:color="auto" w:fill="auto"/>
            <w:noWrap/>
            <w:vAlign w:val="center"/>
            <w:hideMark/>
          </w:tcPr>
          <w:p w14:paraId="41312802"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3 446</w:t>
            </w:r>
          </w:p>
        </w:tc>
        <w:tc>
          <w:tcPr>
            <w:tcW w:w="1449" w:type="dxa"/>
            <w:tcBorders>
              <w:top w:val="nil"/>
              <w:left w:val="nil"/>
              <w:bottom w:val="single" w:sz="4" w:space="0" w:color="auto"/>
              <w:right w:val="single" w:sz="4" w:space="0" w:color="auto"/>
            </w:tcBorders>
            <w:shd w:val="clear" w:color="auto" w:fill="auto"/>
            <w:noWrap/>
            <w:vAlign w:val="center"/>
            <w:hideMark/>
          </w:tcPr>
          <w:p w14:paraId="15D8A08F"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1 499</w:t>
            </w:r>
          </w:p>
        </w:tc>
      </w:tr>
      <w:tr w:rsidR="007B32C7" w:rsidRPr="0007013B" w14:paraId="78C8E0CA" w14:textId="77777777" w:rsidTr="008700A2">
        <w:trPr>
          <w:trHeight w:val="532"/>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7B96502A"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2019</w:t>
            </w:r>
          </w:p>
        </w:tc>
        <w:tc>
          <w:tcPr>
            <w:tcW w:w="1449" w:type="dxa"/>
            <w:tcBorders>
              <w:top w:val="nil"/>
              <w:left w:val="nil"/>
              <w:bottom w:val="single" w:sz="4" w:space="0" w:color="auto"/>
              <w:right w:val="single" w:sz="4" w:space="0" w:color="auto"/>
            </w:tcBorders>
            <w:shd w:val="clear" w:color="auto" w:fill="auto"/>
            <w:noWrap/>
            <w:vAlign w:val="center"/>
            <w:hideMark/>
          </w:tcPr>
          <w:p w14:paraId="508E5684"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22 349</w:t>
            </w:r>
          </w:p>
        </w:tc>
        <w:tc>
          <w:tcPr>
            <w:tcW w:w="1448" w:type="dxa"/>
            <w:tcBorders>
              <w:top w:val="nil"/>
              <w:left w:val="nil"/>
              <w:bottom w:val="single" w:sz="4" w:space="0" w:color="auto"/>
              <w:right w:val="single" w:sz="4" w:space="0" w:color="auto"/>
            </w:tcBorders>
            <w:shd w:val="clear" w:color="auto" w:fill="auto"/>
            <w:noWrap/>
            <w:vAlign w:val="center"/>
            <w:hideMark/>
          </w:tcPr>
          <w:p w14:paraId="7F99D825"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4 083</w:t>
            </w:r>
          </w:p>
        </w:tc>
        <w:tc>
          <w:tcPr>
            <w:tcW w:w="1449" w:type="dxa"/>
            <w:tcBorders>
              <w:top w:val="nil"/>
              <w:left w:val="nil"/>
              <w:bottom w:val="single" w:sz="4" w:space="0" w:color="auto"/>
              <w:right w:val="single" w:sz="4" w:space="0" w:color="auto"/>
            </w:tcBorders>
            <w:shd w:val="clear" w:color="auto" w:fill="auto"/>
            <w:noWrap/>
            <w:vAlign w:val="center"/>
            <w:hideMark/>
          </w:tcPr>
          <w:p w14:paraId="4C060D9C"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13 384</w:t>
            </w:r>
          </w:p>
        </w:tc>
        <w:tc>
          <w:tcPr>
            <w:tcW w:w="1448" w:type="dxa"/>
            <w:tcBorders>
              <w:top w:val="nil"/>
              <w:left w:val="nil"/>
              <w:bottom w:val="single" w:sz="4" w:space="0" w:color="auto"/>
              <w:right w:val="single" w:sz="4" w:space="0" w:color="auto"/>
            </w:tcBorders>
            <w:shd w:val="clear" w:color="auto" w:fill="auto"/>
            <w:noWrap/>
            <w:vAlign w:val="center"/>
            <w:hideMark/>
          </w:tcPr>
          <w:p w14:paraId="1F44F16A"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3 392</w:t>
            </w:r>
          </w:p>
        </w:tc>
        <w:tc>
          <w:tcPr>
            <w:tcW w:w="1449" w:type="dxa"/>
            <w:tcBorders>
              <w:top w:val="nil"/>
              <w:left w:val="nil"/>
              <w:bottom w:val="single" w:sz="4" w:space="0" w:color="auto"/>
              <w:right w:val="single" w:sz="4" w:space="0" w:color="auto"/>
            </w:tcBorders>
            <w:shd w:val="clear" w:color="auto" w:fill="auto"/>
            <w:noWrap/>
            <w:vAlign w:val="center"/>
            <w:hideMark/>
          </w:tcPr>
          <w:p w14:paraId="32EE3DE2"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1 490</w:t>
            </w:r>
          </w:p>
        </w:tc>
      </w:tr>
      <w:tr w:rsidR="007B32C7" w:rsidRPr="0007013B" w14:paraId="3B35A654" w14:textId="77777777" w:rsidTr="008700A2">
        <w:trPr>
          <w:trHeight w:val="478"/>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4D648F7B"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2020</w:t>
            </w:r>
          </w:p>
        </w:tc>
        <w:tc>
          <w:tcPr>
            <w:tcW w:w="1449" w:type="dxa"/>
            <w:tcBorders>
              <w:top w:val="nil"/>
              <w:left w:val="nil"/>
              <w:bottom w:val="single" w:sz="4" w:space="0" w:color="auto"/>
              <w:right w:val="single" w:sz="4" w:space="0" w:color="auto"/>
            </w:tcBorders>
            <w:shd w:val="clear" w:color="auto" w:fill="auto"/>
            <w:noWrap/>
            <w:vAlign w:val="center"/>
            <w:hideMark/>
          </w:tcPr>
          <w:p w14:paraId="25E14351"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23 493</w:t>
            </w:r>
          </w:p>
        </w:tc>
        <w:tc>
          <w:tcPr>
            <w:tcW w:w="1448" w:type="dxa"/>
            <w:tcBorders>
              <w:top w:val="nil"/>
              <w:left w:val="nil"/>
              <w:bottom w:val="single" w:sz="4" w:space="0" w:color="auto"/>
              <w:right w:val="single" w:sz="4" w:space="0" w:color="auto"/>
            </w:tcBorders>
            <w:shd w:val="clear" w:color="auto" w:fill="auto"/>
            <w:noWrap/>
            <w:vAlign w:val="center"/>
            <w:hideMark/>
          </w:tcPr>
          <w:p w14:paraId="4DE047E7"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3 886</w:t>
            </w:r>
          </w:p>
        </w:tc>
        <w:tc>
          <w:tcPr>
            <w:tcW w:w="1449" w:type="dxa"/>
            <w:tcBorders>
              <w:top w:val="nil"/>
              <w:left w:val="nil"/>
              <w:bottom w:val="single" w:sz="4" w:space="0" w:color="auto"/>
              <w:right w:val="single" w:sz="4" w:space="0" w:color="auto"/>
            </w:tcBorders>
            <w:shd w:val="clear" w:color="auto" w:fill="auto"/>
            <w:noWrap/>
            <w:vAlign w:val="center"/>
            <w:hideMark/>
          </w:tcPr>
          <w:p w14:paraId="30333BB7"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14 930</w:t>
            </w:r>
          </w:p>
        </w:tc>
        <w:tc>
          <w:tcPr>
            <w:tcW w:w="1448" w:type="dxa"/>
            <w:tcBorders>
              <w:top w:val="nil"/>
              <w:left w:val="nil"/>
              <w:bottom w:val="single" w:sz="4" w:space="0" w:color="auto"/>
              <w:right w:val="single" w:sz="4" w:space="0" w:color="auto"/>
            </w:tcBorders>
            <w:shd w:val="clear" w:color="auto" w:fill="auto"/>
            <w:noWrap/>
            <w:vAlign w:val="center"/>
            <w:hideMark/>
          </w:tcPr>
          <w:p w14:paraId="3886AA4E"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3 183</w:t>
            </w:r>
          </w:p>
        </w:tc>
        <w:tc>
          <w:tcPr>
            <w:tcW w:w="1449" w:type="dxa"/>
            <w:tcBorders>
              <w:top w:val="nil"/>
              <w:left w:val="nil"/>
              <w:bottom w:val="single" w:sz="4" w:space="0" w:color="auto"/>
              <w:right w:val="single" w:sz="4" w:space="0" w:color="auto"/>
            </w:tcBorders>
            <w:shd w:val="clear" w:color="auto" w:fill="auto"/>
            <w:noWrap/>
            <w:vAlign w:val="center"/>
            <w:hideMark/>
          </w:tcPr>
          <w:p w14:paraId="21404F79"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1 494</w:t>
            </w:r>
          </w:p>
        </w:tc>
      </w:tr>
      <w:tr w:rsidR="007B32C7" w:rsidRPr="0007013B" w14:paraId="365D3AD5" w14:textId="77777777" w:rsidTr="008700A2">
        <w:trPr>
          <w:trHeight w:val="425"/>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143AC866"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2021</w:t>
            </w:r>
          </w:p>
        </w:tc>
        <w:tc>
          <w:tcPr>
            <w:tcW w:w="1449" w:type="dxa"/>
            <w:tcBorders>
              <w:top w:val="nil"/>
              <w:left w:val="nil"/>
              <w:bottom w:val="single" w:sz="4" w:space="0" w:color="auto"/>
              <w:right w:val="single" w:sz="4" w:space="0" w:color="auto"/>
            </w:tcBorders>
            <w:shd w:val="clear" w:color="auto" w:fill="auto"/>
            <w:noWrap/>
            <w:vAlign w:val="center"/>
            <w:hideMark/>
          </w:tcPr>
          <w:p w14:paraId="2E26A967"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24 584</w:t>
            </w:r>
          </w:p>
        </w:tc>
        <w:tc>
          <w:tcPr>
            <w:tcW w:w="1448" w:type="dxa"/>
            <w:tcBorders>
              <w:top w:val="nil"/>
              <w:left w:val="nil"/>
              <w:bottom w:val="single" w:sz="4" w:space="0" w:color="auto"/>
              <w:right w:val="single" w:sz="4" w:space="0" w:color="auto"/>
            </w:tcBorders>
            <w:shd w:val="clear" w:color="auto" w:fill="auto"/>
            <w:noWrap/>
            <w:vAlign w:val="center"/>
            <w:hideMark/>
          </w:tcPr>
          <w:p w14:paraId="1C3D9EAD"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4 214</w:t>
            </w:r>
          </w:p>
        </w:tc>
        <w:tc>
          <w:tcPr>
            <w:tcW w:w="1449" w:type="dxa"/>
            <w:tcBorders>
              <w:top w:val="nil"/>
              <w:left w:val="nil"/>
              <w:bottom w:val="single" w:sz="4" w:space="0" w:color="auto"/>
              <w:right w:val="single" w:sz="4" w:space="0" w:color="auto"/>
            </w:tcBorders>
            <w:shd w:val="clear" w:color="auto" w:fill="auto"/>
            <w:noWrap/>
            <w:vAlign w:val="center"/>
            <w:hideMark/>
          </w:tcPr>
          <w:p w14:paraId="02FD068D"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15 578</w:t>
            </w:r>
          </w:p>
        </w:tc>
        <w:tc>
          <w:tcPr>
            <w:tcW w:w="1448" w:type="dxa"/>
            <w:tcBorders>
              <w:top w:val="nil"/>
              <w:left w:val="nil"/>
              <w:bottom w:val="single" w:sz="4" w:space="0" w:color="auto"/>
              <w:right w:val="single" w:sz="4" w:space="0" w:color="auto"/>
            </w:tcBorders>
            <w:shd w:val="clear" w:color="auto" w:fill="auto"/>
            <w:noWrap/>
            <w:vAlign w:val="center"/>
            <w:hideMark/>
          </w:tcPr>
          <w:p w14:paraId="3FF10F70"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3 097</w:t>
            </w:r>
          </w:p>
        </w:tc>
        <w:tc>
          <w:tcPr>
            <w:tcW w:w="1449" w:type="dxa"/>
            <w:tcBorders>
              <w:top w:val="nil"/>
              <w:left w:val="nil"/>
              <w:bottom w:val="single" w:sz="4" w:space="0" w:color="auto"/>
              <w:right w:val="single" w:sz="4" w:space="0" w:color="auto"/>
            </w:tcBorders>
            <w:shd w:val="clear" w:color="auto" w:fill="auto"/>
            <w:noWrap/>
            <w:vAlign w:val="center"/>
            <w:hideMark/>
          </w:tcPr>
          <w:p w14:paraId="1DEA08B8" w14:textId="77777777" w:rsidR="007B32C7" w:rsidRPr="0007013B" w:rsidRDefault="007B32C7" w:rsidP="00E61097">
            <w:pPr>
              <w:rPr>
                <w:rFonts w:ascii="StobiSerif Regular" w:hAnsi="StobiSerif Regular" w:cs="Arial"/>
                <w:sz w:val="20"/>
                <w:szCs w:val="20"/>
              </w:rPr>
            </w:pPr>
            <w:r w:rsidRPr="0007013B">
              <w:rPr>
                <w:rFonts w:ascii="StobiSerif Regular" w:hAnsi="StobiSerif Regular" w:cs="Arial"/>
                <w:sz w:val="20"/>
                <w:szCs w:val="20"/>
              </w:rPr>
              <w:t xml:space="preserve"> 1 695</w:t>
            </w:r>
          </w:p>
        </w:tc>
      </w:tr>
    </w:tbl>
    <w:p w14:paraId="31A6DBDD" w14:textId="7008AC77" w:rsidR="007B32C7" w:rsidRPr="004F277B" w:rsidRDefault="007B32C7" w:rsidP="00E61097">
      <w:pPr>
        <w:rPr>
          <w:rFonts w:ascii="StobiSerif Regular" w:hAnsi="StobiSerif Regular"/>
          <w:sz w:val="18"/>
          <w:szCs w:val="18"/>
        </w:rPr>
      </w:pPr>
      <w:r w:rsidRPr="004F277B">
        <w:rPr>
          <w:rFonts w:ascii="StobiSerif Regular" w:hAnsi="StobiSerif Regular"/>
          <w:sz w:val="18"/>
          <w:szCs w:val="18"/>
        </w:rPr>
        <w:t>Извор: Држ</w:t>
      </w:r>
      <w:r w:rsidR="004F277B" w:rsidRPr="004F277B">
        <w:rPr>
          <w:rFonts w:ascii="StobiSerif Regular" w:hAnsi="StobiSerif Regular"/>
          <w:sz w:val="18"/>
          <w:szCs w:val="18"/>
          <w:lang w:val="mk-MK"/>
        </w:rPr>
        <w:t>а</w:t>
      </w:r>
      <w:r w:rsidRPr="004F277B">
        <w:rPr>
          <w:rFonts w:ascii="StobiSerif Regular" w:hAnsi="StobiSerif Regular"/>
          <w:sz w:val="18"/>
          <w:szCs w:val="18"/>
        </w:rPr>
        <w:t>вен завод за статистика 2022</w:t>
      </w:r>
    </w:p>
    <w:p w14:paraId="7A7200F0" w14:textId="2CDDE1FE" w:rsidR="008700A2" w:rsidRDefault="008700A2" w:rsidP="00E61097">
      <w:pPr>
        <w:rPr>
          <w:rFonts w:ascii="StobiSerif Regular" w:hAnsi="StobiSerif Regular"/>
        </w:rPr>
      </w:pPr>
    </w:p>
    <w:p w14:paraId="57338578" w14:textId="3558270C" w:rsidR="004F277B" w:rsidRPr="00C0694F" w:rsidRDefault="004F277B" w:rsidP="00E61097">
      <w:pPr>
        <w:rPr>
          <w:rFonts w:ascii="StobiSerif Regular" w:hAnsi="StobiSerif Regular"/>
        </w:rPr>
      </w:pPr>
      <w:r>
        <w:rPr>
          <w:rFonts w:ascii="StobiSerif Regular" w:hAnsi="StobiSerif Regular"/>
          <w:lang w:val="mk-MK"/>
        </w:rPr>
        <w:t>Приказ 13: Производство на месо 2021 година</w:t>
      </w:r>
    </w:p>
    <w:p w14:paraId="694D88FF" w14:textId="77777777" w:rsidR="007B32C7" w:rsidRPr="00C24009" w:rsidRDefault="007B32C7" w:rsidP="00E61097">
      <w:pPr>
        <w:rPr>
          <w:rFonts w:ascii="StobiSerif Regular" w:hAnsi="StobiSerif Regular"/>
        </w:rPr>
      </w:pPr>
      <w:r w:rsidRPr="00C24009">
        <w:rPr>
          <w:rFonts w:ascii="StobiSerif Regular" w:hAnsi="StobiSerif Regular"/>
          <w:noProof/>
        </w:rPr>
        <w:drawing>
          <wp:inline distT="0" distB="0" distL="0" distR="0" wp14:anchorId="00862D54" wp14:editId="1665920A">
            <wp:extent cx="4960620" cy="2648607"/>
            <wp:effectExtent l="0" t="0" r="11430" b="184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8D8510" w14:textId="77777777" w:rsidR="007B32C7" w:rsidRPr="00C24009" w:rsidRDefault="007B32C7" w:rsidP="00E61097">
      <w:pPr>
        <w:rPr>
          <w:rFonts w:ascii="StobiSerif Regular" w:hAnsi="StobiSerif Regular"/>
        </w:rPr>
      </w:pPr>
    </w:p>
    <w:p w14:paraId="76369C43" w14:textId="64B1D84E" w:rsidR="007B32C7" w:rsidRPr="00C24009" w:rsidRDefault="007B32C7" w:rsidP="00E61097">
      <w:pPr>
        <w:rPr>
          <w:rFonts w:ascii="StobiSerif Regular" w:hAnsi="StobiSerif Regular"/>
          <w:b/>
          <w:bCs/>
        </w:rPr>
      </w:pPr>
      <w:r w:rsidRPr="00C24009">
        <w:rPr>
          <w:rFonts w:ascii="StobiSerif Regular" w:hAnsi="StobiSerif Regular"/>
          <w:b/>
          <w:bCs/>
        </w:rPr>
        <w:t>Говедарство</w:t>
      </w:r>
    </w:p>
    <w:p w14:paraId="7C2D57B5" w14:textId="77777777" w:rsidR="00890159" w:rsidRPr="00C24009" w:rsidRDefault="00890159" w:rsidP="008700A2">
      <w:pPr>
        <w:jc w:val="both"/>
        <w:rPr>
          <w:rFonts w:ascii="StobiSerif Regular" w:hAnsi="StobiSerif Regular"/>
        </w:rPr>
      </w:pPr>
    </w:p>
    <w:p w14:paraId="2815B44C" w14:textId="4BAE6389"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Говедарството во Република Северна Македонија е најзастапено во ридско-планинските региони по должината на северната, западната и источната граница на земјата. Националната расна структура вклучува претежно млечни раси на </w:t>
      </w:r>
      <w:r w:rsidRPr="00C24009">
        <w:rPr>
          <w:rFonts w:ascii="StobiSerif Regular" w:eastAsia="SimSun" w:hAnsi="StobiSerif Regular" w:cs="Arial"/>
          <w:color w:val="000000"/>
          <w:sz w:val="22"/>
          <w:lang w:val="mk-MK" w:eastAsia="zh-CN"/>
        </w:rPr>
        <w:lastRenderedPageBreak/>
        <w:t xml:space="preserve">говеда, но застапени се и комбинираните раси за месо и млеко. Традиционални фармери, кои одгледуваат нископродуктивни 1-3 крави со ниско годишно производство на млеко од 2-3 илјади литри/крава. Ниската продуктивност се јавува поради несоодветните услови на одгледување, како и слабиот квалитет на добиточна храна. Овој тип на производители не претставува солидна основа за идното пазарно производство. Семејни фарми, кои имаат 5-20 крави со годишно производство на млеко од 4-5 илјади литри/крава просечен принос. Најчесто тие се мешани фарми кои треба да претставуваат идна основа за развој на говедарството. Специјализирани фарми, со повеќе од 20 крави со висока продуктивност и годишно производство на млеко од над 5 илјади литри/крава. Бројот на ваквите типови на фарми е мал (само 3% од фармите). Фарми со повеќе од 50 грла се само 1% од вкупниот број. Тие треба да бидат носители на производство на квалитетен генетски материјал за преостанатите фарми (репродуктивни центри).  </w:t>
      </w:r>
    </w:p>
    <w:p w14:paraId="63B2881F" w14:textId="77777777" w:rsidR="007B32C7" w:rsidRPr="00C24009" w:rsidRDefault="007B32C7" w:rsidP="00E61097">
      <w:pPr>
        <w:rPr>
          <w:rFonts w:ascii="StobiSerif Regular" w:hAnsi="StobiSerif Regular"/>
          <w:highlight w:val="yellow"/>
        </w:rPr>
      </w:pPr>
    </w:p>
    <w:p w14:paraId="531CF629" w14:textId="40688337" w:rsidR="007B32C7" w:rsidRPr="00C24009" w:rsidRDefault="00C0694F" w:rsidP="00E61097">
      <w:pPr>
        <w:rPr>
          <w:rFonts w:ascii="StobiSerif Regular" w:hAnsi="StobiSerif Regular"/>
        </w:rPr>
      </w:pPr>
      <w:r>
        <w:rPr>
          <w:rFonts w:ascii="StobiSerif Regular" w:hAnsi="StobiSerif Regular"/>
        </w:rPr>
        <w:t>Табела 32</w:t>
      </w:r>
      <w:r w:rsidR="007B32C7" w:rsidRPr="00C24009">
        <w:rPr>
          <w:rFonts w:ascii="StobiSerif Regular" w:hAnsi="StobiSerif Regular"/>
        </w:rPr>
        <w:t>: Производство на кравјо млеко, 2017-2021 година</w:t>
      </w:r>
    </w:p>
    <w:tbl>
      <w:tblPr>
        <w:tblW w:w="8545" w:type="dxa"/>
        <w:jc w:val="center"/>
        <w:tblLook w:val="04A0" w:firstRow="1" w:lastRow="0" w:firstColumn="1" w:lastColumn="0" w:noHBand="0" w:noVBand="1"/>
      </w:tblPr>
      <w:tblGrid>
        <w:gridCol w:w="1435"/>
        <w:gridCol w:w="2070"/>
        <w:gridCol w:w="2165"/>
        <w:gridCol w:w="2875"/>
      </w:tblGrid>
      <w:tr w:rsidR="007B32C7" w:rsidRPr="00C24009" w14:paraId="403B3E49" w14:textId="77777777" w:rsidTr="00BF1596">
        <w:trPr>
          <w:trHeight w:val="11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C6820"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Година</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71D3564F"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молзни крави</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14:paraId="53A307DD"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просечна млечност по крава (литри)</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30718A2B"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производство</w:t>
            </w:r>
          </w:p>
          <w:p w14:paraId="0ECE6825"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на кравјо млеко</w:t>
            </w:r>
          </w:p>
          <w:p w14:paraId="1F7E02B9"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(илјада литри)</w:t>
            </w:r>
          </w:p>
        </w:tc>
      </w:tr>
      <w:tr w:rsidR="007B32C7" w:rsidRPr="00C24009" w14:paraId="144D9CB3" w14:textId="77777777" w:rsidTr="00BF1596">
        <w:trPr>
          <w:trHeight w:val="25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15082"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 2017</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80A6AD5"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137 461 </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72B164E3"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2 867 </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1A784DCE"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394 140 </w:t>
            </w:r>
          </w:p>
        </w:tc>
      </w:tr>
      <w:tr w:rsidR="007B32C7" w:rsidRPr="00C24009" w14:paraId="3A3BFC72" w14:textId="77777777" w:rsidTr="00BF1596">
        <w:trPr>
          <w:trHeight w:val="25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12FBC"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 2018</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710F551"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 131 372</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60A02334"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3 077</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7A737427"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404 230 </w:t>
            </w:r>
          </w:p>
        </w:tc>
      </w:tr>
      <w:tr w:rsidR="007B32C7" w:rsidRPr="00C24009" w14:paraId="44357FBB" w14:textId="77777777" w:rsidTr="00BF1596">
        <w:trPr>
          <w:trHeight w:val="25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07A0E"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2019</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C67405A"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113 709</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501CB1A8"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3 438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77D868B2"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390 903</w:t>
            </w:r>
          </w:p>
        </w:tc>
      </w:tr>
      <w:tr w:rsidR="007B32C7" w:rsidRPr="00C24009" w14:paraId="137C13F7" w14:textId="77777777" w:rsidTr="00BF1596">
        <w:trPr>
          <w:trHeight w:val="25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20791"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2020</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8992F53"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111 083</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07B96157"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3 648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6DD80671"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405 217</w:t>
            </w:r>
          </w:p>
        </w:tc>
      </w:tr>
      <w:tr w:rsidR="007B32C7" w:rsidRPr="00C24009" w14:paraId="65081505" w14:textId="77777777" w:rsidTr="00BF1596">
        <w:trPr>
          <w:trHeight w:val="25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A866"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2021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2471756"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106 632</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2C57269E"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3 062</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2671564A"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326 523</w:t>
            </w:r>
          </w:p>
        </w:tc>
      </w:tr>
    </w:tbl>
    <w:p w14:paraId="021B4D3E" w14:textId="77777777" w:rsidR="007B32C7" w:rsidRPr="00C0694F" w:rsidRDefault="007B32C7" w:rsidP="00E61097">
      <w:pPr>
        <w:rPr>
          <w:rFonts w:ascii="StobiSerif Regular" w:hAnsi="StobiSerif Regular"/>
          <w:sz w:val="18"/>
          <w:szCs w:val="18"/>
        </w:rPr>
      </w:pPr>
      <w:r w:rsidRPr="00C24009">
        <w:rPr>
          <w:rFonts w:ascii="StobiSerif Regular" w:hAnsi="StobiSerif Regular"/>
        </w:rPr>
        <w:t xml:space="preserve">          </w:t>
      </w:r>
      <w:r w:rsidRPr="00C0694F">
        <w:rPr>
          <w:rFonts w:ascii="StobiSerif Regular" w:hAnsi="StobiSerif Regular"/>
          <w:sz w:val="18"/>
          <w:szCs w:val="18"/>
        </w:rPr>
        <w:t>Извор: ДЗС, 2022</w:t>
      </w:r>
    </w:p>
    <w:p w14:paraId="6C6EF0A1" w14:textId="77777777" w:rsidR="007B32C7" w:rsidRPr="00C24009" w:rsidRDefault="007B32C7" w:rsidP="00E61097">
      <w:pPr>
        <w:rPr>
          <w:rFonts w:ascii="StobiSerif Regular" w:hAnsi="StobiSerif Regular"/>
        </w:rPr>
      </w:pPr>
    </w:p>
    <w:p w14:paraId="771237AA"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2021 година намален е бројот на молзни крави за 4% или за 4 451 грла, во споредба со 2020 година. Производството на кравјо млеко во 2021 година е намалено во споредба со 2020 година за  19,4% или за 78 694 илјада литри и просечната млечност по крава е намалена за 580 литри или за 16%.</w:t>
      </w:r>
    </w:p>
    <w:p w14:paraId="10EE6A2C" w14:textId="77777777" w:rsidR="007B32C7" w:rsidRPr="00C24009" w:rsidRDefault="007B32C7" w:rsidP="008700A2">
      <w:pPr>
        <w:jc w:val="both"/>
        <w:rPr>
          <w:rFonts w:ascii="StobiSerif Regular" w:eastAsia="SimSun" w:hAnsi="StobiSerif Regular" w:cs="Arial"/>
          <w:color w:val="000000"/>
          <w:sz w:val="22"/>
          <w:lang w:val="mk-MK" w:eastAsia="zh-CN"/>
        </w:rPr>
      </w:pPr>
    </w:p>
    <w:p w14:paraId="256BE5BD" w14:textId="437E62EE" w:rsidR="007B32C7" w:rsidRPr="00C0694F" w:rsidRDefault="007B32C7" w:rsidP="008700A2">
      <w:pPr>
        <w:jc w:val="both"/>
        <w:rPr>
          <w:rFonts w:ascii="StobiSerif Regular" w:eastAsia="SimSun" w:hAnsi="StobiSerif Regular" w:cs="Arial"/>
          <w:b/>
          <w:color w:val="000000"/>
          <w:sz w:val="22"/>
          <w:lang w:val="mk-MK" w:eastAsia="zh-CN"/>
        </w:rPr>
      </w:pPr>
      <w:r w:rsidRPr="00C0694F">
        <w:rPr>
          <w:rFonts w:ascii="StobiSerif Regular" w:eastAsia="SimSun" w:hAnsi="StobiSerif Regular" w:cs="Arial"/>
          <w:b/>
          <w:color w:val="000000"/>
          <w:sz w:val="22"/>
          <w:lang w:val="mk-MK" w:eastAsia="zh-CN"/>
        </w:rPr>
        <w:t>Овчарство</w:t>
      </w:r>
    </w:p>
    <w:p w14:paraId="62A61322" w14:textId="77777777" w:rsidR="00C0694F" w:rsidRPr="00C24009" w:rsidRDefault="00C0694F" w:rsidP="008700A2">
      <w:pPr>
        <w:jc w:val="both"/>
        <w:rPr>
          <w:rFonts w:ascii="StobiSerif Regular" w:eastAsia="SimSun" w:hAnsi="StobiSerif Regular" w:cs="Arial"/>
          <w:color w:val="000000"/>
          <w:sz w:val="22"/>
          <w:lang w:val="mk-MK" w:eastAsia="zh-CN"/>
        </w:rPr>
      </w:pPr>
    </w:p>
    <w:p w14:paraId="37594FA3"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Овчарството во Република Северна Македонија во голема мерка се базира на мали индивидуални и семејни фарми со големина на стадо од 20 до 200 овци, а поретко со над 300 со комбинирана производна насока (млеко, месо и волна). </w:t>
      </w:r>
    </w:p>
    <w:p w14:paraId="78510118"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Расната структура на популацијата на овци во Република Северна Македонија воглавно се состои од расата оплеменета „праменка“, застапена со „овчеполски сој“ и „шарпланински сој“. Во последно време се зголемува бројноста на мелезите од расите „виртемберг“(за производство на месо) и „аваси“ (за производство на млеко). Со оглед на доминантната можност за извоз на јагнешко месо, традиционално не постои јасно дефинирана производствена ориентација (месо–волна наспроти млеко-месо).</w:t>
      </w:r>
    </w:p>
    <w:p w14:paraId="56A3F09A" w14:textId="5A39CCF1" w:rsidR="007B32C7" w:rsidRDefault="007B32C7" w:rsidP="00E61097">
      <w:pPr>
        <w:rPr>
          <w:rFonts w:ascii="StobiSerif Regular" w:hAnsi="StobiSerif Regular"/>
        </w:rPr>
      </w:pPr>
    </w:p>
    <w:p w14:paraId="7678315C" w14:textId="77777777" w:rsidR="0096422D" w:rsidRDefault="0096422D" w:rsidP="00E61097">
      <w:pPr>
        <w:rPr>
          <w:rFonts w:ascii="StobiSerif Regular" w:hAnsi="StobiSerif Regular"/>
        </w:rPr>
      </w:pPr>
    </w:p>
    <w:p w14:paraId="079A5656" w14:textId="4E485012" w:rsidR="00C0694F" w:rsidRDefault="00C0694F" w:rsidP="00E61097">
      <w:pPr>
        <w:rPr>
          <w:rFonts w:ascii="StobiSerif Regular" w:hAnsi="StobiSerif Regular"/>
        </w:rPr>
      </w:pPr>
    </w:p>
    <w:p w14:paraId="4734ADB0" w14:textId="77777777" w:rsidR="00C0694F" w:rsidRPr="00C24009" w:rsidRDefault="00C0694F" w:rsidP="00E61097">
      <w:pPr>
        <w:rPr>
          <w:rFonts w:ascii="StobiSerif Regular" w:hAnsi="StobiSerif Regular"/>
        </w:rPr>
      </w:pPr>
    </w:p>
    <w:p w14:paraId="6A521996" w14:textId="120DCD63" w:rsidR="007B32C7" w:rsidRPr="00C24009" w:rsidRDefault="007B32C7" w:rsidP="00E61097">
      <w:pPr>
        <w:rPr>
          <w:rFonts w:ascii="StobiSerif Regular" w:hAnsi="StobiSerif Regular"/>
          <w:highlight w:val="yellow"/>
        </w:rPr>
      </w:pPr>
      <w:r w:rsidRPr="00C24009">
        <w:rPr>
          <w:rFonts w:ascii="StobiSerif Regular" w:hAnsi="StobiSerif Regular"/>
        </w:rPr>
        <w:lastRenderedPageBreak/>
        <w:t>Табела 3</w:t>
      </w:r>
      <w:r w:rsidR="00C0694F">
        <w:rPr>
          <w:rFonts w:ascii="StobiSerif Regular" w:hAnsi="StobiSerif Regular"/>
          <w:lang w:val="mk-MK"/>
        </w:rPr>
        <w:t>3</w:t>
      </w:r>
      <w:r w:rsidRPr="00C24009">
        <w:rPr>
          <w:rFonts w:ascii="StobiSerif Regular" w:hAnsi="StobiSerif Regular"/>
        </w:rPr>
        <w:t>: Производство на овчо млеко и волна, 2017-2021 год.</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475"/>
        <w:gridCol w:w="1304"/>
        <w:gridCol w:w="1475"/>
        <w:gridCol w:w="1302"/>
        <w:gridCol w:w="1300"/>
      </w:tblGrid>
      <w:tr w:rsidR="007B32C7" w:rsidRPr="00C24009" w14:paraId="13F591F2" w14:textId="77777777" w:rsidTr="00BF1596">
        <w:trPr>
          <w:trHeight w:val="205"/>
        </w:trPr>
        <w:tc>
          <w:tcPr>
            <w:tcW w:w="1156" w:type="pct"/>
            <w:shd w:val="clear" w:color="auto" w:fill="auto"/>
            <w:vAlign w:val="center"/>
            <w:hideMark/>
          </w:tcPr>
          <w:p w14:paraId="6AAC80EE"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Година </w:t>
            </w:r>
          </w:p>
        </w:tc>
        <w:tc>
          <w:tcPr>
            <w:tcW w:w="827" w:type="pct"/>
            <w:shd w:val="clear" w:color="auto" w:fill="auto"/>
            <w:vAlign w:val="center"/>
          </w:tcPr>
          <w:p w14:paraId="76DB2ACF"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2017</w:t>
            </w:r>
          </w:p>
        </w:tc>
        <w:tc>
          <w:tcPr>
            <w:tcW w:w="731" w:type="pct"/>
            <w:vAlign w:val="center"/>
          </w:tcPr>
          <w:p w14:paraId="51064D2C"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2018</w:t>
            </w:r>
          </w:p>
        </w:tc>
        <w:tc>
          <w:tcPr>
            <w:tcW w:w="827" w:type="pct"/>
            <w:vAlign w:val="center"/>
          </w:tcPr>
          <w:p w14:paraId="79CB6221"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2019</w:t>
            </w:r>
          </w:p>
        </w:tc>
        <w:tc>
          <w:tcPr>
            <w:tcW w:w="730" w:type="pct"/>
            <w:vAlign w:val="center"/>
          </w:tcPr>
          <w:p w14:paraId="0A808154"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2020</w:t>
            </w:r>
          </w:p>
        </w:tc>
        <w:tc>
          <w:tcPr>
            <w:tcW w:w="730" w:type="pct"/>
            <w:vAlign w:val="center"/>
          </w:tcPr>
          <w:p w14:paraId="7EEE385F"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2021</w:t>
            </w:r>
          </w:p>
        </w:tc>
      </w:tr>
      <w:tr w:rsidR="007B32C7" w:rsidRPr="00C24009" w14:paraId="0D5F5B93" w14:textId="77777777" w:rsidTr="00BF1596">
        <w:trPr>
          <w:trHeight w:val="205"/>
        </w:trPr>
        <w:tc>
          <w:tcPr>
            <w:tcW w:w="1156" w:type="pct"/>
            <w:shd w:val="clear" w:color="auto" w:fill="auto"/>
            <w:vAlign w:val="center"/>
          </w:tcPr>
          <w:p w14:paraId="4EECA716"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Број на молзни овци</w:t>
            </w:r>
          </w:p>
        </w:tc>
        <w:tc>
          <w:tcPr>
            <w:tcW w:w="827" w:type="pct"/>
            <w:shd w:val="clear" w:color="auto" w:fill="auto"/>
            <w:vAlign w:val="center"/>
          </w:tcPr>
          <w:p w14:paraId="67D2DD58"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510 893</w:t>
            </w:r>
          </w:p>
        </w:tc>
        <w:tc>
          <w:tcPr>
            <w:tcW w:w="731" w:type="pct"/>
            <w:vAlign w:val="center"/>
          </w:tcPr>
          <w:p w14:paraId="1F825775"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541 286</w:t>
            </w:r>
          </w:p>
        </w:tc>
        <w:tc>
          <w:tcPr>
            <w:tcW w:w="827" w:type="pct"/>
            <w:vAlign w:val="center"/>
          </w:tcPr>
          <w:p w14:paraId="6661D8DA"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512 548</w:t>
            </w:r>
          </w:p>
        </w:tc>
        <w:tc>
          <w:tcPr>
            <w:tcW w:w="730" w:type="pct"/>
            <w:vAlign w:val="center"/>
          </w:tcPr>
          <w:p w14:paraId="52C9099F"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451 110</w:t>
            </w:r>
          </w:p>
        </w:tc>
        <w:tc>
          <w:tcPr>
            <w:tcW w:w="730" w:type="pct"/>
            <w:vAlign w:val="center"/>
          </w:tcPr>
          <w:p w14:paraId="0582FE38"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487 254</w:t>
            </w:r>
          </w:p>
        </w:tc>
      </w:tr>
      <w:tr w:rsidR="007B32C7" w:rsidRPr="00C24009" w14:paraId="691B8A3A" w14:textId="77777777" w:rsidTr="00BF1596">
        <w:trPr>
          <w:trHeight w:val="160"/>
        </w:trPr>
        <w:tc>
          <w:tcPr>
            <w:tcW w:w="1156" w:type="pct"/>
            <w:shd w:val="clear" w:color="auto" w:fill="auto"/>
            <w:vAlign w:val="center"/>
            <w:hideMark/>
          </w:tcPr>
          <w:p w14:paraId="1E48D6D8"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Производство на овчо млеко </w:t>
            </w:r>
          </w:p>
          <w:p w14:paraId="6B66D809"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(во илјади литри)</w:t>
            </w:r>
          </w:p>
        </w:tc>
        <w:tc>
          <w:tcPr>
            <w:tcW w:w="827" w:type="pct"/>
            <w:shd w:val="clear" w:color="auto" w:fill="auto"/>
            <w:vAlign w:val="center"/>
          </w:tcPr>
          <w:p w14:paraId="637ABA9E"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35 364</w:t>
            </w:r>
          </w:p>
        </w:tc>
        <w:tc>
          <w:tcPr>
            <w:tcW w:w="731" w:type="pct"/>
            <w:vAlign w:val="center"/>
          </w:tcPr>
          <w:p w14:paraId="76562838"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36 559</w:t>
            </w:r>
          </w:p>
        </w:tc>
        <w:tc>
          <w:tcPr>
            <w:tcW w:w="827" w:type="pct"/>
            <w:vAlign w:val="center"/>
          </w:tcPr>
          <w:p w14:paraId="6251F0F7"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35 088</w:t>
            </w:r>
          </w:p>
        </w:tc>
        <w:tc>
          <w:tcPr>
            <w:tcW w:w="730" w:type="pct"/>
            <w:vAlign w:val="center"/>
          </w:tcPr>
          <w:p w14:paraId="7C96210C"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26 925</w:t>
            </w:r>
          </w:p>
        </w:tc>
        <w:tc>
          <w:tcPr>
            <w:tcW w:w="730" w:type="pct"/>
            <w:vAlign w:val="center"/>
          </w:tcPr>
          <w:p w14:paraId="267ECA17"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34 812</w:t>
            </w:r>
          </w:p>
        </w:tc>
      </w:tr>
      <w:tr w:rsidR="007B32C7" w:rsidRPr="00C24009" w14:paraId="52A0A2E9" w14:textId="77777777" w:rsidTr="00BF1596">
        <w:trPr>
          <w:trHeight w:val="205"/>
        </w:trPr>
        <w:tc>
          <w:tcPr>
            <w:tcW w:w="1156" w:type="pct"/>
            <w:shd w:val="clear" w:color="auto" w:fill="auto"/>
            <w:vAlign w:val="center"/>
            <w:hideMark/>
          </w:tcPr>
          <w:p w14:paraId="6092C3E9"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Просечна млечност по молзна овца </w:t>
            </w:r>
          </w:p>
          <w:p w14:paraId="7972B09C"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(во литри)</w:t>
            </w:r>
          </w:p>
        </w:tc>
        <w:tc>
          <w:tcPr>
            <w:tcW w:w="827" w:type="pct"/>
            <w:shd w:val="clear" w:color="auto" w:fill="auto"/>
            <w:vAlign w:val="center"/>
          </w:tcPr>
          <w:p w14:paraId="3FEE5140"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69</w:t>
            </w:r>
          </w:p>
        </w:tc>
        <w:tc>
          <w:tcPr>
            <w:tcW w:w="731" w:type="pct"/>
            <w:vAlign w:val="center"/>
          </w:tcPr>
          <w:p w14:paraId="34AFD267"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68</w:t>
            </w:r>
          </w:p>
        </w:tc>
        <w:tc>
          <w:tcPr>
            <w:tcW w:w="827" w:type="pct"/>
            <w:vAlign w:val="center"/>
          </w:tcPr>
          <w:p w14:paraId="58277E33"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68</w:t>
            </w:r>
          </w:p>
        </w:tc>
        <w:tc>
          <w:tcPr>
            <w:tcW w:w="730" w:type="pct"/>
            <w:vAlign w:val="center"/>
          </w:tcPr>
          <w:p w14:paraId="7E2160FC"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60</w:t>
            </w:r>
          </w:p>
        </w:tc>
        <w:tc>
          <w:tcPr>
            <w:tcW w:w="730" w:type="pct"/>
            <w:vAlign w:val="center"/>
          </w:tcPr>
          <w:p w14:paraId="6192AA6B"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71</w:t>
            </w:r>
          </w:p>
        </w:tc>
      </w:tr>
      <w:tr w:rsidR="007B32C7" w:rsidRPr="00C24009" w14:paraId="3D02A2A5" w14:textId="77777777" w:rsidTr="00BF1596">
        <w:trPr>
          <w:trHeight w:val="250"/>
        </w:trPr>
        <w:tc>
          <w:tcPr>
            <w:tcW w:w="1156" w:type="pct"/>
            <w:shd w:val="clear" w:color="auto" w:fill="auto"/>
            <w:vAlign w:val="center"/>
            <w:hideMark/>
          </w:tcPr>
          <w:p w14:paraId="7796AEE4"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Производство на волна </w:t>
            </w:r>
          </w:p>
          <w:p w14:paraId="6AC05065"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(во тони)</w:t>
            </w:r>
          </w:p>
        </w:tc>
        <w:tc>
          <w:tcPr>
            <w:tcW w:w="827" w:type="pct"/>
            <w:shd w:val="clear" w:color="auto" w:fill="auto"/>
            <w:vAlign w:val="center"/>
          </w:tcPr>
          <w:p w14:paraId="6ED91E5C"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1 359</w:t>
            </w:r>
          </w:p>
        </w:tc>
        <w:tc>
          <w:tcPr>
            <w:tcW w:w="731" w:type="pct"/>
            <w:vAlign w:val="center"/>
          </w:tcPr>
          <w:p w14:paraId="1A6EB04D"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990</w:t>
            </w:r>
          </w:p>
        </w:tc>
        <w:tc>
          <w:tcPr>
            <w:tcW w:w="827" w:type="pct"/>
            <w:vAlign w:val="center"/>
          </w:tcPr>
          <w:p w14:paraId="236E3DA3"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844</w:t>
            </w:r>
          </w:p>
        </w:tc>
        <w:tc>
          <w:tcPr>
            <w:tcW w:w="730" w:type="pct"/>
            <w:vAlign w:val="center"/>
          </w:tcPr>
          <w:p w14:paraId="573F4A84"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768,8</w:t>
            </w:r>
          </w:p>
        </w:tc>
        <w:tc>
          <w:tcPr>
            <w:tcW w:w="730" w:type="pct"/>
            <w:vAlign w:val="center"/>
          </w:tcPr>
          <w:p w14:paraId="321A7B8D"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865</w:t>
            </w:r>
          </w:p>
        </w:tc>
      </w:tr>
      <w:tr w:rsidR="007B32C7" w:rsidRPr="00C24009" w14:paraId="2FDE1A3F" w14:textId="77777777" w:rsidTr="00BF1596">
        <w:trPr>
          <w:trHeight w:val="259"/>
        </w:trPr>
        <w:tc>
          <w:tcPr>
            <w:tcW w:w="1156" w:type="pct"/>
            <w:shd w:val="clear" w:color="auto" w:fill="auto"/>
            <w:vAlign w:val="center"/>
            <w:hideMark/>
          </w:tcPr>
          <w:p w14:paraId="2926664A"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 xml:space="preserve">Просек по стрижена овца </w:t>
            </w:r>
          </w:p>
          <w:p w14:paraId="412EF043"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(во килограми)</w:t>
            </w:r>
          </w:p>
        </w:tc>
        <w:tc>
          <w:tcPr>
            <w:tcW w:w="827" w:type="pct"/>
            <w:shd w:val="clear" w:color="auto" w:fill="auto"/>
            <w:vAlign w:val="center"/>
          </w:tcPr>
          <w:p w14:paraId="40C409D7"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w:t>
            </w:r>
          </w:p>
        </w:tc>
        <w:tc>
          <w:tcPr>
            <w:tcW w:w="731" w:type="pct"/>
            <w:vAlign w:val="center"/>
          </w:tcPr>
          <w:p w14:paraId="3BBA4C3B"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w:t>
            </w:r>
          </w:p>
        </w:tc>
        <w:tc>
          <w:tcPr>
            <w:tcW w:w="827" w:type="pct"/>
            <w:vAlign w:val="center"/>
          </w:tcPr>
          <w:p w14:paraId="750B4614"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1,5</w:t>
            </w:r>
          </w:p>
        </w:tc>
        <w:tc>
          <w:tcPr>
            <w:tcW w:w="730" w:type="pct"/>
            <w:vAlign w:val="center"/>
          </w:tcPr>
          <w:p w14:paraId="4C8C5484"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2,0</w:t>
            </w:r>
          </w:p>
        </w:tc>
        <w:tc>
          <w:tcPr>
            <w:tcW w:w="730" w:type="pct"/>
            <w:vAlign w:val="center"/>
          </w:tcPr>
          <w:p w14:paraId="3E93317B" w14:textId="77777777" w:rsidR="007B32C7" w:rsidRPr="00C24009" w:rsidRDefault="007B32C7" w:rsidP="00E61097">
            <w:pPr>
              <w:rPr>
                <w:rFonts w:ascii="StobiSerif Regular" w:hAnsi="StobiSerif Regular"/>
                <w:sz w:val="18"/>
                <w:szCs w:val="18"/>
              </w:rPr>
            </w:pPr>
            <w:r w:rsidRPr="00C24009">
              <w:rPr>
                <w:rFonts w:ascii="StobiSerif Regular" w:hAnsi="StobiSerif Regular"/>
                <w:sz w:val="18"/>
                <w:szCs w:val="18"/>
              </w:rPr>
              <w:t>1,7</w:t>
            </w:r>
          </w:p>
        </w:tc>
      </w:tr>
    </w:tbl>
    <w:p w14:paraId="76A19F33" w14:textId="221B7D76" w:rsidR="007B32C7" w:rsidRDefault="007B32C7" w:rsidP="00E61097">
      <w:pPr>
        <w:rPr>
          <w:rFonts w:ascii="StobiSerif Regular" w:hAnsi="StobiSerif Regular"/>
          <w:sz w:val="18"/>
          <w:szCs w:val="18"/>
        </w:rPr>
      </w:pPr>
      <w:r w:rsidRPr="00C0694F">
        <w:rPr>
          <w:rFonts w:ascii="StobiSerif Regular" w:hAnsi="StobiSerif Regular"/>
          <w:sz w:val="18"/>
          <w:szCs w:val="18"/>
        </w:rPr>
        <w:t>Извор: ДЗС, 2022</w:t>
      </w:r>
    </w:p>
    <w:p w14:paraId="13A8EBCA" w14:textId="77777777" w:rsidR="00C0694F" w:rsidRPr="00C0694F" w:rsidRDefault="00C0694F" w:rsidP="00E61097">
      <w:pPr>
        <w:rPr>
          <w:rFonts w:ascii="StobiSerif Regular" w:hAnsi="StobiSerif Regular"/>
          <w:sz w:val="18"/>
          <w:szCs w:val="18"/>
        </w:rPr>
      </w:pPr>
    </w:p>
    <w:p w14:paraId="31657033"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Вкупното производство на овчо млеко во 2021 година, изнесува 34 812 илјади литри и претставува зголемување од околу 29% во однос на претходната година (26 925 илјади литри). Најголем дел од овчото млеко се преработува во бело овчо сирење кое се продава на домашниот пазар. Други домашни млечни производи се овчи кашкавал, кисело млеко и сурутка. Млечните овчи производи имаат добар извозен потенцијал поради ниските производствени трошоци и високиот квалитет. </w:t>
      </w:r>
    </w:p>
    <w:p w14:paraId="1B8E13FF"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Зголемување на производството во 2021 година е забележано кај овчото млеко за 29,3 % во однос на претходната година.</w:t>
      </w:r>
    </w:p>
    <w:p w14:paraId="34A1CB58"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Во 2021 година вкупното производство на волна изнесува 865 тони, со просечно производство од 1,7 кг по овца, што претставува зголемување на вкупното производство на волна од 12,6%, во однос на 2020 година. </w:t>
      </w:r>
    </w:p>
    <w:p w14:paraId="3E02C12A" w14:textId="77777777" w:rsidR="007B32C7" w:rsidRPr="00C24009" w:rsidRDefault="007B32C7" w:rsidP="008700A2">
      <w:pPr>
        <w:jc w:val="both"/>
        <w:rPr>
          <w:rFonts w:ascii="StobiSerif Regular" w:eastAsia="SimSun" w:hAnsi="StobiSerif Regular" w:cs="Arial"/>
          <w:color w:val="000000"/>
          <w:sz w:val="22"/>
          <w:lang w:val="mk-MK" w:eastAsia="zh-CN"/>
        </w:rPr>
      </w:pPr>
    </w:p>
    <w:p w14:paraId="0AB94C11" w14:textId="013C5B51" w:rsidR="007B32C7" w:rsidRDefault="007B32C7" w:rsidP="008700A2">
      <w:pPr>
        <w:jc w:val="both"/>
        <w:rPr>
          <w:rFonts w:ascii="StobiSerif Regular" w:eastAsia="SimSun" w:hAnsi="StobiSerif Regular" w:cs="Arial"/>
          <w:b/>
          <w:bCs/>
          <w:color w:val="000000"/>
          <w:sz w:val="22"/>
          <w:lang w:val="mk-MK" w:eastAsia="zh-CN"/>
        </w:rPr>
      </w:pPr>
      <w:r w:rsidRPr="00C24009">
        <w:rPr>
          <w:rFonts w:ascii="StobiSerif Regular" w:eastAsia="SimSun" w:hAnsi="StobiSerif Regular" w:cs="Arial"/>
          <w:b/>
          <w:bCs/>
          <w:color w:val="000000"/>
          <w:sz w:val="22"/>
          <w:lang w:val="mk-MK" w:eastAsia="zh-CN"/>
        </w:rPr>
        <w:t>Козарство</w:t>
      </w:r>
    </w:p>
    <w:p w14:paraId="0387D14D" w14:textId="77777777" w:rsidR="00C0694F" w:rsidRPr="00C24009" w:rsidRDefault="00C0694F" w:rsidP="008700A2">
      <w:pPr>
        <w:jc w:val="both"/>
        <w:rPr>
          <w:rFonts w:ascii="StobiSerif Regular" w:eastAsia="SimSun" w:hAnsi="StobiSerif Regular" w:cs="Arial"/>
          <w:b/>
          <w:bCs/>
          <w:color w:val="000000"/>
          <w:sz w:val="22"/>
          <w:lang w:val="mk-MK" w:eastAsia="zh-CN"/>
        </w:rPr>
      </w:pPr>
    </w:p>
    <w:p w14:paraId="01A7D98F" w14:textId="5E54E66D" w:rsidR="007B32C7"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Козарството како сточарска гранка најзастапено е кај индивидуалните земјоделски стопанства додека само мал процент се одгледуваат кај деловните субјекти. Расниот состав на козите главно е од типот на балканска коза со изразено присуство на мелези од санската раса, но има и козарски фарми кои располагаат со подобрен расен состав од расата на алпина.</w:t>
      </w:r>
    </w:p>
    <w:p w14:paraId="7A18C4B4" w14:textId="77777777" w:rsidR="00C0694F" w:rsidRPr="00C24009" w:rsidRDefault="00C0694F" w:rsidP="008700A2">
      <w:pPr>
        <w:jc w:val="both"/>
        <w:rPr>
          <w:rFonts w:ascii="StobiSerif Regular" w:eastAsia="SimSun" w:hAnsi="StobiSerif Regular" w:cs="Arial"/>
          <w:color w:val="000000"/>
          <w:sz w:val="22"/>
          <w:lang w:val="mk-MK" w:eastAsia="zh-CN"/>
        </w:rPr>
      </w:pPr>
    </w:p>
    <w:p w14:paraId="1F51EAF7" w14:textId="7CD0A5D2"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Табела 3</w:t>
      </w:r>
      <w:r w:rsidR="00C0694F">
        <w:rPr>
          <w:rFonts w:ascii="StobiSerif Regular" w:eastAsia="SimSun" w:hAnsi="StobiSerif Regular" w:cs="Arial"/>
          <w:color w:val="000000"/>
          <w:sz w:val="22"/>
          <w:lang w:val="mk-MK" w:eastAsia="zh-CN"/>
        </w:rPr>
        <w:t>4</w:t>
      </w:r>
      <w:r w:rsidRPr="00C24009">
        <w:rPr>
          <w:rFonts w:ascii="StobiSerif Regular" w:eastAsia="SimSun" w:hAnsi="StobiSerif Regular" w:cs="Arial"/>
          <w:color w:val="000000"/>
          <w:sz w:val="22"/>
          <w:lang w:val="mk-MK" w:eastAsia="zh-CN"/>
        </w:rPr>
        <w:t>: Производство на козјо млеко 2017-2021 година</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890"/>
        <w:gridCol w:w="1890"/>
        <w:gridCol w:w="2430"/>
      </w:tblGrid>
      <w:tr w:rsidR="007B32C7" w:rsidRPr="00C24009" w14:paraId="2D6F3E51" w14:textId="77777777" w:rsidTr="00BF1596">
        <w:trPr>
          <w:trHeight w:val="719"/>
          <w:jc w:val="center"/>
        </w:trPr>
        <w:tc>
          <w:tcPr>
            <w:tcW w:w="2545" w:type="dxa"/>
            <w:shd w:val="clear" w:color="auto" w:fill="auto"/>
            <w:noWrap/>
            <w:vAlign w:val="center"/>
            <w:hideMark/>
          </w:tcPr>
          <w:p w14:paraId="24AFB90F"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Година</w:t>
            </w:r>
          </w:p>
        </w:tc>
        <w:tc>
          <w:tcPr>
            <w:tcW w:w="1890" w:type="dxa"/>
          </w:tcPr>
          <w:p w14:paraId="045B43B1"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Број на молзни кози</w:t>
            </w:r>
          </w:p>
        </w:tc>
        <w:tc>
          <w:tcPr>
            <w:tcW w:w="1890" w:type="dxa"/>
            <w:shd w:val="clear" w:color="auto" w:fill="auto"/>
            <w:vAlign w:val="center"/>
            <w:hideMark/>
          </w:tcPr>
          <w:p w14:paraId="3C4080DB"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Просек по молзна коза, литри</w:t>
            </w:r>
          </w:p>
        </w:tc>
        <w:tc>
          <w:tcPr>
            <w:tcW w:w="2430" w:type="dxa"/>
            <w:shd w:val="clear" w:color="auto" w:fill="auto"/>
            <w:vAlign w:val="center"/>
            <w:hideMark/>
          </w:tcPr>
          <w:p w14:paraId="119C1F73"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Производство на козјо млеко, '000 литри</w:t>
            </w:r>
          </w:p>
        </w:tc>
      </w:tr>
      <w:tr w:rsidR="007B32C7" w:rsidRPr="00C24009" w14:paraId="47B34B1E" w14:textId="77777777" w:rsidTr="00BF1596">
        <w:trPr>
          <w:trHeight w:val="251"/>
          <w:jc w:val="center"/>
        </w:trPr>
        <w:tc>
          <w:tcPr>
            <w:tcW w:w="2545" w:type="dxa"/>
            <w:shd w:val="clear" w:color="auto" w:fill="auto"/>
            <w:noWrap/>
            <w:vAlign w:val="center"/>
          </w:tcPr>
          <w:p w14:paraId="1FB68477"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 2017</w:t>
            </w:r>
          </w:p>
        </w:tc>
        <w:tc>
          <w:tcPr>
            <w:tcW w:w="1890" w:type="dxa"/>
          </w:tcPr>
          <w:p w14:paraId="3804974E"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76 548</w:t>
            </w:r>
          </w:p>
        </w:tc>
        <w:tc>
          <w:tcPr>
            <w:tcW w:w="1890" w:type="dxa"/>
            <w:shd w:val="clear" w:color="auto" w:fill="auto"/>
            <w:noWrap/>
            <w:vAlign w:val="center"/>
          </w:tcPr>
          <w:p w14:paraId="232D6F84"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 251</w:t>
            </w:r>
          </w:p>
        </w:tc>
        <w:tc>
          <w:tcPr>
            <w:tcW w:w="2430" w:type="dxa"/>
            <w:shd w:val="clear" w:color="auto" w:fill="auto"/>
            <w:noWrap/>
            <w:vAlign w:val="center"/>
          </w:tcPr>
          <w:p w14:paraId="211BEF2D"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 19 250</w:t>
            </w:r>
          </w:p>
        </w:tc>
      </w:tr>
      <w:tr w:rsidR="007B32C7" w:rsidRPr="00C24009" w14:paraId="00D59491" w14:textId="77777777" w:rsidTr="00BF1596">
        <w:trPr>
          <w:trHeight w:val="251"/>
          <w:jc w:val="center"/>
        </w:trPr>
        <w:tc>
          <w:tcPr>
            <w:tcW w:w="2545" w:type="dxa"/>
            <w:shd w:val="clear" w:color="auto" w:fill="auto"/>
            <w:noWrap/>
            <w:vAlign w:val="center"/>
          </w:tcPr>
          <w:p w14:paraId="4455997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 2018</w:t>
            </w:r>
          </w:p>
        </w:tc>
        <w:tc>
          <w:tcPr>
            <w:tcW w:w="1890" w:type="dxa"/>
          </w:tcPr>
          <w:p w14:paraId="22ED1C5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86 865</w:t>
            </w:r>
          </w:p>
        </w:tc>
        <w:tc>
          <w:tcPr>
            <w:tcW w:w="1890" w:type="dxa"/>
            <w:shd w:val="clear" w:color="auto" w:fill="auto"/>
            <w:noWrap/>
            <w:vAlign w:val="center"/>
          </w:tcPr>
          <w:p w14:paraId="7D65BCC0"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 263</w:t>
            </w:r>
          </w:p>
        </w:tc>
        <w:tc>
          <w:tcPr>
            <w:tcW w:w="2430" w:type="dxa"/>
            <w:shd w:val="clear" w:color="auto" w:fill="auto"/>
            <w:noWrap/>
            <w:vAlign w:val="center"/>
          </w:tcPr>
          <w:p w14:paraId="43070EF5"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 22 846</w:t>
            </w:r>
          </w:p>
        </w:tc>
      </w:tr>
      <w:tr w:rsidR="007B32C7" w:rsidRPr="00C24009" w14:paraId="663D5415" w14:textId="77777777" w:rsidTr="00BF1596">
        <w:trPr>
          <w:trHeight w:val="251"/>
          <w:jc w:val="center"/>
        </w:trPr>
        <w:tc>
          <w:tcPr>
            <w:tcW w:w="2545" w:type="dxa"/>
            <w:shd w:val="clear" w:color="auto" w:fill="auto"/>
            <w:noWrap/>
            <w:vAlign w:val="center"/>
          </w:tcPr>
          <w:p w14:paraId="1CB11DB3"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2019</w:t>
            </w:r>
          </w:p>
        </w:tc>
        <w:tc>
          <w:tcPr>
            <w:tcW w:w="1890" w:type="dxa"/>
          </w:tcPr>
          <w:p w14:paraId="51CD1725"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61 369</w:t>
            </w:r>
          </w:p>
        </w:tc>
        <w:tc>
          <w:tcPr>
            <w:tcW w:w="1890" w:type="dxa"/>
            <w:shd w:val="clear" w:color="auto" w:fill="auto"/>
            <w:noWrap/>
            <w:vAlign w:val="center"/>
          </w:tcPr>
          <w:p w14:paraId="43FDD7D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275</w:t>
            </w:r>
          </w:p>
        </w:tc>
        <w:tc>
          <w:tcPr>
            <w:tcW w:w="2430" w:type="dxa"/>
            <w:shd w:val="clear" w:color="auto" w:fill="auto"/>
            <w:noWrap/>
            <w:vAlign w:val="center"/>
          </w:tcPr>
          <w:p w14:paraId="7C4E631D"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16 865</w:t>
            </w:r>
          </w:p>
        </w:tc>
      </w:tr>
      <w:tr w:rsidR="007B32C7" w:rsidRPr="00C24009" w14:paraId="27EF9312" w14:textId="77777777" w:rsidTr="00BF1596">
        <w:trPr>
          <w:trHeight w:val="251"/>
          <w:jc w:val="center"/>
        </w:trPr>
        <w:tc>
          <w:tcPr>
            <w:tcW w:w="2545" w:type="dxa"/>
            <w:shd w:val="clear" w:color="auto" w:fill="auto"/>
            <w:noWrap/>
            <w:vAlign w:val="center"/>
          </w:tcPr>
          <w:p w14:paraId="59CF8FE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2020</w:t>
            </w:r>
          </w:p>
        </w:tc>
        <w:tc>
          <w:tcPr>
            <w:tcW w:w="1890" w:type="dxa"/>
          </w:tcPr>
          <w:p w14:paraId="0AD08ECD"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70 132</w:t>
            </w:r>
          </w:p>
        </w:tc>
        <w:tc>
          <w:tcPr>
            <w:tcW w:w="1890" w:type="dxa"/>
            <w:shd w:val="clear" w:color="auto" w:fill="auto"/>
            <w:noWrap/>
            <w:vAlign w:val="center"/>
          </w:tcPr>
          <w:p w14:paraId="7E0307F0"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222</w:t>
            </w:r>
          </w:p>
        </w:tc>
        <w:tc>
          <w:tcPr>
            <w:tcW w:w="2430" w:type="dxa"/>
            <w:shd w:val="clear" w:color="auto" w:fill="auto"/>
            <w:noWrap/>
            <w:vAlign w:val="center"/>
          </w:tcPr>
          <w:p w14:paraId="55548E9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15 567</w:t>
            </w:r>
          </w:p>
        </w:tc>
      </w:tr>
      <w:tr w:rsidR="007B32C7" w:rsidRPr="00C24009" w14:paraId="07FBE301" w14:textId="77777777" w:rsidTr="00BF1596">
        <w:trPr>
          <w:trHeight w:val="251"/>
          <w:jc w:val="center"/>
        </w:trPr>
        <w:tc>
          <w:tcPr>
            <w:tcW w:w="2545" w:type="dxa"/>
            <w:shd w:val="clear" w:color="auto" w:fill="auto"/>
            <w:noWrap/>
            <w:vAlign w:val="center"/>
          </w:tcPr>
          <w:p w14:paraId="2CE9ED4F"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2021</w:t>
            </w:r>
          </w:p>
        </w:tc>
        <w:tc>
          <w:tcPr>
            <w:tcW w:w="1890" w:type="dxa"/>
          </w:tcPr>
          <w:p w14:paraId="2541CC63"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60 552</w:t>
            </w:r>
          </w:p>
        </w:tc>
        <w:tc>
          <w:tcPr>
            <w:tcW w:w="1890" w:type="dxa"/>
            <w:shd w:val="clear" w:color="auto" w:fill="auto"/>
            <w:noWrap/>
            <w:vAlign w:val="center"/>
          </w:tcPr>
          <w:p w14:paraId="684ABFE3"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273</w:t>
            </w:r>
          </w:p>
        </w:tc>
        <w:tc>
          <w:tcPr>
            <w:tcW w:w="2430" w:type="dxa"/>
            <w:shd w:val="clear" w:color="auto" w:fill="auto"/>
            <w:noWrap/>
            <w:vAlign w:val="center"/>
          </w:tcPr>
          <w:p w14:paraId="16B06413"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16 538</w:t>
            </w:r>
          </w:p>
        </w:tc>
      </w:tr>
    </w:tbl>
    <w:p w14:paraId="65405662" w14:textId="047A8D84" w:rsidR="007B32C7" w:rsidRDefault="007B32C7" w:rsidP="008700A2">
      <w:pPr>
        <w:jc w:val="both"/>
        <w:rPr>
          <w:rFonts w:ascii="StobiSerif Regular" w:hAnsi="StobiSerif Regular"/>
          <w:sz w:val="18"/>
          <w:szCs w:val="18"/>
        </w:rPr>
      </w:pPr>
      <w:r w:rsidRPr="00C0694F">
        <w:rPr>
          <w:rFonts w:ascii="StobiSerif Regular" w:hAnsi="StobiSerif Regular"/>
          <w:sz w:val="18"/>
          <w:szCs w:val="18"/>
        </w:rPr>
        <w:t>Извор:ДЗС, 2022</w:t>
      </w:r>
    </w:p>
    <w:p w14:paraId="6C93ACA2" w14:textId="77777777" w:rsidR="00C0694F" w:rsidRPr="00C0694F" w:rsidRDefault="00C0694F" w:rsidP="008700A2">
      <w:pPr>
        <w:jc w:val="both"/>
        <w:rPr>
          <w:rFonts w:ascii="StobiSerif Regular" w:hAnsi="StobiSerif Regular"/>
          <w:sz w:val="18"/>
          <w:szCs w:val="18"/>
        </w:rPr>
      </w:pPr>
    </w:p>
    <w:p w14:paraId="703ED034"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Вкупното производство на козјо млеко во 2021 година изнесува 16 538 илјади литри што претставува зголемено производство на козјо  млеко во споредба со 2020 година за  971 илјади литри или за 6,2%. Во 2021 година просечниот принос на млеко </w:t>
      </w:r>
      <w:r w:rsidRPr="00C24009">
        <w:rPr>
          <w:rFonts w:ascii="StobiSerif Regular" w:eastAsia="SimSun" w:hAnsi="StobiSerif Regular" w:cs="Arial"/>
          <w:color w:val="000000"/>
          <w:sz w:val="22"/>
          <w:lang w:val="mk-MK" w:eastAsia="zh-CN"/>
        </w:rPr>
        <w:lastRenderedPageBreak/>
        <w:t xml:space="preserve">кај козите е 273 литри по молзна коза, односно забележана е зголемена млечност по коза за 51 л или за 23% во споредба со 2020 година. Поради релативно високите цени на преработките од козјо млеко, сé повеќе фармери се опремуваат со објекти за преработка на ниво на фарма со цел производство на специјални видови на козјо или мешано сирење. </w:t>
      </w:r>
    </w:p>
    <w:p w14:paraId="34C65C98" w14:textId="77777777" w:rsidR="007B32C7" w:rsidRPr="00C24009" w:rsidRDefault="007B32C7" w:rsidP="008700A2">
      <w:pPr>
        <w:jc w:val="both"/>
        <w:rPr>
          <w:rFonts w:ascii="StobiSerif Regular" w:eastAsia="SimSun" w:hAnsi="StobiSerif Regular" w:cs="Arial"/>
          <w:color w:val="000000"/>
          <w:sz w:val="22"/>
          <w:lang w:val="mk-MK" w:eastAsia="zh-CN"/>
        </w:rPr>
      </w:pPr>
    </w:p>
    <w:p w14:paraId="38DAF6E1" w14:textId="78759858" w:rsidR="007B32C7" w:rsidRPr="00C24009" w:rsidRDefault="007B32C7" w:rsidP="008700A2">
      <w:pPr>
        <w:jc w:val="both"/>
        <w:rPr>
          <w:rFonts w:ascii="StobiSerif Regular" w:eastAsia="SimSun" w:hAnsi="StobiSerif Regular" w:cs="Arial"/>
          <w:b/>
          <w:bCs/>
          <w:color w:val="000000"/>
          <w:sz w:val="22"/>
          <w:lang w:val="mk-MK" w:eastAsia="zh-CN"/>
        </w:rPr>
      </w:pPr>
      <w:r w:rsidRPr="00C24009">
        <w:rPr>
          <w:rFonts w:ascii="StobiSerif Regular" w:eastAsia="SimSun" w:hAnsi="StobiSerif Regular" w:cs="Arial"/>
          <w:b/>
          <w:bCs/>
          <w:color w:val="000000"/>
          <w:sz w:val="22"/>
          <w:lang w:val="mk-MK" w:eastAsia="zh-CN"/>
        </w:rPr>
        <w:t xml:space="preserve">Свињарство </w:t>
      </w:r>
    </w:p>
    <w:p w14:paraId="433DF067" w14:textId="77777777" w:rsidR="007B32C7" w:rsidRPr="00C24009" w:rsidRDefault="007B32C7" w:rsidP="008700A2">
      <w:pPr>
        <w:jc w:val="both"/>
        <w:rPr>
          <w:rFonts w:ascii="StobiSerif Regular" w:eastAsia="SimSun" w:hAnsi="StobiSerif Regular" w:cs="Arial"/>
          <w:color w:val="000000"/>
          <w:sz w:val="22"/>
          <w:lang w:val="mk-MK" w:eastAsia="zh-CN"/>
        </w:rPr>
      </w:pPr>
    </w:p>
    <w:p w14:paraId="3A3C7104"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Согласно податоците на Државен завод за статистика регистрирани се 5 категории свињи со бројна состојба како што е прикажано во табела 38.</w:t>
      </w:r>
    </w:p>
    <w:p w14:paraId="3BC878E0" w14:textId="192177B8" w:rsidR="007B32C7"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Зголемување на бројот на свињите во 2021 година во споредба со 2020 година е забележан кај кај прасињата до 20 кг за 1,3% (573 грла), кај свињите за гоење за 24%, кај назимките и спрасни назимки за 1,8%, и кај маториците за 13% или за 3 337 грла. Намалување на бројната состојба е забележано кај категорија нерези, за 13,3% во споредба со бројна состојба на нерзи во 2020 година.</w:t>
      </w:r>
    </w:p>
    <w:p w14:paraId="33FA940D" w14:textId="77777777" w:rsidR="00C0694F" w:rsidRPr="00C24009" w:rsidRDefault="00C0694F" w:rsidP="008700A2">
      <w:pPr>
        <w:jc w:val="both"/>
        <w:rPr>
          <w:rFonts w:ascii="StobiSerif Regular" w:eastAsia="SimSun" w:hAnsi="StobiSerif Regular" w:cs="Arial"/>
          <w:color w:val="000000"/>
          <w:sz w:val="22"/>
          <w:lang w:val="mk-MK" w:eastAsia="zh-CN"/>
        </w:rPr>
      </w:pPr>
    </w:p>
    <w:p w14:paraId="14D1FBB9" w14:textId="4E42BD94"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Табела 3</w:t>
      </w:r>
      <w:r w:rsidR="00C0694F">
        <w:rPr>
          <w:rFonts w:ascii="StobiSerif Regular" w:eastAsia="SimSun" w:hAnsi="StobiSerif Regular" w:cs="Arial"/>
          <w:color w:val="000000"/>
          <w:sz w:val="22"/>
          <w:lang w:val="mk-MK" w:eastAsia="zh-CN"/>
        </w:rPr>
        <w:t>5</w:t>
      </w:r>
      <w:r w:rsidRPr="00C24009">
        <w:rPr>
          <w:rFonts w:ascii="StobiSerif Regular" w:eastAsia="SimSun" w:hAnsi="StobiSerif Regular" w:cs="Arial"/>
          <w:color w:val="000000"/>
          <w:sz w:val="22"/>
          <w:lang w:val="mk-MK" w:eastAsia="zh-CN"/>
        </w:rPr>
        <w:t>: Бројна состојба на свињи по категории  2017-2021 година</w:t>
      </w:r>
    </w:p>
    <w:tbl>
      <w:tblPr>
        <w:tblW w:w="8131" w:type="dxa"/>
        <w:jc w:val="center"/>
        <w:tblLook w:val="04A0" w:firstRow="1" w:lastRow="0" w:firstColumn="1" w:lastColumn="0" w:noHBand="0" w:noVBand="1"/>
      </w:tblPr>
      <w:tblGrid>
        <w:gridCol w:w="2245"/>
        <w:gridCol w:w="1080"/>
        <w:gridCol w:w="1185"/>
        <w:gridCol w:w="1350"/>
        <w:gridCol w:w="1447"/>
        <w:gridCol w:w="824"/>
      </w:tblGrid>
      <w:tr w:rsidR="007B32C7" w:rsidRPr="00C24009" w14:paraId="7688DD9B" w14:textId="77777777" w:rsidTr="00BF1596">
        <w:trPr>
          <w:trHeight w:val="360"/>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B395"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Категорија</w:t>
            </w:r>
          </w:p>
        </w:tc>
        <w:tc>
          <w:tcPr>
            <w:tcW w:w="1080" w:type="dxa"/>
            <w:tcBorders>
              <w:top w:val="single" w:sz="4" w:space="0" w:color="auto"/>
              <w:left w:val="single" w:sz="4" w:space="0" w:color="auto"/>
              <w:bottom w:val="single" w:sz="4" w:space="0" w:color="auto"/>
              <w:right w:val="single" w:sz="4" w:space="0" w:color="auto"/>
            </w:tcBorders>
          </w:tcPr>
          <w:p w14:paraId="20A050FE"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2017</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414FEF6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2018</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29FEEB4"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2019</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3C953047"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2020</w:t>
            </w:r>
          </w:p>
        </w:tc>
        <w:tc>
          <w:tcPr>
            <w:tcW w:w="824" w:type="dxa"/>
            <w:tcBorders>
              <w:top w:val="single" w:sz="4" w:space="0" w:color="auto"/>
              <w:left w:val="nil"/>
              <w:bottom w:val="single" w:sz="4" w:space="0" w:color="auto"/>
              <w:right w:val="single" w:sz="4" w:space="0" w:color="auto"/>
            </w:tcBorders>
            <w:vAlign w:val="center"/>
          </w:tcPr>
          <w:p w14:paraId="4269F92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2021</w:t>
            </w:r>
          </w:p>
        </w:tc>
      </w:tr>
      <w:tr w:rsidR="007B32C7" w:rsidRPr="00C24009" w14:paraId="45653E73" w14:textId="77777777" w:rsidTr="00BF1596">
        <w:trPr>
          <w:trHeight w:val="36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BAA6E3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Прасиња до 20 kg</w:t>
            </w:r>
          </w:p>
        </w:tc>
        <w:tc>
          <w:tcPr>
            <w:tcW w:w="1080" w:type="dxa"/>
            <w:tcBorders>
              <w:top w:val="single" w:sz="4" w:space="0" w:color="auto"/>
              <w:left w:val="single" w:sz="4" w:space="0" w:color="auto"/>
              <w:bottom w:val="single" w:sz="4" w:space="0" w:color="auto"/>
              <w:right w:val="single" w:sz="4" w:space="0" w:color="auto"/>
            </w:tcBorders>
          </w:tcPr>
          <w:p w14:paraId="5453AF10" w14:textId="77777777" w:rsidR="007B32C7" w:rsidRPr="00C24009" w:rsidDel="003A67A2" w:rsidRDefault="007B32C7" w:rsidP="008700A2">
            <w:pPr>
              <w:jc w:val="both"/>
              <w:rPr>
                <w:rFonts w:ascii="StobiSerif Regular" w:hAnsi="StobiSerif Regular"/>
                <w:sz w:val="18"/>
                <w:szCs w:val="18"/>
              </w:rPr>
            </w:pPr>
            <w:r w:rsidRPr="00C24009">
              <w:rPr>
                <w:rFonts w:ascii="StobiSerif Regular" w:hAnsi="StobiSerif Regular"/>
                <w:sz w:val="18"/>
                <w:szCs w:val="18"/>
              </w:rPr>
              <w:t>61 266</w:t>
            </w:r>
          </w:p>
        </w:tc>
        <w:tc>
          <w:tcPr>
            <w:tcW w:w="1185" w:type="dxa"/>
            <w:tcBorders>
              <w:top w:val="nil"/>
              <w:left w:val="nil"/>
              <w:bottom w:val="single" w:sz="4" w:space="0" w:color="auto"/>
              <w:right w:val="single" w:sz="4" w:space="0" w:color="auto"/>
            </w:tcBorders>
            <w:shd w:val="clear" w:color="auto" w:fill="auto"/>
            <w:noWrap/>
            <w:vAlign w:val="center"/>
            <w:hideMark/>
          </w:tcPr>
          <w:p w14:paraId="296FECB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53 741</w:t>
            </w:r>
          </w:p>
        </w:tc>
        <w:tc>
          <w:tcPr>
            <w:tcW w:w="1350" w:type="dxa"/>
            <w:tcBorders>
              <w:top w:val="nil"/>
              <w:left w:val="nil"/>
              <w:bottom w:val="single" w:sz="4" w:space="0" w:color="auto"/>
              <w:right w:val="single" w:sz="4" w:space="0" w:color="auto"/>
            </w:tcBorders>
            <w:shd w:val="clear" w:color="auto" w:fill="auto"/>
            <w:noWrap/>
            <w:vAlign w:val="center"/>
          </w:tcPr>
          <w:p w14:paraId="45D9755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32 353</w:t>
            </w:r>
          </w:p>
        </w:tc>
        <w:tc>
          <w:tcPr>
            <w:tcW w:w="1447" w:type="dxa"/>
            <w:tcBorders>
              <w:top w:val="nil"/>
              <w:left w:val="nil"/>
              <w:bottom w:val="single" w:sz="4" w:space="0" w:color="auto"/>
              <w:right w:val="single" w:sz="4" w:space="0" w:color="auto"/>
            </w:tcBorders>
            <w:shd w:val="clear" w:color="auto" w:fill="auto"/>
            <w:noWrap/>
            <w:vAlign w:val="center"/>
          </w:tcPr>
          <w:p w14:paraId="42772EF2"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44 053</w:t>
            </w:r>
          </w:p>
        </w:tc>
        <w:tc>
          <w:tcPr>
            <w:tcW w:w="824" w:type="dxa"/>
            <w:tcBorders>
              <w:top w:val="nil"/>
              <w:left w:val="nil"/>
              <w:bottom w:val="single" w:sz="4" w:space="0" w:color="auto"/>
              <w:right w:val="single" w:sz="4" w:space="0" w:color="auto"/>
            </w:tcBorders>
            <w:vAlign w:val="center"/>
          </w:tcPr>
          <w:p w14:paraId="7150D76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44 626</w:t>
            </w:r>
          </w:p>
        </w:tc>
      </w:tr>
      <w:tr w:rsidR="007B32C7" w:rsidRPr="00C24009" w14:paraId="068364ED" w14:textId="77777777" w:rsidTr="00BF1596">
        <w:trPr>
          <w:trHeight w:val="360"/>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99120"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Свињи за тов</w:t>
            </w:r>
          </w:p>
        </w:tc>
        <w:tc>
          <w:tcPr>
            <w:tcW w:w="1080" w:type="dxa"/>
            <w:tcBorders>
              <w:top w:val="single" w:sz="4" w:space="0" w:color="auto"/>
              <w:left w:val="single" w:sz="4" w:space="0" w:color="auto"/>
              <w:bottom w:val="single" w:sz="4" w:space="0" w:color="auto"/>
              <w:right w:val="single" w:sz="4" w:space="0" w:color="auto"/>
            </w:tcBorders>
          </w:tcPr>
          <w:p w14:paraId="67E1602C" w14:textId="77777777" w:rsidR="007B32C7" w:rsidRPr="00C24009" w:rsidDel="003A67A2" w:rsidRDefault="007B32C7" w:rsidP="008700A2">
            <w:pPr>
              <w:jc w:val="both"/>
              <w:rPr>
                <w:rFonts w:ascii="StobiSerif Regular" w:hAnsi="StobiSerif Regular"/>
                <w:sz w:val="18"/>
                <w:szCs w:val="18"/>
              </w:rPr>
            </w:pPr>
            <w:r w:rsidRPr="00C24009">
              <w:rPr>
                <w:rFonts w:ascii="StobiSerif Regular" w:hAnsi="StobiSerif Regular"/>
                <w:sz w:val="18"/>
                <w:szCs w:val="18"/>
              </w:rPr>
              <w:t>80 019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793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80 101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D94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61 006</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3250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74 297</w:t>
            </w:r>
          </w:p>
        </w:tc>
        <w:tc>
          <w:tcPr>
            <w:tcW w:w="824" w:type="dxa"/>
            <w:tcBorders>
              <w:top w:val="single" w:sz="4" w:space="0" w:color="auto"/>
              <w:left w:val="single" w:sz="4" w:space="0" w:color="auto"/>
              <w:bottom w:val="single" w:sz="4" w:space="0" w:color="auto"/>
              <w:right w:val="single" w:sz="4" w:space="0" w:color="auto"/>
            </w:tcBorders>
            <w:vAlign w:val="center"/>
          </w:tcPr>
          <w:p w14:paraId="06D07775"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91 290</w:t>
            </w:r>
          </w:p>
        </w:tc>
      </w:tr>
      <w:tr w:rsidR="007B32C7" w:rsidRPr="00C24009" w14:paraId="7B317A65" w14:textId="77777777" w:rsidTr="00BF1596">
        <w:trPr>
          <w:trHeight w:val="360"/>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8C05"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Назимки и спрасни назимки</w:t>
            </w:r>
          </w:p>
        </w:tc>
        <w:tc>
          <w:tcPr>
            <w:tcW w:w="1080" w:type="dxa"/>
            <w:tcBorders>
              <w:top w:val="single" w:sz="4" w:space="0" w:color="auto"/>
              <w:left w:val="single" w:sz="4" w:space="0" w:color="auto"/>
              <w:bottom w:val="single" w:sz="4" w:space="0" w:color="auto"/>
              <w:right w:val="single" w:sz="4" w:space="0" w:color="auto"/>
            </w:tcBorders>
          </w:tcPr>
          <w:p w14:paraId="5DDF974C" w14:textId="77777777" w:rsidR="007B32C7" w:rsidRPr="00C24009" w:rsidDel="003A67A2" w:rsidRDefault="007B32C7" w:rsidP="008700A2">
            <w:pPr>
              <w:jc w:val="both"/>
              <w:rPr>
                <w:rFonts w:ascii="StobiSerif Regular" w:hAnsi="StobiSerif Regular"/>
                <w:sz w:val="18"/>
                <w:szCs w:val="18"/>
              </w:rPr>
            </w:pPr>
            <w:r w:rsidRPr="00C24009">
              <w:rPr>
                <w:rFonts w:ascii="StobiSerif Regular" w:hAnsi="StobiSerif Regular"/>
                <w:sz w:val="18"/>
                <w:szCs w:val="18"/>
              </w:rPr>
              <w:t>5 552</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25A2"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4 271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CAEAF"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3 331</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672E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3 359</w:t>
            </w:r>
          </w:p>
        </w:tc>
        <w:tc>
          <w:tcPr>
            <w:tcW w:w="824" w:type="dxa"/>
            <w:tcBorders>
              <w:top w:val="single" w:sz="4" w:space="0" w:color="auto"/>
              <w:left w:val="single" w:sz="4" w:space="0" w:color="auto"/>
              <w:bottom w:val="single" w:sz="4" w:space="0" w:color="auto"/>
              <w:right w:val="single" w:sz="4" w:space="0" w:color="auto"/>
            </w:tcBorders>
            <w:vAlign w:val="center"/>
          </w:tcPr>
          <w:p w14:paraId="1533B19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3 419</w:t>
            </w:r>
          </w:p>
        </w:tc>
      </w:tr>
      <w:tr w:rsidR="007B32C7" w:rsidRPr="00C24009" w14:paraId="7300D104" w14:textId="77777777" w:rsidTr="00BF1596">
        <w:trPr>
          <w:trHeight w:val="360"/>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74E5"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Маторици</w:t>
            </w:r>
          </w:p>
        </w:tc>
        <w:tc>
          <w:tcPr>
            <w:tcW w:w="1080" w:type="dxa"/>
            <w:tcBorders>
              <w:top w:val="single" w:sz="4" w:space="0" w:color="auto"/>
              <w:left w:val="single" w:sz="4" w:space="0" w:color="auto"/>
              <w:bottom w:val="single" w:sz="4" w:space="0" w:color="auto"/>
              <w:right w:val="single" w:sz="4" w:space="0" w:color="auto"/>
            </w:tcBorders>
          </w:tcPr>
          <w:p w14:paraId="685E46F0" w14:textId="77777777" w:rsidR="007B32C7" w:rsidRPr="00C24009" w:rsidDel="003A67A2" w:rsidRDefault="007B32C7" w:rsidP="008700A2">
            <w:pPr>
              <w:jc w:val="both"/>
              <w:rPr>
                <w:rFonts w:ascii="StobiSerif Regular" w:hAnsi="StobiSerif Regular"/>
                <w:sz w:val="18"/>
                <w:szCs w:val="18"/>
              </w:rPr>
            </w:pPr>
            <w:r w:rsidRPr="00C24009">
              <w:rPr>
                <w:rFonts w:ascii="StobiSerif Regular" w:hAnsi="StobiSerif Regular"/>
                <w:sz w:val="18"/>
                <w:szCs w:val="18"/>
              </w:rPr>
              <w:t>20 162</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4458D"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18 920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CD5F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13 000</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930D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14 603</w:t>
            </w:r>
          </w:p>
        </w:tc>
        <w:tc>
          <w:tcPr>
            <w:tcW w:w="824" w:type="dxa"/>
            <w:tcBorders>
              <w:top w:val="single" w:sz="4" w:space="0" w:color="auto"/>
              <w:left w:val="single" w:sz="4" w:space="0" w:color="auto"/>
              <w:bottom w:val="single" w:sz="4" w:space="0" w:color="auto"/>
              <w:right w:val="single" w:sz="4" w:space="0" w:color="auto"/>
            </w:tcBorders>
            <w:vAlign w:val="center"/>
          </w:tcPr>
          <w:p w14:paraId="20443062"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16 528</w:t>
            </w:r>
          </w:p>
        </w:tc>
      </w:tr>
      <w:tr w:rsidR="007B32C7" w:rsidRPr="00C24009" w14:paraId="5D2AEA0B" w14:textId="77777777" w:rsidTr="00BF1596">
        <w:trPr>
          <w:trHeight w:val="360"/>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6B80"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Нерези</w:t>
            </w:r>
          </w:p>
        </w:tc>
        <w:tc>
          <w:tcPr>
            <w:tcW w:w="1080" w:type="dxa"/>
            <w:tcBorders>
              <w:top w:val="single" w:sz="4" w:space="0" w:color="auto"/>
              <w:left w:val="single" w:sz="4" w:space="0" w:color="auto"/>
              <w:bottom w:val="single" w:sz="4" w:space="0" w:color="auto"/>
              <w:right w:val="single" w:sz="4" w:space="0" w:color="auto"/>
            </w:tcBorders>
          </w:tcPr>
          <w:p w14:paraId="44ABABB2" w14:textId="77777777" w:rsidR="007B32C7" w:rsidRPr="00C24009" w:rsidDel="003A67A2" w:rsidRDefault="007B32C7" w:rsidP="008700A2">
            <w:pPr>
              <w:jc w:val="both"/>
              <w:rPr>
                <w:rFonts w:ascii="StobiSerif Regular" w:hAnsi="StobiSerif Regular"/>
                <w:sz w:val="18"/>
                <w:szCs w:val="18"/>
              </w:rPr>
            </w:pPr>
            <w:r w:rsidRPr="00C24009">
              <w:rPr>
                <w:rFonts w:ascii="StobiSerif Regular" w:hAnsi="StobiSerif Regular"/>
                <w:sz w:val="18"/>
                <w:szCs w:val="18"/>
              </w:rPr>
              <w:t>860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AD3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538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035AE"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625</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8231B"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433</w:t>
            </w:r>
          </w:p>
        </w:tc>
        <w:tc>
          <w:tcPr>
            <w:tcW w:w="824" w:type="dxa"/>
            <w:tcBorders>
              <w:top w:val="single" w:sz="4" w:space="0" w:color="auto"/>
              <w:left w:val="single" w:sz="4" w:space="0" w:color="auto"/>
              <w:bottom w:val="single" w:sz="4" w:space="0" w:color="auto"/>
              <w:right w:val="single" w:sz="4" w:space="0" w:color="auto"/>
            </w:tcBorders>
            <w:vAlign w:val="center"/>
          </w:tcPr>
          <w:p w14:paraId="6517CD4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384</w:t>
            </w:r>
          </w:p>
        </w:tc>
      </w:tr>
    </w:tbl>
    <w:p w14:paraId="52618C40" w14:textId="77777777" w:rsidR="007B32C7" w:rsidRPr="00C0694F" w:rsidRDefault="007B32C7" w:rsidP="008700A2">
      <w:pPr>
        <w:jc w:val="both"/>
        <w:rPr>
          <w:rFonts w:ascii="StobiSerif Regular" w:hAnsi="StobiSerif Regular"/>
          <w:sz w:val="18"/>
          <w:szCs w:val="18"/>
        </w:rPr>
      </w:pPr>
      <w:r w:rsidRPr="00C24009">
        <w:rPr>
          <w:rFonts w:ascii="StobiSerif Regular" w:hAnsi="StobiSerif Regular"/>
        </w:rPr>
        <w:t xml:space="preserve">    </w:t>
      </w:r>
      <w:r w:rsidRPr="00C0694F">
        <w:rPr>
          <w:rFonts w:ascii="StobiSerif Regular" w:hAnsi="StobiSerif Regular"/>
          <w:sz w:val="18"/>
          <w:szCs w:val="18"/>
        </w:rPr>
        <w:t>Извор: ДЗС, 2022</w:t>
      </w:r>
    </w:p>
    <w:p w14:paraId="034E4E71" w14:textId="77777777" w:rsidR="007B32C7" w:rsidRPr="00C24009" w:rsidRDefault="007B32C7" w:rsidP="008700A2">
      <w:pPr>
        <w:jc w:val="both"/>
        <w:rPr>
          <w:rFonts w:ascii="StobiSerif Regular" w:hAnsi="StobiSerif Regular"/>
          <w:highlight w:val="yellow"/>
        </w:rPr>
      </w:pPr>
    </w:p>
    <w:p w14:paraId="6E23FAB2" w14:textId="1F4FD92D" w:rsidR="007B32C7" w:rsidRPr="00C24009" w:rsidRDefault="007B32C7" w:rsidP="008700A2">
      <w:pPr>
        <w:jc w:val="both"/>
        <w:rPr>
          <w:rFonts w:ascii="StobiSerif Regular" w:eastAsia="SimSun" w:hAnsi="StobiSerif Regular" w:cs="Arial"/>
          <w:b/>
          <w:bCs/>
          <w:color w:val="000000"/>
          <w:sz w:val="22"/>
          <w:lang w:val="mk-MK" w:eastAsia="zh-CN"/>
        </w:rPr>
      </w:pPr>
      <w:r w:rsidRPr="00C24009">
        <w:rPr>
          <w:rFonts w:ascii="StobiSerif Regular" w:eastAsia="SimSun" w:hAnsi="StobiSerif Regular" w:cs="Arial"/>
          <w:b/>
          <w:bCs/>
          <w:color w:val="000000"/>
          <w:sz w:val="22"/>
          <w:lang w:val="mk-MK" w:eastAsia="zh-CN"/>
        </w:rPr>
        <w:t>Живинарство</w:t>
      </w:r>
    </w:p>
    <w:p w14:paraId="755580F7" w14:textId="77777777" w:rsidR="007B32C7" w:rsidRPr="00C24009" w:rsidRDefault="007B32C7" w:rsidP="008700A2">
      <w:pPr>
        <w:jc w:val="both"/>
        <w:rPr>
          <w:rFonts w:ascii="StobiSerif Regular" w:eastAsia="SimSun" w:hAnsi="StobiSerif Regular" w:cs="Arial"/>
          <w:color w:val="000000"/>
          <w:sz w:val="22"/>
          <w:lang w:val="mk-MK" w:eastAsia="zh-CN"/>
        </w:rPr>
      </w:pPr>
    </w:p>
    <w:p w14:paraId="6C416FB3"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Вкупниот број на живина во 2021 година изнесува   1 484 025 броја, од кој на кокошки несилки отпаѓа 1 060 401  броја или 71,5%. Бројот на живината во 2021 година, во споредба со претходната година е намален за 9,7%.</w:t>
      </w:r>
    </w:p>
    <w:p w14:paraId="25671C7E"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Околу 86,1% од живината е застапена кај индивидуалниот сектор, додека само мал дел од  13,9% отпаѓа на одгледување на живина во деловните субјекти.</w:t>
      </w:r>
    </w:p>
    <w:p w14:paraId="7FBCC7FD" w14:textId="77777777" w:rsidR="007B32C7" w:rsidRPr="00C24009" w:rsidRDefault="007B32C7" w:rsidP="008700A2">
      <w:pPr>
        <w:jc w:val="both"/>
        <w:rPr>
          <w:rFonts w:ascii="StobiSerif Regular" w:eastAsia="SimSun" w:hAnsi="StobiSerif Regular" w:cs="Arial"/>
          <w:color w:val="000000"/>
          <w:sz w:val="22"/>
          <w:lang w:val="mk-MK" w:eastAsia="zh-CN"/>
        </w:rPr>
      </w:pPr>
    </w:p>
    <w:p w14:paraId="08513A49" w14:textId="24B2EDE1" w:rsidR="007B32C7" w:rsidRPr="00C24009" w:rsidRDefault="007B32C7" w:rsidP="008700A2">
      <w:pPr>
        <w:jc w:val="both"/>
        <w:rPr>
          <w:rFonts w:ascii="StobiSerif Regular" w:hAnsi="StobiSerif Regular"/>
        </w:rPr>
      </w:pPr>
      <w:r w:rsidRPr="00C24009">
        <w:rPr>
          <w:rFonts w:ascii="StobiSerif Regular" w:hAnsi="StobiSerif Regular"/>
        </w:rPr>
        <w:t>Табела 3</w:t>
      </w:r>
      <w:r w:rsidR="00C0694F">
        <w:rPr>
          <w:rFonts w:ascii="StobiSerif Regular" w:hAnsi="StobiSerif Regular"/>
          <w:lang w:val="mk-MK"/>
        </w:rPr>
        <w:t>6</w:t>
      </w:r>
      <w:r w:rsidRPr="00C24009">
        <w:rPr>
          <w:rFonts w:ascii="StobiSerif Regular" w:hAnsi="StobiSerif Regular"/>
        </w:rPr>
        <w:t>: Број на живина и производство на јајца, 2017-2021</w:t>
      </w:r>
    </w:p>
    <w:tbl>
      <w:tblPr>
        <w:tblW w:w="8130" w:type="dxa"/>
        <w:jc w:val="center"/>
        <w:tblLook w:val="04A0" w:firstRow="1" w:lastRow="0" w:firstColumn="1" w:lastColumn="0" w:noHBand="0" w:noVBand="1"/>
      </w:tblPr>
      <w:tblGrid>
        <w:gridCol w:w="2340"/>
        <w:gridCol w:w="1288"/>
        <w:gridCol w:w="1148"/>
        <w:gridCol w:w="1148"/>
        <w:gridCol w:w="1154"/>
        <w:gridCol w:w="1052"/>
      </w:tblGrid>
      <w:tr w:rsidR="007B32C7" w:rsidRPr="00C24009" w14:paraId="06B7177C" w14:textId="77777777" w:rsidTr="00BF1596">
        <w:trPr>
          <w:trHeight w:val="315"/>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5C249"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Показател</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14:paraId="3C6B341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2017</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77BA8B2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2018</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4A7962D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2019</w:t>
            </w:r>
          </w:p>
        </w:tc>
        <w:tc>
          <w:tcPr>
            <w:tcW w:w="1154" w:type="dxa"/>
            <w:tcBorders>
              <w:top w:val="single" w:sz="4" w:space="0" w:color="auto"/>
              <w:left w:val="nil"/>
              <w:bottom w:val="single" w:sz="4" w:space="0" w:color="auto"/>
              <w:right w:val="single" w:sz="4" w:space="0" w:color="auto"/>
            </w:tcBorders>
            <w:vAlign w:val="center"/>
          </w:tcPr>
          <w:p w14:paraId="2DD1756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2020</w:t>
            </w:r>
          </w:p>
        </w:tc>
        <w:tc>
          <w:tcPr>
            <w:tcW w:w="1052" w:type="dxa"/>
            <w:tcBorders>
              <w:top w:val="single" w:sz="4" w:space="0" w:color="auto"/>
              <w:left w:val="nil"/>
              <w:bottom w:val="single" w:sz="4" w:space="0" w:color="auto"/>
              <w:right w:val="single" w:sz="4" w:space="0" w:color="auto"/>
            </w:tcBorders>
            <w:vAlign w:val="center"/>
          </w:tcPr>
          <w:p w14:paraId="579192B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2021</w:t>
            </w:r>
          </w:p>
        </w:tc>
      </w:tr>
      <w:tr w:rsidR="007B32C7" w:rsidRPr="00C24009" w14:paraId="4D6F7FBE" w14:textId="77777777" w:rsidTr="00BF1596">
        <w:trPr>
          <w:trHeight w:val="503"/>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90C93B7"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Број на живина</w:t>
            </w:r>
          </w:p>
        </w:tc>
        <w:tc>
          <w:tcPr>
            <w:tcW w:w="1288" w:type="dxa"/>
            <w:tcBorders>
              <w:top w:val="nil"/>
              <w:left w:val="nil"/>
              <w:bottom w:val="single" w:sz="4" w:space="0" w:color="auto"/>
              <w:right w:val="single" w:sz="4" w:space="0" w:color="auto"/>
            </w:tcBorders>
            <w:shd w:val="clear" w:color="auto" w:fill="auto"/>
            <w:vAlign w:val="center"/>
            <w:hideMark/>
          </w:tcPr>
          <w:p w14:paraId="328B98A4"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1 840 173</w:t>
            </w:r>
          </w:p>
        </w:tc>
        <w:tc>
          <w:tcPr>
            <w:tcW w:w="1148" w:type="dxa"/>
            <w:tcBorders>
              <w:top w:val="nil"/>
              <w:left w:val="nil"/>
              <w:bottom w:val="single" w:sz="4" w:space="0" w:color="auto"/>
              <w:right w:val="single" w:sz="4" w:space="0" w:color="auto"/>
            </w:tcBorders>
            <w:shd w:val="clear" w:color="auto" w:fill="auto"/>
            <w:vAlign w:val="center"/>
            <w:hideMark/>
          </w:tcPr>
          <w:p w14:paraId="306B982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1 828 287</w:t>
            </w:r>
          </w:p>
        </w:tc>
        <w:tc>
          <w:tcPr>
            <w:tcW w:w="1148" w:type="dxa"/>
            <w:tcBorders>
              <w:top w:val="nil"/>
              <w:left w:val="nil"/>
              <w:bottom w:val="single" w:sz="4" w:space="0" w:color="auto"/>
              <w:right w:val="single" w:sz="4" w:space="0" w:color="auto"/>
            </w:tcBorders>
            <w:shd w:val="clear" w:color="auto" w:fill="auto"/>
            <w:vAlign w:val="center"/>
            <w:hideMark/>
          </w:tcPr>
          <w:p w14:paraId="2AB9026F"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1 562 089</w:t>
            </w:r>
          </w:p>
        </w:tc>
        <w:tc>
          <w:tcPr>
            <w:tcW w:w="1154" w:type="dxa"/>
            <w:tcBorders>
              <w:top w:val="nil"/>
              <w:left w:val="nil"/>
              <w:bottom w:val="single" w:sz="4" w:space="0" w:color="auto"/>
              <w:right w:val="single" w:sz="4" w:space="0" w:color="auto"/>
            </w:tcBorders>
            <w:vAlign w:val="center"/>
          </w:tcPr>
          <w:p w14:paraId="169F363E"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1 643 462</w:t>
            </w:r>
          </w:p>
        </w:tc>
        <w:tc>
          <w:tcPr>
            <w:tcW w:w="1052" w:type="dxa"/>
            <w:tcBorders>
              <w:top w:val="nil"/>
              <w:left w:val="nil"/>
              <w:bottom w:val="single" w:sz="4" w:space="0" w:color="auto"/>
              <w:right w:val="single" w:sz="4" w:space="0" w:color="auto"/>
            </w:tcBorders>
            <w:vAlign w:val="center"/>
          </w:tcPr>
          <w:p w14:paraId="74F09ACC"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1 484 025</w:t>
            </w:r>
          </w:p>
        </w:tc>
      </w:tr>
      <w:tr w:rsidR="007B32C7" w:rsidRPr="00C24009" w14:paraId="2CA4543F" w14:textId="77777777" w:rsidTr="00BF1596">
        <w:trPr>
          <w:trHeight w:val="422"/>
          <w:jc w:val="center"/>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49846AC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Кокошки несилки</w:t>
            </w:r>
          </w:p>
        </w:tc>
        <w:tc>
          <w:tcPr>
            <w:tcW w:w="1288" w:type="dxa"/>
            <w:tcBorders>
              <w:top w:val="nil"/>
              <w:left w:val="nil"/>
              <w:bottom w:val="single" w:sz="4" w:space="0" w:color="auto"/>
              <w:right w:val="single" w:sz="4" w:space="0" w:color="auto"/>
            </w:tcBorders>
            <w:shd w:val="clear" w:color="auto" w:fill="auto"/>
            <w:vAlign w:val="center"/>
            <w:hideMark/>
          </w:tcPr>
          <w:p w14:paraId="7801041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1 466 028</w:t>
            </w:r>
          </w:p>
        </w:tc>
        <w:tc>
          <w:tcPr>
            <w:tcW w:w="1148" w:type="dxa"/>
            <w:tcBorders>
              <w:top w:val="nil"/>
              <w:left w:val="nil"/>
              <w:bottom w:val="single" w:sz="4" w:space="0" w:color="auto"/>
              <w:right w:val="single" w:sz="4" w:space="0" w:color="auto"/>
            </w:tcBorders>
            <w:shd w:val="clear" w:color="auto" w:fill="auto"/>
            <w:vAlign w:val="center"/>
            <w:hideMark/>
          </w:tcPr>
          <w:p w14:paraId="5A070893"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1 375 778</w:t>
            </w:r>
          </w:p>
        </w:tc>
        <w:tc>
          <w:tcPr>
            <w:tcW w:w="1148" w:type="dxa"/>
            <w:tcBorders>
              <w:top w:val="nil"/>
              <w:left w:val="nil"/>
              <w:bottom w:val="single" w:sz="4" w:space="0" w:color="auto"/>
              <w:right w:val="single" w:sz="4" w:space="0" w:color="auto"/>
            </w:tcBorders>
            <w:shd w:val="clear" w:color="auto" w:fill="auto"/>
            <w:vAlign w:val="center"/>
            <w:hideMark/>
          </w:tcPr>
          <w:p w14:paraId="5AE0D2FB"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1 024 877</w:t>
            </w:r>
          </w:p>
        </w:tc>
        <w:tc>
          <w:tcPr>
            <w:tcW w:w="1154" w:type="dxa"/>
            <w:tcBorders>
              <w:top w:val="nil"/>
              <w:left w:val="nil"/>
              <w:bottom w:val="single" w:sz="4" w:space="0" w:color="auto"/>
              <w:right w:val="single" w:sz="4" w:space="0" w:color="auto"/>
            </w:tcBorders>
            <w:vAlign w:val="center"/>
          </w:tcPr>
          <w:p w14:paraId="7E0AD061"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1 188 239</w:t>
            </w:r>
          </w:p>
        </w:tc>
        <w:tc>
          <w:tcPr>
            <w:tcW w:w="1052" w:type="dxa"/>
            <w:tcBorders>
              <w:top w:val="nil"/>
              <w:left w:val="nil"/>
              <w:bottom w:val="single" w:sz="4" w:space="0" w:color="auto"/>
              <w:right w:val="single" w:sz="4" w:space="0" w:color="auto"/>
            </w:tcBorders>
            <w:vAlign w:val="center"/>
          </w:tcPr>
          <w:p w14:paraId="7FE91A5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1 060 401</w:t>
            </w:r>
          </w:p>
        </w:tc>
      </w:tr>
      <w:tr w:rsidR="007B32C7" w:rsidRPr="00C24009" w14:paraId="71600146" w14:textId="77777777" w:rsidTr="00BF1596">
        <w:trPr>
          <w:trHeight w:val="530"/>
          <w:jc w:val="center"/>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3740CA3B"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Производство на јајца </w:t>
            </w:r>
          </w:p>
          <w:p w14:paraId="4B9B0F00"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(во илјада парчиња)</w:t>
            </w:r>
          </w:p>
        </w:tc>
        <w:tc>
          <w:tcPr>
            <w:tcW w:w="1288" w:type="dxa"/>
            <w:tcBorders>
              <w:top w:val="nil"/>
              <w:left w:val="nil"/>
              <w:bottom w:val="single" w:sz="4" w:space="0" w:color="auto"/>
              <w:right w:val="single" w:sz="4" w:space="0" w:color="auto"/>
            </w:tcBorders>
            <w:shd w:val="clear" w:color="auto" w:fill="auto"/>
            <w:vAlign w:val="center"/>
            <w:hideMark/>
          </w:tcPr>
          <w:p w14:paraId="169B5D7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224 596</w:t>
            </w:r>
          </w:p>
        </w:tc>
        <w:tc>
          <w:tcPr>
            <w:tcW w:w="1148" w:type="dxa"/>
            <w:tcBorders>
              <w:top w:val="nil"/>
              <w:left w:val="nil"/>
              <w:bottom w:val="single" w:sz="4" w:space="0" w:color="auto"/>
              <w:right w:val="single" w:sz="4" w:space="0" w:color="auto"/>
            </w:tcBorders>
            <w:shd w:val="clear" w:color="auto" w:fill="auto"/>
            <w:vAlign w:val="center"/>
            <w:hideMark/>
          </w:tcPr>
          <w:p w14:paraId="615DC911"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181 783</w:t>
            </w:r>
          </w:p>
        </w:tc>
        <w:tc>
          <w:tcPr>
            <w:tcW w:w="1148" w:type="dxa"/>
            <w:tcBorders>
              <w:top w:val="nil"/>
              <w:left w:val="nil"/>
              <w:bottom w:val="single" w:sz="4" w:space="0" w:color="auto"/>
              <w:right w:val="single" w:sz="4" w:space="0" w:color="auto"/>
            </w:tcBorders>
            <w:shd w:val="clear" w:color="auto" w:fill="auto"/>
            <w:vAlign w:val="center"/>
            <w:hideMark/>
          </w:tcPr>
          <w:p w14:paraId="65F77068"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141 284</w:t>
            </w:r>
          </w:p>
        </w:tc>
        <w:tc>
          <w:tcPr>
            <w:tcW w:w="1154" w:type="dxa"/>
            <w:tcBorders>
              <w:top w:val="nil"/>
              <w:left w:val="nil"/>
              <w:bottom w:val="single" w:sz="4" w:space="0" w:color="auto"/>
              <w:right w:val="single" w:sz="4" w:space="0" w:color="auto"/>
            </w:tcBorders>
            <w:vAlign w:val="center"/>
          </w:tcPr>
          <w:p w14:paraId="60A040D0"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183 152</w:t>
            </w:r>
          </w:p>
        </w:tc>
        <w:tc>
          <w:tcPr>
            <w:tcW w:w="1052" w:type="dxa"/>
            <w:tcBorders>
              <w:top w:val="nil"/>
              <w:left w:val="nil"/>
              <w:bottom w:val="single" w:sz="4" w:space="0" w:color="auto"/>
              <w:right w:val="single" w:sz="4" w:space="0" w:color="auto"/>
            </w:tcBorders>
            <w:vAlign w:val="center"/>
          </w:tcPr>
          <w:p w14:paraId="7EE34F24"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130 914</w:t>
            </w:r>
          </w:p>
        </w:tc>
      </w:tr>
      <w:tr w:rsidR="007B32C7" w:rsidRPr="00C24009" w14:paraId="3CABF5ED" w14:textId="77777777" w:rsidTr="00BF1596">
        <w:trPr>
          <w:trHeight w:val="494"/>
          <w:jc w:val="center"/>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0B1DDB89"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 xml:space="preserve">Просек по кокошка </w:t>
            </w:r>
          </w:p>
          <w:p w14:paraId="137BC90D"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(во парчиња)</w:t>
            </w:r>
          </w:p>
        </w:tc>
        <w:tc>
          <w:tcPr>
            <w:tcW w:w="1288" w:type="dxa"/>
            <w:tcBorders>
              <w:top w:val="nil"/>
              <w:left w:val="nil"/>
              <w:bottom w:val="single" w:sz="4" w:space="0" w:color="auto"/>
              <w:right w:val="single" w:sz="4" w:space="0" w:color="auto"/>
            </w:tcBorders>
            <w:shd w:val="clear" w:color="auto" w:fill="auto"/>
            <w:vAlign w:val="center"/>
            <w:hideMark/>
          </w:tcPr>
          <w:p w14:paraId="0EDCA6A2"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153</w:t>
            </w:r>
          </w:p>
        </w:tc>
        <w:tc>
          <w:tcPr>
            <w:tcW w:w="1148" w:type="dxa"/>
            <w:tcBorders>
              <w:top w:val="nil"/>
              <w:left w:val="nil"/>
              <w:bottom w:val="single" w:sz="4" w:space="0" w:color="auto"/>
              <w:right w:val="single" w:sz="4" w:space="0" w:color="auto"/>
            </w:tcBorders>
            <w:shd w:val="clear" w:color="auto" w:fill="auto"/>
            <w:vAlign w:val="center"/>
            <w:hideMark/>
          </w:tcPr>
          <w:p w14:paraId="41F13D17"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132</w:t>
            </w:r>
          </w:p>
        </w:tc>
        <w:tc>
          <w:tcPr>
            <w:tcW w:w="1148" w:type="dxa"/>
            <w:tcBorders>
              <w:top w:val="nil"/>
              <w:left w:val="nil"/>
              <w:bottom w:val="single" w:sz="4" w:space="0" w:color="auto"/>
              <w:right w:val="single" w:sz="4" w:space="0" w:color="auto"/>
            </w:tcBorders>
            <w:shd w:val="clear" w:color="auto" w:fill="auto"/>
            <w:vAlign w:val="center"/>
            <w:hideMark/>
          </w:tcPr>
          <w:p w14:paraId="5EC16396"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138</w:t>
            </w:r>
          </w:p>
        </w:tc>
        <w:tc>
          <w:tcPr>
            <w:tcW w:w="1154" w:type="dxa"/>
            <w:tcBorders>
              <w:top w:val="nil"/>
              <w:left w:val="nil"/>
              <w:bottom w:val="single" w:sz="4" w:space="0" w:color="auto"/>
              <w:right w:val="single" w:sz="4" w:space="0" w:color="auto"/>
            </w:tcBorders>
            <w:vAlign w:val="center"/>
          </w:tcPr>
          <w:p w14:paraId="3C164F3A"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134</w:t>
            </w:r>
          </w:p>
        </w:tc>
        <w:tc>
          <w:tcPr>
            <w:tcW w:w="1052" w:type="dxa"/>
            <w:tcBorders>
              <w:top w:val="nil"/>
              <w:left w:val="nil"/>
              <w:bottom w:val="single" w:sz="4" w:space="0" w:color="auto"/>
              <w:right w:val="single" w:sz="4" w:space="0" w:color="auto"/>
            </w:tcBorders>
            <w:vAlign w:val="center"/>
          </w:tcPr>
          <w:p w14:paraId="3EEA46D4" w14:textId="77777777" w:rsidR="007B32C7" w:rsidRPr="00C24009" w:rsidRDefault="007B32C7" w:rsidP="008700A2">
            <w:pPr>
              <w:jc w:val="both"/>
              <w:rPr>
                <w:rFonts w:ascii="StobiSerif Regular" w:hAnsi="StobiSerif Regular"/>
                <w:sz w:val="18"/>
                <w:szCs w:val="18"/>
              </w:rPr>
            </w:pPr>
            <w:r w:rsidRPr="00C24009">
              <w:rPr>
                <w:rFonts w:ascii="StobiSerif Regular" w:hAnsi="StobiSerif Regular"/>
                <w:sz w:val="18"/>
                <w:szCs w:val="18"/>
              </w:rPr>
              <w:t>123</w:t>
            </w:r>
          </w:p>
        </w:tc>
      </w:tr>
    </w:tbl>
    <w:p w14:paraId="2C0666CE" w14:textId="77777777" w:rsidR="007B32C7" w:rsidRPr="00C0694F" w:rsidRDefault="007B32C7" w:rsidP="008700A2">
      <w:pPr>
        <w:jc w:val="both"/>
        <w:rPr>
          <w:rFonts w:ascii="StobiSerif Regular" w:hAnsi="StobiSerif Regular"/>
          <w:sz w:val="18"/>
          <w:szCs w:val="18"/>
        </w:rPr>
      </w:pPr>
      <w:r w:rsidRPr="00C24009">
        <w:rPr>
          <w:rFonts w:ascii="StobiSerif Regular" w:hAnsi="StobiSerif Regular"/>
        </w:rPr>
        <w:t xml:space="preserve">  </w:t>
      </w:r>
      <w:r w:rsidRPr="00C0694F">
        <w:rPr>
          <w:rFonts w:ascii="StobiSerif Regular" w:hAnsi="StobiSerif Regular"/>
          <w:sz w:val="18"/>
          <w:szCs w:val="18"/>
        </w:rPr>
        <w:t>Извор: ДЗС, 2022</w:t>
      </w:r>
    </w:p>
    <w:p w14:paraId="0CA2C149" w14:textId="0D8E96EB" w:rsidR="007B32C7" w:rsidRDefault="007B32C7" w:rsidP="008700A2">
      <w:pPr>
        <w:jc w:val="both"/>
        <w:rPr>
          <w:rFonts w:ascii="StobiSerif Regular" w:hAnsi="StobiSerif Regular"/>
        </w:rPr>
      </w:pPr>
    </w:p>
    <w:p w14:paraId="32407FA0" w14:textId="77777777" w:rsidR="00C0694F" w:rsidRPr="00C24009" w:rsidRDefault="00C0694F" w:rsidP="008700A2">
      <w:pPr>
        <w:jc w:val="both"/>
        <w:rPr>
          <w:rFonts w:ascii="StobiSerif Regular" w:hAnsi="StobiSerif Regular"/>
        </w:rPr>
      </w:pPr>
    </w:p>
    <w:p w14:paraId="5ADDB5D4" w14:textId="232FD131" w:rsidR="007B32C7" w:rsidRPr="00C24009" w:rsidRDefault="007B32C7" w:rsidP="008700A2">
      <w:pPr>
        <w:jc w:val="both"/>
        <w:rPr>
          <w:rFonts w:ascii="StobiSerif Regular" w:eastAsia="SimSun" w:hAnsi="StobiSerif Regular" w:cs="Arial"/>
          <w:b/>
          <w:bCs/>
          <w:color w:val="000000"/>
          <w:sz w:val="22"/>
          <w:lang w:val="mk-MK" w:eastAsia="zh-CN"/>
        </w:rPr>
      </w:pPr>
      <w:r w:rsidRPr="00C24009">
        <w:rPr>
          <w:rFonts w:ascii="StobiSerif Regular" w:eastAsia="SimSun" w:hAnsi="StobiSerif Regular" w:cs="Arial"/>
          <w:b/>
          <w:bCs/>
          <w:color w:val="000000"/>
          <w:sz w:val="22"/>
          <w:lang w:val="mk-MK" w:eastAsia="zh-CN"/>
        </w:rPr>
        <w:lastRenderedPageBreak/>
        <w:t>Пчеларство</w:t>
      </w:r>
    </w:p>
    <w:p w14:paraId="7C78FBDF" w14:textId="77777777" w:rsidR="00BD1A24" w:rsidRPr="00C24009" w:rsidRDefault="00BD1A24" w:rsidP="008700A2">
      <w:pPr>
        <w:jc w:val="both"/>
        <w:rPr>
          <w:rFonts w:ascii="StobiSerif Regular" w:eastAsia="SimSun" w:hAnsi="StobiSerif Regular" w:cs="Arial"/>
          <w:b/>
          <w:bCs/>
          <w:color w:val="000000"/>
          <w:sz w:val="22"/>
          <w:lang w:val="mk-MK" w:eastAsia="zh-CN"/>
        </w:rPr>
      </w:pPr>
    </w:p>
    <w:p w14:paraId="06957B95"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Според податоци од Државен завод за статистика бројот на пчелни семејства во 2021 година е 312 623, односно зголемен е бројот на пчелните семејства во споредба со 2020 година за 0,9% или за 3 055 пчелни семејства. 2021 година беше неповолна година за пчеларството, заради слабиот принос на медот што се должи на неповолните временски услови. </w:t>
      </w:r>
    </w:p>
    <w:p w14:paraId="2FB2B662"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Просечната цена на медот на пазарите на мало за 2021 година изнесуваше 456,32 денари за килограм, што претставува зголемување за 0,7%- во однос на 2020 година (453,20 ден/кг). </w:t>
      </w:r>
    </w:p>
    <w:p w14:paraId="760B8A5E" w14:textId="77777777" w:rsidR="007B32C7" w:rsidRPr="00C24009" w:rsidRDefault="007B32C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Цената на килограм органски мед, во 2021 година се движеше од 500,00 до 550,00 ден/кг, додека цената на поленот се движеше од 1.100,00 до 1.300,00 ден /кг или во просек по 1.200,00 ден/кг .</w:t>
      </w:r>
    </w:p>
    <w:p w14:paraId="33C81DE7" w14:textId="284EFEE0" w:rsidR="007B32C7" w:rsidRDefault="007B32C7" w:rsidP="008700A2">
      <w:pPr>
        <w:jc w:val="both"/>
        <w:rPr>
          <w:rFonts w:ascii="StobiSerif Regular" w:hAnsi="StobiSerif Regular"/>
        </w:rPr>
      </w:pPr>
    </w:p>
    <w:p w14:paraId="7994A8AB" w14:textId="75719C5F" w:rsidR="00C0694F" w:rsidRPr="00C0694F" w:rsidRDefault="00C0694F" w:rsidP="008700A2">
      <w:pPr>
        <w:jc w:val="both"/>
        <w:rPr>
          <w:rFonts w:ascii="StobiSerif Regular" w:hAnsi="StobiSerif Regular"/>
          <w:lang w:val="mk-MK"/>
        </w:rPr>
      </w:pPr>
      <w:r>
        <w:rPr>
          <w:rFonts w:ascii="StobiSerif Regular" w:hAnsi="StobiSerif Regular"/>
          <w:lang w:val="mk-MK"/>
        </w:rPr>
        <w:t>Приказ 14: Просечни цени на мед 2020 – 2021 година</w:t>
      </w:r>
    </w:p>
    <w:p w14:paraId="1F2FF42C" w14:textId="77777777" w:rsidR="007B32C7" w:rsidRPr="00C24009" w:rsidRDefault="007B32C7" w:rsidP="008700A2">
      <w:pPr>
        <w:jc w:val="both"/>
        <w:rPr>
          <w:rFonts w:ascii="StobiSerif Regular" w:hAnsi="StobiSerif Regular" w:cs="Calibri"/>
          <w:color w:val="1F497D"/>
        </w:rPr>
      </w:pPr>
      <w:r w:rsidRPr="00C24009">
        <w:rPr>
          <w:rFonts w:ascii="StobiSerif Regular" w:hAnsi="StobiSerif Regular"/>
          <w:noProof/>
        </w:rPr>
        <w:drawing>
          <wp:inline distT="0" distB="0" distL="0" distR="0" wp14:anchorId="401B3853" wp14:editId="0790A703">
            <wp:extent cx="5318234" cy="2667640"/>
            <wp:effectExtent l="0" t="0" r="0" b="0"/>
            <wp:docPr id="28" name="Picture 28" descr="cid:image002.png@01D91B59.465B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1B59.465B541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25763" cy="2671417"/>
                    </a:xfrm>
                    <a:prstGeom prst="rect">
                      <a:avLst/>
                    </a:prstGeom>
                    <a:noFill/>
                    <a:ln>
                      <a:noFill/>
                    </a:ln>
                  </pic:spPr>
                </pic:pic>
              </a:graphicData>
            </a:graphic>
          </wp:inline>
        </w:drawing>
      </w:r>
    </w:p>
    <w:p w14:paraId="0DB6F9E1" w14:textId="77777777" w:rsidR="007B32C7" w:rsidRPr="00C0694F" w:rsidRDefault="007B32C7" w:rsidP="008700A2">
      <w:pPr>
        <w:jc w:val="both"/>
        <w:rPr>
          <w:rFonts w:ascii="StobiSerif Regular" w:hAnsi="StobiSerif Regular"/>
          <w:sz w:val="18"/>
          <w:szCs w:val="18"/>
        </w:rPr>
      </w:pPr>
      <w:r w:rsidRPr="00C0694F">
        <w:rPr>
          <w:rFonts w:ascii="StobiSerif Regular" w:hAnsi="StobiSerif Regular"/>
          <w:sz w:val="18"/>
          <w:szCs w:val="18"/>
        </w:rPr>
        <w:t>Извор: ЗПИС 2022 година</w:t>
      </w:r>
    </w:p>
    <w:p w14:paraId="73B32B7F" w14:textId="77777777" w:rsidR="00F35393" w:rsidRPr="00C24009" w:rsidRDefault="00F35393" w:rsidP="008700A2">
      <w:pPr>
        <w:jc w:val="both"/>
        <w:rPr>
          <w:rFonts w:ascii="StobiSerif Regular" w:hAnsi="StobiSerif Regular"/>
        </w:rPr>
      </w:pPr>
      <w:bookmarkStart w:id="84" w:name="_Toc343689620"/>
      <w:bookmarkStart w:id="85" w:name="_Toc400437779"/>
      <w:bookmarkStart w:id="86" w:name="_Toc247091594"/>
      <w:bookmarkStart w:id="87" w:name="_Toc277530512"/>
      <w:bookmarkStart w:id="88" w:name="_Toc277663087"/>
      <w:bookmarkStart w:id="89" w:name="_Toc277663196"/>
      <w:bookmarkStart w:id="90" w:name="_Toc277663683"/>
      <w:bookmarkStart w:id="91" w:name="_Toc277664109"/>
      <w:bookmarkStart w:id="92" w:name="_Toc277664183"/>
      <w:bookmarkStart w:id="93" w:name="_Toc277664384"/>
      <w:bookmarkStart w:id="94" w:name="_Toc277664929"/>
      <w:bookmarkStart w:id="95" w:name="_Toc277665025"/>
      <w:bookmarkStart w:id="96" w:name="_Toc279491451"/>
      <w:bookmarkStart w:id="97" w:name="_Toc343633561"/>
      <w:bookmarkStart w:id="98" w:name="_Toc343638247"/>
      <w:bookmarkStart w:id="99" w:name="_Toc222210617"/>
      <w:bookmarkStart w:id="100" w:name="_Toc277530513"/>
      <w:bookmarkStart w:id="101" w:name="_Toc277663088"/>
      <w:bookmarkStart w:id="102" w:name="_Toc277663197"/>
      <w:bookmarkStart w:id="103" w:name="_Toc277663684"/>
      <w:bookmarkStart w:id="104" w:name="_Toc277664110"/>
      <w:bookmarkStart w:id="105" w:name="_Toc277664184"/>
      <w:bookmarkStart w:id="106" w:name="_Toc277664385"/>
      <w:bookmarkStart w:id="107" w:name="_Toc277664930"/>
      <w:bookmarkStart w:id="108" w:name="_Toc277665026"/>
      <w:bookmarkStart w:id="109" w:name="_Toc279491453"/>
      <w:bookmarkStart w:id="110" w:name="_Toc34368942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79"/>
      <w:bookmarkEnd w:id="80"/>
      <w:bookmarkEnd w:id="81"/>
      <w:bookmarkEnd w:id="82"/>
    </w:p>
    <w:p w14:paraId="53D99A98" w14:textId="3FC97479" w:rsidR="001E46ED" w:rsidRPr="00C24009" w:rsidRDefault="001E46ED" w:rsidP="00965325">
      <w:pPr>
        <w:pStyle w:val="a"/>
        <w:rPr>
          <w:rFonts w:ascii="StobiSerif Regular" w:eastAsia="SimSun" w:hAnsi="StobiSerif Regular"/>
        </w:rPr>
      </w:pPr>
      <w:bookmarkStart w:id="111" w:name="_Toc126329765"/>
      <w:r w:rsidRPr="00C24009">
        <w:rPr>
          <w:rFonts w:ascii="StobiSerif Regular" w:eastAsia="SimSun" w:hAnsi="StobiSerif Regular"/>
        </w:rPr>
        <w:t>Орг</w:t>
      </w:r>
      <w:r w:rsidR="002F3493" w:rsidRPr="00C24009">
        <w:rPr>
          <w:rFonts w:ascii="StobiSerif Regular" w:eastAsia="SimSun" w:hAnsi="StobiSerif Regular"/>
        </w:rPr>
        <w:t>анско земјоделско производство</w:t>
      </w:r>
      <w:bookmarkEnd w:id="111"/>
      <w:r w:rsidR="002F3493" w:rsidRPr="00C24009">
        <w:rPr>
          <w:rFonts w:ascii="StobiSerif Regular" w:eastAsia="SimSun" w:hAnsi="StobiSerif Regular"/>
        </w:rPr>
        <w:t xml:space="preserve"> </w:t>
      </w:r>
    </w:p>
    <w:p w14:paraId="5E0C8D4A" w14:textId="77777777" w:rsidR="002F3493" w:rsidRPr="00C24009" w:rsidRDefault="002F3493" w:rsidP="008700A2">
      <w:pPr>
        <w:jc w:val="both"/>
        <w:rPr>
          <w:rFonts w:ascii="StobiSerif Regular" w:eastAsia="SimSun" w:hAnsi="StobiSerif Regular" w:cs="Arial"/>
          <w:color w:val="000000"/>
          <w:sz w:val="22"/>
          <w:lang w:val="mk-MK" w:eastAsia="zh-CN"/>
        </w:rPr>
      </w:pPr>
    </w:p>
    <w:p w14:paraId="22953078" w14:textId="77777777" w:rsidR="00226E6C" w:rsidRPr="00C24009" w:rsidRDefault="004C4568"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Развојот на органското земјоделско производство во Република Северна Македонија продолжува и се одржува согласно мерките утврдени во политиките за поддршка утврдени во Националната програма за земјоделство и рурален развој 2018–2022 година и Националниот план за органско производство 2013-2020</w:t>
      </w:r>
      <w:r w:rsidR="00DC3B9C" w:rsidRPr="00C24009">
        <w:rPr>
          <w:rFonts w:ascii="StobiSerif Regular" w:eastAsia="SimSun" w:hAnsi="StobiSerif Regular" w:cs="Arial"/>
          <w:color w:val="000000"/>
          <w:sz w:val="22"/>
          <w:lang w:val="mk-MK" w:eastAsia="zh-CN"/>
        </w:rPr>
        <w:t xml:space="preserve"> година</w:t>
      </w:r>
      <w:r w:rsidRPr="00C24009">
        <w:rPr>
          <w:rFonts w:ascii="StobiSerif Regular" w:eastAsia="SimSun" w:hAnsi="StobiSerif Regular" w:cs="Arial"/>
          <w:color w:val="000000"/>
          <w:sz w:val="22"/>
          <w:lang w:val="mk-MK" w:eastAsia="zh-CN"/>
        </w:rPr>
        <w:t xml:space="preserve">. </w:t>
      </w:r>
    </w:p>
    <w:p w14:paraId="5071243D" w14:textId="77777777" w:rsidR="004C4568" w:rsidRPr="00C24009" w:rsidRDefault="004C4568"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последните три години се забележува тренд на пораст на бројот на органските оператори (субјекти) во органското производство.</w:t>
      </w:r>
    </w:p>
    <w:p w14:paraId="1F881E4A" w14:textId="2DDE05EC" w:rsidR="00226E6C" w:rsidRDefault="00226E6C" w:rsidP="008700A2">
      <w:pPr>
        <w:jc w:val="both"/>
        <w:rPr>
          <w:rFonts w:ascii="StobiSerif Regular" w:hAnsi="StobiSerif Regular" w:cs="Arial"/>
          <w:bCs/>
          <w:sz w:val="22"/>
          <w:szCs w:val="22"/>
          <w:lang w:val="ru-RU"/>
        </w:rPr>
      </w:pPr>
    </w:p>
    <w:p w14:paraId="39960846" w14:textId="60DECD78" w:rsidR="00C0694F" w:rsidRDefault="00C0694F" w:rsidP="008700A2">
      <w:pPr>
        <w:jc w:val="both"/>
        <w:rPr>
          <w:rFonts w:ascii="StobiSerif Regular" w:hAnsi="StobiSerif Regular" w:cs="Arial"/>
          <w:bCs/>
          <w:sz w:val="22"/>
          <w:szCs w:val="22"/>
          <w:lang w:val="ru-RU"/>
        </w:rPr>
      </w:pPr>
    </w:p>
    <w:p w14:paraId="5E7D4DFB" w14:textId="29038454" w:rsidR="00C0694F" w:rsidRDefault="00C0694F" w:rsidP="008700A2">
      <w:pPr>
        <w:jc w:val="both"/>
        <w:rPr>
          <w:rFonts w:ascii="StobiSerif Regular" w:hAnsi="StobiSerif Regular" w:cs="Arial"/>
          <w:bCs/>
          <w:sz w:val="22"/>
          <w:szCs w:val="22"/>
          <w:lang w:val="ru-RU"/>
        </w:rPr>
      </w:pPr>
    </w:p>
    <w:p w14:paraId="06F8602A" w14:textId="3736DAB4" w:rsidR="00C0694F" w:rsidRDefault="00C0694F" w:rsidP="008700A2">
      <w:pPr>
        <w:jc w:val="both"/>
        <w:rPr>
          <w:rFonts w:ascii="StobiSerif Regular" w:hAnsi="StobiSerif Regular" w:cs="Arial"/>
          <w:bCs/>
          <w:sz w:val="22"/>
          <w:szCs w:val="22"/>
          <w:lang w:val="ru-RU"/>
        </w:rPr>
      </w:pPr>
    </w:p>
    <w:p w14:paraId="4E7105C1" w14:textId="7FBDD4D7" w:rsidR="00C0694F" w:rsidRDefault="00C0694F" w:rsidP="008700A2">
      <w:pPr>
        <w:jc w:val="both"/>
        <w:rPr>
          <w:rFonts w:ascii="StobiSerif Regular" w:hAnsi="StobiSerif Regular" w:cs="Arial"/>
          <w:bCs/>
          <w:sz w:val="22"/>
          <w:szCs w:val="22"/>
          <w:lang w:val="ru-RU"/>
        </w:rPr>
      </w:pPr>
    </w:p>
    <w:p w14:paraId="309B25FB" w14:textId="29A5C365" w:rsidR="00C0694F" w:rsidRDefault="00C0694F" w:rsidP="008700A2">
      <w:pPr>
        <w:jc w:val="both"/>
        <w:rPr>
          <w:rFonts w:ascii="StobiSerif Regular" w:hAnsi="StobiSerif Regular" w:cs="Arial"/>
          <w:bCs/>
          <w:sz w:val="22"/>
          <w:szCs w:val="22"/>
          <w:lang w:val="ru-RU"/>
        </w:rPr>
      </w:pPr>
    </w:p>
    <w:p w14:paraId="5745B0D6" w14:textId="4DD88819" w:rsidR="00C0694F" w:rsidRDefault="00C0694F" w:rsidP="008700A2">
      <w:pPr>
        <w:jc w:val="both"/>
        <w:rPr>
          <w:rFonts w:ascii="StobiSerif Regular" w:hAnsi="StobiSerif Regular" w:cs="Arial"/>
          <w:bCs/>
          <w:sz w:val="22"/>
          <w:szCs w:val="22"/>
          <w:lang w:val="ru-RU"/>
        </w:rPr>
      </w:pPr>
    </w:p>
    <w:p w14:paraId="06EA12E8" w14:textId="77777777" w:rsidR="00C0694F" w:rsidRPr="00C24009" w:rsidRDefault="00C0694F" w:rsidP="008700A2">
      <w:pPr>
        <w:jc w:val="both"/>
        <w:rPr>
          <w:rFonts w:ascii="StobiSerif Regular" w:hAnsi="StobiSerif Regular" w:cs="Arial"/>
          <w:bCs/>
          <w:sz w:val="22"/>
          <w:szCs w:val="22"/>
          <w:lang w:val="ru-RU"/>
        </w:rPr>
      </w:pPr>
    </w:p>
    <w:p w14:paraId="43FEC676" w14:textId="3CBA1D84" w:rsidR="00226E6C" w:rsidRPr="00C24009" w:rsidRDefault="00C0694F" w:rsidP="008700A2">
      <w:pPr>
        <w:jc w:val="both"/>
        <w:rPr>
          <w:rFonts w:ascii="StobiSerif Regular" w:hAnsi="StobiSerif Regular" w:cs="Arial"/>
          <w:bCs/>
          <w:sz w:val="22"/>
          <w:szCs w:val="22"/>
          <w:lang w:val="ru-RU"/>
        </w:rPr>
      </w:pPr>
      <w:r>
        <w:rPr>
          <w:rFonts w:ascii="StobiSerif Regular" w:hAnsi="StobiSerif Regular" w:cs="Arial"/>
          <w:bCs/>
          <w:sz w:val="22"/>
          <w:szCs w:val="22"/>
          <w:lang w:val="ru-RU"/>
        </w:rPr>
        <w:lastRenderedPageBreak/>
        <w:t>Приказ</w:t>
      </w:r>
      <w:r w:rsidR="00206401" w:rsidRPr="00C24009">
        <w:rPr>
          <w:rFonts w:ascii="StobiSerif Regular" w:hAnsi="StobiSerif Regular" w:cs="Arial"/>
          <w:bCs/>
          <w:sz w:val="22"/>
          <w:szCs w:val="22"/>
          <w:lang w:val="ru-RU"/>
        </w:rPr>
        <w:t xml:space="preserve"> </w:t>
      </w:r>
      <w:r>
        <w:rPr>
          <w:rFonts w:ascii="StobiSerif Regular" w:hAnsi="StobiSerif Regular" w:cs="Arial"/>
          <w:bCs/>
          <w:sz w:val="22"/>
          <w:szCs w:val="22"/>
          <w:lang w:val="ru-RU"/>
        </w:rPr>
        <w:t>15</w:t>
      </w:r>
      <w:r w:rsidR="00455BAF" w:rsidRPr="00C24009">
        <w:rPr>
          <w:rFonts w:ascii="StobiSerif Regular" w:hAnsi="StobiSerif Regular" w:cs="Arial"/>
          <w:bCs/>
          <w:sz w:val="22"/>
          <w:szCs w:val="22"/>
          <w:lang w:val="ru-RU"/>
        </w:rPr>
        <w:t>: Број на органски оператори, 2018-2020 година</w:t>
      </w:r>
    </w:p>
    <w:p w14:paraId="201084F2" w14:textId="6DEFD4D5" w:rsidR="00226E6C" w:rsidRPr="00C24009" w:rsidRDefault="00343911" w:rsidP="008700A2">
      <w:pPr>
        <w:jc w:val="both"/>
        <w:rPr>
          <w:rFonts w:ascii="StobiSerif Regular" w:hAnsi="StobiSerif Regular" w:cs="Arial"/>
          <w:bCs/>
          <w:sz w:val="22"/>
          <w:szCs w:val="22"/>
        </w:rPr>
      </w:pPr>
      <w:r w:rsidRPr="00C24009">
        <w:rPr>
          <w:rFonts w:ascii="StobiSerif Regular" w:hAnsi="StobiSerif Regular"/>
          <w:noProof/>
        </w:rPr>
        <w:drawing>
          <wp:inline distT="0" distB="0" distL="0" distR="0" wp14:anchorId="01ED8BD9" wp14:editId="5A970035">
            <wp:extent cx="3664585" cy="1820545"/>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C8F6DB" w14:textId="156348C5" w:rsidR="00455BAF" w:rsidRPr="00C24009" w:rsidRDefault="00455BAF" w:rsidP="008700A2">
      <w:pPr>
        <w:jc w:val="both"/>
        <w:rPr>
          <w:rFonts w:ascii="StobiSerif Regular" w:hAnsi="StobiSerif Regular" w:cs="Arial"/>
          <w:bCs/>
          <w:sz w:val="16"/>
          <w:szCs w:val="16"/>
          <w:lang w:val="ru-RU"/>
        </w:rPr>
      </w:pPr>
      <w:r w:rsidRPr="00C24009">
        <w:rPr>
          <w:rFonts w:ascii="StobiSerif Regular" w:hAnsi="StobiSerif Regular" w:cs="Arial"/>
          <w:bCs/>
          <w:sz w:val="16"/>
          <w:szCs w:val="16"/>
          <w:lang w:val="ru-RU"/>
        </w:rPr>
        <w:t>Извор: МЗШВ</w:t>
      </w:r>
    </w:p>
    <w:p w14:paraId="1CB2F937" w14:textId="77777777" w:rsidR="004C4568" w:rsidRPr="00C24009" w:rsidRDefault="004C4568" w:rsidP="008700A2">
      <w:pPr>
        <w:jc w:val="both"/>
        <w:rPr>
          <w:rFonts w:ascii="StobiSerif Regular" w:hAnsi="StobiSerif Regular" w:cs="Arial"/>
          <w:bCs/>
          <w:sz w:val="22"/>
          <w:szCs w:val="22"/>
          <w:lang w:val="ru-RU"/>
        </w:rPr>
      </w:pPr>
    </w:p>
    <w:p w14:paraId="670F5BE3" w14:textId="77777777" w:rsidR="004C4568" w:rsidRPr="00C24009" w:rsidRDefault="004C4568" w:rsidP="008700A2">
      <w:pPr>
        <w:jc w:val="both"/>
        <w:rPr>
          <w:rFonts w:ascii="StobiSerif Regular" w:hAnsi="StobiSerif Regular" w:cs="Arial"/>
          <w:bCs/>
          <w:sz w:val="16"/>
          <w:szCs w:val="16"/>
          <w:lang w:val="ru-RU"/>
        </w:rPr>
      </w:pPr>
    </w:p>
    <w:p w14:paraId="19EF4A4F" w14:textId="77777777" w:rsidR="004C4568" w:rsidRPr="00C24009" w:rsidRDefault="004C4568" w:rsidP="008700A2">
      <w:pPr>
        <w:jc w:val="both"/>
        <w:rPr>
          <w:rFonts w:ascii="StobiSerif Regular" w:eastAsia="SimSun" w:hAnsi="StobiSerif Regular" w:cs="Arial"/>
          <w:color w:val="000000"/>
          <w:sz w:val="22"/>
          <w:lang w:val="mk-MK" w:eastAsia="zh-CN"/>
        </w:rPr>
      </w:pPr>
      <w:r w:rsidRPr="00C24009">
        <w:rPr>
          <w:rFonts w:ascii="StobiSerif Regular" w:eastAsia="Calibri" w:hAnsi="StobiSerif Regular" w:cs="StobiSerifRegular"/>
          <w:sz w:val="22"/>
          <w:szCs w:val="22"/>
          <w:lang w:val="ru-RU"/>
        </w:rPr>
        <w:t xml:space="preserve">Според </w:t>
      </w:r>
      <w:r w:rsidRPr="00C24009">
        <w:rPr>
          <w:rFonts w:ascii="StobiSerif Regular" w:eastAsia="SimSun" w:hAnsi="StobiSerif Regular" w:cs="Arial"/>
          <w:color w:val="000000"/>
          <w:sz w:val="22"/>
          <w:lang w:val="mk-MK" w:eastAsia="zh-CN"/>
        </w:rPr>
        <w:t>состојбата на вкупното обработливо земјиште во 2020 година, под растително органско земјоделско про</w:t>
      </w:r>
      <w:r w:rsidRPr="00C24009">
        <w:rPr>
          <w:rFonts w:ascii="StobiSerif Regular" w:eastAsia="SimSun" w:hAnsi="StobiSerif Regular" w:cs="Arial"/>
          <w:color w:val="000000"/>
          <w:sz w:val="22"/>
          <w:lang w:val="mk-MK" w:eastAsia="zh-CN"/>
        </w:rPr>
        <w:softHyphen/>
        <w:t>изводство</w:t>
      </w:r>
      <w:r w:rsidR="00DC3B9C" w:rsidRPr="00C24009">
        <w:rPr>
          <w:rFonts w:ascii="StobiSerif Regular" w:eastAsia="SimSun" w:hAnsi="StobiSerif Regular" w:cs="Arial"/>
          <w:color w:val="000000"/>
          <w:sz w:val="22"/>
          <w:lang w:val="mk-MK" w:eastAsia="zh-CN"/>
        </w:rPr>
        <w:t xml:space="preserve"> </w:t>
      </w:r>
      <w:r w:rsidRPr="00C24009">
        <w:rPr>
          <w:rFonts w:ascii="StobiSerif Regular" w:eastAsia="SimSun" w:hAnsi="StobiSerif Regular" w:cs="Arial"/>
          <w:color w:val="000000"/>
          <w:sz w:val="22"/>
          <w:lang w:val="mk-MK" w:eastAsia="zh-CN"/>
        </w:rPr>
        <w:t>е</w:t>
      </w:r>
      <w:r w:rsidR="00DC3B9C" w:rsidRPr="00C24009">
        <w:rPr>
          <w:rFonts w:ascii="StobiSerif Regular" w:eastAsia="SimSun" w:hAnsi="StobiSerif Regular" w:cs="Arial"/>
          <w:color w:val="000000"/>
          <w:sz w:val="22"/>
          <w:lang w:val="mk-MK" w:eastAsia="zh-CN"/>
        </w:rPr>
        <w:t xml:space="preserve">видентирани се </w:t>
      </w:r>
      <w:r w:rsidRPr="00C24009">
        <w:rPr>
          <w:rFonts w:ascii="StobiSerif Regular" w:eastAsia="SimSun" w:hAnsi="StobiSerif Regular" w:cs="Arial"/>
          <w:color w:val="000000"/>
          <w:sz w:val="22"/>
          <w:lang w:val="mk-MK" w:eastAsia="zh-CN"/>
        </w:rPr>
        <w:t>вкупно</w:t>
      </w:r>
      <w:r w:rsidR="00DC3B9C" w:rsidRPr="00C24009">
        <w:rPr>
          <w:rFonts w:ascii="StobiSerif Regular" w:eastAsia="SimSun" w:hAnsi="StobiSerif Regular" w:cs="Arial"/>
          <w:color w:val="000000"/>
          <w:sz w:val="22"/>
          <w:lang w:val="mk-MK" w:eastAsia="zh-CN"/>
        </w:rPr>
        <w:t xml:space="preserve"> </w:t>
      </w:r>
      <w:r w:rsidRPr="00C24009">
        <w:rPr>
          <w:rFonts w:ascii="StobiSerif Regular" w:eastAsia="SimSun" w:hAnsi="StobiSerif Regular" w:cs="Arial"/>
          <w:color w:val="000000"/>
          <w:sz w:val="22"/>
          <w:lang w:val="mk-MK" w:eastAsia="zh-CN"/>
        </w:rPr>
        <w:t>3.957</w:t>
      </w:r>
      <w:r w:rsidR="00DC3B9C" w:rsidRPr="00C24009">
        <w:rPr>
          <w:rFonts w:ascii="StobiSerif Regular" w:eastAsia="SimSun" w:hAnsi="StobiSerif Regular" w:cs="Arial"/>
          <w:color w:val="000000"/>
          <w:sz w:val="22"/>
          <w:lang w:val="mk-MK" w:eastAsia="zh-CN"/>
        </w:rPr>
        <w:t xml:space="preserve"> </w:t>
      </w:r>
      <w:r w:rsidRPr="00C24009">
        <w:rPr>
          <w:rFonts w:ascii="StobiSerif Regular" w:eastAsia="SimSun" w:hAnsi="StobiSerif Regular" w:cs="Arial"/>
          <w:color w:val="000000"/>
          <w:sz w:val="22"/>
          <w:lang w:val="mk-MK" w:eastAsia="zh-CN"/>
        </w:rPr>
        <w:t>ха</w:t>
      </w:r>
      <w:r w:rsidR="004D270B" w:rsidRPr="00C24009">
        <w:rPr>
          <w:rFonts w:ascii="StobiSerif Regular" w:eastAsia="SimSun" w:hAnsi="StobiSerif Regular" w:cs="Arial"/>
          <w:color w:val="000000"/>
          <w:sz w:val="22"/>
          <w:lang w:val="mk-MK" w:eastAsia="zh-CN"/>
        </w:rPr>
        <w:t>. Н</w:t>
      </w:r>
      <w:r w:rsidRPr="00C24009">
        <w:rPr>
          <w:rFonts w:ascii="StobiSerif Regular" w:eastAsia="SimSun" w:hAnsi="StobiSerif Regular" w:cs="Arial"/>
          <w:color w:val="000000"/>
          <w:sz w:val="22"/>
          <w:lang w:val="mk-MK" w:eastAsia="zh-CN"/>
        </w:rPr>
        <w:t>ајголемо учество во растителното органско прои</w:t>
      </w:r>
      <w:r w:rsidRPr="00C24009">
        <w:rPr>
          <w:rFonts w:ascii="StobiSerif Regular" w:eastAsia="SimSun" w:hAnsi="StobiSerif Regular" w:cs="Arial"/>
          <w:color w:val="000000"/>
          <w:sz w:val="22"/>
          <w:lang w:val="mk-MK" w:eastAsia="zh-CN"/>
        </w:rPr>
        <w:softHyphen/>
        <w:t>зводс</w:t>
      </w:r>
      <w:r w:rsidR="000F3039" w:rsidRPr="00C24009">
        <w:rPr>
          <w:rFonts w:ascii="StobiSerif Regular" w:eastAsia="SimSun" w:hAnsi="StobiSerif Regular" w:cs="Arial"/>
          <w:color w:val="000000"/>
          <w:sz w:val="22"/>
          <w:lang w:val="mk-MK" w:eastAsia="zh-CN"/>
        </w:rPr>
        <w:t>т</w:t>
      </w:r>
      <w:r w:rsidRPr="00C24009">
        <w:rPr>
          <w:rFonts w:ascii="StobiSerif Regular" w:eastAsia="SimSun" w:hAnsi="StobiSerif Regular" w:cs="Arial"/>
          <w:color w:val="000000"/>
          <w:sz w:val="22"/>
          <w:lang w:val="mk-MK" w:eastAsia="zh-CN"/>
        </w:rPr>
        <w:t>во има</w:t>
      </w:r>
      <w:r w:rsidR="00DC3B9C" w:rsidRPr="00C24009">
        <w:rPr>
          <w:rFonts w:ascii="StobiSerif Regular" w:eastAsia="SimSun" w:hAnsi="StobiSerif Regular" w:cs="Arial"/>
          <w:color w:val="000000"/>
          <w:sz w:val="22"/>
          <w:lang w:val="mk-MK" w:eastAsia="zh-CN"/>
        </w:rPr>
        <w:t>а</w:t>
      </w:r>
      <w:r w:rsidRPr="00C24009">
        <w:rPr>
          <w:rFonts w:ascii="StobiSerif Regular" w:eastAsia="SimSun" w:hAnsi="StobiSerif Regular" w:cs="Arial"/>
          <w:color w:val="000000"/>
          <w:sz w:val="22"/>
          <w:lang w:val="mk-MK" w:eastAsia="zh-CN"/>
        </w:rPr>
        <w:t>т житните култури со 42</w:t>
      </w:r>
      <w:r w:rsidR="006E5E7B" w:rsidRPr="00C24009">
        <w:rPr>
          <w:rFonts w:ascii="StobiSerif Regular" w:eastAsia="SimSun" w:hAnsi="StobiSerif Regular" w:cs="Arial"/>
          <w:color w:val="000000"/>
          <w:sz w:val="22"/>
          <w:lang w:val="mk-MK" w:eastAsia="zh-CN"/>
        </w:rPr>
        <w:t>,3</w:t>
      </w:r>
      <w:r w:rsidRPr="00C24009">
        <w:rPr>
          <w:rFonts w:ascii="StobiSerif Regular" w:eastAsia="SimSun" w:hAnsi="StobiSerif Regular" w:cs="Arial"/>
          <w:color w:val="000000"/>
          <w:sz w:val="22"/>
          <w:lang w:val="mk-MK" w:eastAsia="zh-CN"/>
        </w:rPr>
        <w:t>%, овошни насади со 2</w:t>
      </w:r>
      <w:r w:rsidR="006E5E7B" w:rsidRPr="00C24009">
        <w:rPr>
          <w:rFonts w:ascii="StobiSerif Regular" w:eastAsia="SimSun" w:hAnsi="StobiSerif Regular" w:cs="Arial"/>
          <w:color w:val="000000"/>
          <w:sz w:val="22"/>
          <w:lang w:val="mk-MK" w:eastAsia="zh-CN"/>
        </w:rPr>
        <w:t>2,7</w:t>
      </w:r>
      <w:r w:rsidRPr="00C24009">
        <w:rPr>
          <w:rFonts w:ascii="StobiSerif Regular" w:eastAsia="SimSun" w:hAnsi="StobiSerif Regular" w:cs="Arial"/>
          <w:color w:val="000000"/>
          <w:sz w:val="22"/>
          <w:lang w:val="mk-MK" w:eastAsia="zh-CN"/>
        </w:rPr>
        <w:t>%, фура</w:t>
      </w:r>
      <w:r w:rsidRPr="00C24009">
        <w:rPr>
          <w:rFonts w:ascii="StobiSerif Regular" w:eastAsia="SimSun" w:hAnsi="StobiSerif Regular" w:cs="Arial"/>
          <w:color w:val="000000"/>
          <w:sz w:val="22"/>
          <w:lang w:val="mk-MK" w:eastAsia="zh-CN"/>
        </w:rPr>
        <w:softHyphen/>
        <w:t>жните култури со 2</w:t>
      </w:r>
      <w:r w:rsidR="006E5E7B" w:rsidRPr="00C24009">
        <w:rPr>
          <w:rFonts w:ascii="StobiSerif Regular" w:eastAsia="SimSun" w:hAnsi="StobiSerif Regular" w:cs="Arial"/>
          <w:color w:val="000000"/>
          <w:sz w:val="22"/>
          <w:lang w:val="mk-MK" w:eastAsia="zh-CN"/>
        </w:rPr>
        <w:t>0,6</w:t>
      </w:r>
      <w:r w:rsidRPr="00C24009">
        <w:rPr>
          <w:rFonts w:ascii="StobiSerif Regular" w:eastAsia="SimSun" w:hAnsi="StobiSerif Regular" w:cs="Arial"/>
          <w:color w:val="000000"/>
          <w:sz w:val="22"/>
          <w:lang w:val="mk-MK" w:eastAsia="zh-CN"/>
        </w:rPr>
        <w:t>%, лозови насади со 4</w:t>
      </w:r>
      <w:r w:rsidR="006E5E7B" w:rsidRPr="00C24009">
        <w:rPr>
          <w:rFonts w:ascii="StobiSerif Regular" w:eastAsia="SimSun" w:hAnsi="StobiSerif Regular" w:cs="Arial"/>
          <w:color w:val="000000"/>
          <w:sz w:val="22"/>
          <w:lang w:val="mk-MK" w:eastAsia="zh-CN"/>
        </w:rPr>
        <w:t>,2</w:t>
      </w:r>
      <w:r w:rsidRPr="00C24009">
        <w:rPr>
          <w:rFonts w:ascii="StobiSerif Regular" w:eastAsia="SimSun" w:hAnsi="StobiSerif Regular" w:cs="Arial"/>
          <w:color w:val="000000"/>
          <w:sz w:val="22"/>
          <w:lang w:val="mk-MK" w:eastAsia="zh-CN"/>
        </w:rPr>
        <w:t>%, аро</w:t>
      </w:r>
      <w:r w:rsidRPr="00C24009">
        <w:rPr>
          <w:rFonts w:ascii="StobiSerif Regular" w:eastAsia="SimSun" w:hAnsi="StobiSerif Regular" w:cs="Arial"/>
          <w:color w:val="000000"/>
          <w:sz w:val="22"/>
          <w:lang w:val="mk-MK" w:eastAsia="zh-CN"/>
        </w:rPr>
        <w:softHyphen/>
        <w:t>матичните/лековити растенија со 4</w:t>
      </w:r>
      <w:r w:rsidR="006E5E7B" w:rsidRPr="00C24009">
        <w:rPr>
          <w:rFonts w:ascii="StobiSerif Regular" w:eastAsia="SimSun" w:hAnsi="StobiSerif Regular" w:cs="Arial"/>
          <w:color w:val="000000"/>
          <w:sz w:val="22"/>
          <w:lang w:val="mk-MK" w:eastAsia="zh-CN"/>
        </w:rPr>
        <w:t>,3</w:t>
      </w:r>
      <w:r w:rsidRPr="00C24009">
        <w:rPr>
          <w:rFonts w:ascii="StobiSerif Regular" w:eastAsia="SimSun" w:hAnsi="StobiSerif Regular" w:cs="Arial"/>
          <w:color w:val="000000"/>
          <w:sz w:val="22"/>
          <w:lang w:val="mk-MK" w:eastAsia="zh-CN"/>
        </w:rPr>
        <w:t>%, градинарски</w:t>
      </w:r>
      <w:r w:rsidR="006E5E7B" w:rsidRPr="00C24009">
        <w:rPr>
          <w:rFonts w:ascii="StobiSerif Regular" w:eastAsia="SimSun" w:hAnsi="StobiSerif Regular" w:cs="Arial"/>
          <w:color w:val="000000"/>
          <w:sz w:val="22"/>
          <w:lang w:val="mk-MK" w:eastAsia="zh-CN"/>
        </w:rPr>
        <w:t>те</w:t>
      </w:r>
      <w:r w:rsidRPr="00C24009">
        <w:rPr>
          <w:rFonts w:ascii="StobiSerif Regular" w:eastAsia="SimSun" w:hAnsi="StobiSerif Regular" w:cs="Arial"/>
          <w:color w:val="000000"/>
          <w:sz w:val="22"/>
          <w:lang w:val="mk-MK" w:eastAsia="zh-CN"/>
        </w:rPr>
        <w:t xml:space="preserve"> култури со </w:t>
      </w:r>
      <w:r w:rsidR="006E5E7B" w:rsidRPr="00C24009">
        <w:rPr>
          <w:rFonts w:ascii="StobiSerif Regular" w:eastAsia="SimSun" w:hAnsi="StobiSerif Regular" w:cs="Arial"/>
          <w:color w:val="000000"/>
          <w:sz w:val="22"/>
          <w:lang w:val="mk-MK" w:eastAsia="zh-CN"/>
        </w:rPr>
        <w:t>3,7</w:t>
      </w:r>
      <w:r w:rsidR="004D270B" w:rsidRPr="00C24009">
        <w:rPr>
          <w:rFonts w:ascii="StobiSerif Regular" w:eastAsia="SimSun" w:hAnsi="StobiSerif Regular" w:cs="Arial"/>
          <w:color w:val="000000"/>
          <w:sz w:val="22"/>
          <w:lang w:val="mk-MK" w:eastAsia="zh-CN"/>
        </w:rPr>
        <w:t xml:space="preserve">% и </w:t>
      </w:r>
      <w:r w:rsidRPr="00C24009">
        <w:rPr>
          <w:rFonts w:ascii="StobiSerif Regular" w:eastAsia="SimSun" w:hAnsi="StobiSerif Regular" w:cs="Arial"/>
          <w:color w:val="000000"/>
          <w:sz w:val="22"/>
          <w:lang w:val="mk-MK" w:eastAsia="zh-CN"/>
        </w:rPr>
        <w:t>индустриските култури со 2%.</w:t>
      </w:r>
      <w:r w:rsidR="004D270B" w:rsidRPr="00C24009">
        <w:rPr>
          <w:rFonts w:ascii="StobiSerif Regular" w:eastAsia="SimSun" w:hAnsi="StobiSerif Regular" w:cs="Arial"/>
          <w:color w:val="000000"/>
          <w:sz w:val="22"/>
          <w:lang w:val="mk-MK" w:eastAsia="zh-CN"/>
        </w:rPr>
        <w:t xml:space="preserve"> </w:t>
      </w:r>
      <w:r w:rsidRPr="00C24009">
        <w:rPr>
          <w:rFonts w:ascii="StobiSerif Regular" w:eastAsia="SimSun" w:hAnsi="StobiSerif Regular" w:cs="Arial"/>
          <w:color w:val="000000"/>
          <w:sz w:val="22"/>
          <w:lang w:val="mk-MK" w:eastAsia="zh-CN"/>
        </w:rPr>
        <w:t xml:space="preserve">Во сточарското органско производство водечка гранка е овчарството со 90% од вкупното органско сточарско производство. </w:t>
      </w:r>
      <w:r w:rsidR="00455BAF" w:rsidRPr="00C24009">
        <w:rPr>
          <w:rFonts w:ascii="StobiSerif Regular" w:eastAsia="SimSun" w:hAnsi="StobiSerif Regular" w:cs="Arial"/>
          <w:color w:val="000000"/>
          <w:sz w:val="22"/>
          <w:lang w:val="mk-MK" w:eastAsia="zh-CN"/>
        </w:rPr>
        <w:t>Говедарството учествува со 6,1% и к</w:t>
      </w:r>
      <w:r w:rsidRPr="00C24009">
        <w:rPr>
          <w:rFonts w:ascii="StobiSerif Regular" w:eastAsia="SimSun" w:hAnsi="StobiSerif Regular" w:cs="Arial"/>
          <w:color w:val="000000"/>
          <w:sz w:val="22"/>
          <w:lang w:val="mk-MK" w:eastAsia="zh-CN"/>
        </w:rPr>
        <w:t xml:space="preserve">озарството со </w:t>
      </w:r>
      <w:r w:rsidR="00455BAF" w:rsidRPr="00C24009">
        <w:rPr>
          <w:rFonts w:ascii="StobiSerif Regular" w:eastAsia="SimSun" w:hAnsi="StobiSerif Regular" w:cs="Arial"/>
          <w:color w:val="000000"/>
          <w:sz w:val="22"/>
          <w:lang w:val="mk-MK" w:eastAsia="zh-CN"/>
        </w:rPr>
        <w:t>3,9%</w:t>
      </w:r>
      <w:r w:rsidRPr="00C24009">
        <w:rPr>
          <w:rFonts w:ascii="StobiSerif Regular" w:eastAsia="SimSun" w:hAnsi="StobiSerif Regular" w:cs="Arial"/>
          <w:color w:val="000000"/>
          <w:sz w:val="22"/>
          <w:lang w:val="mk-MK" w:eastAsia="zh-CN"/>
        </w:rPr>
        <w:t xml:space="preserve"> во </w:t>
      </w:r>
      <w:r w:rsidR="00455BAF" w:rsidRPr="00C24009">
        <w:rPr>
          <w:rFonts w:ascii="StobiSerif Regular" w:eastAsia="SimSun" w:hAnsi="StobiSerif Regular" w:cs="Arial"/>
          <w:color w:val="000000"/>
          <w:sz w:val="22"/>
          <w:lang w:val="mk-MK" w:eastAsia="zh-CN"/>
        </w:rPr>
        <w:t xml:space="preserve">вкупното </w:t>
      </w:r>
      <w:r w:rsidRPr="00C24009">
        <w:rPr>
          <w:rFonts w:ascii="StobiSerif Regular" w:eastAsia="SimSun" w:hAnsi="StobiSerif Regular" w:cs="Arial"/>
          <w:color w:val="000000"/>
          <w:sz w:val="22"/>
          <w:lang w:val="mk-MK" w:eastAsia="zh-CN"/>
        </w:rPr>
        <w:t>сточарство.</w:t>
      </w:r>
      <w:r w:rsidR="004D270B" w:rsidRPr="00C24009">
        <w:rPr>
          <w:rFonts w:ascii="StobiSerif Regular" w:eastAsia="SimSun" w:hAnsi="StobiSerif Regular" w:cs="Arial"/>
          <w:color w:val="000000"/>
          <w:sz w:val="22"/>
          <w:lang w:val="mk-MK" w:eastAsia="zh-CN"/>
        </w:rPr>
        <w:t xml:space="preserve"> </w:t>
      </w:r>
      <w:r w:rsidRPr="00C24009">
        <w:rPr>
          <w:rFonts w:ascii="StobiSerif Regular" w:eastAsia="SimSun" w:hAnsi="StobiSerif Regular" w:cs="Arial"/>
          <w:color w:val="000000"/>
          <w:sz w:val="22"/>
          <w:lang w:val="mk-MK" w:eastAsia="zh-CN"/>
        </w:rPr>
        <w:t xml:space="preserve">Во пчеларското органско производство вкупниот број на пчелни семејства во периодот од  2018 година  </w:t>
      </w:r>
      <w:r w:rsidR="00967E3C" w:rsidRPr="00C24009">
        <w:rPr>
          <w:rFonts w:ascii="StobiSerif Regular" w:eastAsia="SimSun" w:hAnsi="StobiSerif Regular" w:cs="Arial"/>
          <w:color w:val="000000"/>
          <w:sz w:val="22"/>
          <w:lang w:val="mk-MK" w:eastAsia="zh-CN"/>
        </w:rPr>
        <w:t>има тренд на зголемува</w:t>
      </w:r>
      <w:r w:rsidR="004D270B" w:rsidRPr="00C24009">
        <w:rPr>
          <w:rFonts w:ascii="StobiSerif Regular" w:eastAsia="SimSun" w:hAnsi="StobiSerif Regular" w:cs="Arial"/>
          <w:color w:val="000000"/>
          <w:sz w:val="22"/>
          <w:lang w:val="mk-MK" w:eastAsia="zh-CN"/>
        </w:rPr>
        <w:t>ње</w:t>
      </w:r>
      <w:r w:rsidR="00967E3C" w:rsidRPr="00C24009">
        <w:rPr>
          <w:rFonts w:ascii="StobiSerif Regular" w:eastAsia="SimSun" w:hAnsi="StobiSerif Regular" w:cs="Arial"/>
          <w:color w:val="000000"/>
          <w:sz w:val="22"/>
          <w:lang w:val="mk-MK" w:eastAsia="zh-CN"/>
        </w:rPr>
        <w:t xml:space="preserve"> од </w:t>
      </w:r>
      <w:r w:rsidRPr="00C24009">
        <w:rPr>
          <w:rFonts w:ascii="StobiSerif Regular" w:eastAsia="SimSun" w:hAnsi="StobiSerif Regular" w:cs="Arial"/>
          <w:color w:val="000000"/>
          <w:sz w:val="22"/>
          <w:lang w:val="mk-MK" w:eastAsia="zh-CN"/>
        </w:rPr>
        <w:t>8.193 семејства во 201</w:t>
      </w:r>
      <w:r w:rsidR="00967E3C" w:rsidRPr="00C24009">
        <w:rPr>
          <w:rFonts w:ascii="StobiSerif Regular" w:eastAsia="SimSun" w:hAnsi="StobiSerif Regular" w:cs="Arial"/>
          <w:color w:val="000000"/>
          <w:sz w:val="22"/>
          <w:lang w:val="mk-MK" w:eastAsia="zh-CN"/>
        </w:rPr>
        <w:t>8</w:t>
      </w:r>
      <w:r w:rsidRPr="00C24009">
        <w:rPr>
          <w:rFonts w:ascii="StobiSerif Regular" w:eastAsia="SimSun" w:hAnsi="StobiSerif Regular" w:cs="Arial"/>
          <w:color w:val="000000"/>
          <w:sz w:val="22"/>
          <w:lang w:val="mk-MK" w:eastAsia="zh-CN"/>
        </w:rPr>
        <w:t xml:space="preserve"> година </w:t>
      </w:r>
      <w:r w:rsidR="004D270B" w:rsidRPr="00C24009">
        <w:rPr>
          <w:rFonts w:ascii="StobiSerif Regular" w:eastAsia="SimSun" w:hAnsi="StobiSerif Regular" w:cs="Arial"/>
          <w:color w:val="000000"/>
          <w:sz w:val="22"/>
          <w:lang w:val="mk-MK" w:eastAsia="zh-CN"/>
        </w:rPr>
        <w:t>на</w:t>
      </w:r>
      <w:r w:rsidRPr="00C24009">
        <w:rPr>
          <w:rFonts w:ascii="StobiSerif Regular" w:eastAsia="SimSun" w:hAnsi="StobiSerif Regular" w:cs="Arial"/>
          <w:color w:val="000000"/>
          <w:sz w:val="22"/>
          <w:lang w:val="mk-MK" w:eastAsia="zh-CN"/>
        </w:rPr>
        <w:t xml:space="preserve"> 9.826 </w:t>
      </w:r>
      <w:r w:rsidR="00967E3C" w:rsidRPr="00C24009">
        <w:rPr>
          <w:rFonts w:ascii="StobiSerif Regular" w:eastAsia="SimSun" w:hAnsi="StobiSerif Regular" w:cs="Arial"/>
          <w:color w:val="000000"/>
          <w:sz w:val="22"/>
          <w:lang w:val="mk-MK" w:eastAsia="zh-CN"/>
        </w:rPr>
        <w:t>пчелни семејства во 2020 година.</w:t>
      </w:r>
    </w:p>
    <w:p w14:paraId="0C026E34" w14:textId="77777777" w:rsidR="00E34A67" w:rsidRPr="00C24009" w:rsidRDefault="00E34A67" w:rsidP="008700A2">
      <w:pPr>
        <w:jc w:val="both"/>
        <w:rPr>
          <w:rFonts w:ascii="StobiSerif Regular" w:eastAsia="SimSun" w:hAnsi="StobiSerif Regular" w:cs="Arial"/>
          <w:color w:val="000000"/>
          <w:sz w:val="22"/>
          <w:lang w:val="mk-MK" w:eastAsia="zh-CN"/>
        </w:rPr>
      </w:pPr>
    </w:p>
    <w:p w14:paraId="544A6887" w14:textId="1F7C1C75" w:rsidR="00967E3C" w:rsidRDefault="00C0694F" w:rsidP="008700A2">
      <w:pPr>
        <w:spacing w:after="160" w:line="259" w:lineRule="auto"/>
        <w:jc w:val="both"/>
        <w:rPr>
          <w:rFonts w:ascii="StobiSerif Regular" w:eastAsia="Calibri" w:hAnsi="StobiSerif Regular"/>
          <w:sz w:val="22"/>
          <w:szCs w:val="22"/>
          <w:lang w:val="ru-RU"/>
        </w:rPr>
      </w:pPr>
      <w:r>
        <w:rPr>
          <w:rFonts w:ascii="StobiSerif Regular" w:eastAsia="Calibri" w:hAnsi="StobiSerif Regular"/>
          <w:sz w:val="22"/>
          <w:szCs w:val="22"/>
          <w:lang w:val="ru-RU"/>
        </w:rPr>
        <w:t>Приказ 16</w:t>
      </w:r>
      <w:r w:rsidR="000B5161" w:rsidRPr="00C24009">
        <w:rPr>
          <w:rFonts w:ascii="StobiSerif Regular" w:eastAsia="Calibri" w:hAnsi="StobiSerif Regular"/>
          <w:sz w:val="22"/>
          <w:szCs w:val="22"/>
          <w:lang w:val="ru-RU"/>
        </w:rPr>
        <w:t>: Број на пч</w:t>
      </w:r>
      <w:r w:rsidR="004D270B" w:rsidRPr="00C24009">
        <w:rPr>
          <w:rFonts w:ascii="StobiSerif Regular" w:eastAsia="Calibri" w:hAnsi="StobiSerif Regular"/>
          <w:sz w:val="22"/>
          <w:szCs w:val="22"/>
          <w:lang w:val="ru-RU"/>
        </w:rPr>
        <w:t>елни семејства, 2018-2020</w:t>
      </w:r>
      <w:r w:rsidR="00E34A67" w:rsidRPr="00C24009">
        <w:rPr>
          <w:rFonts w:ascii="StobiSerif Regular" w:eastAsia="Calibri" w:hAnsi="StobiSerif Regular"/>
          <w:sz w:val="22"/>
          <w:szCs w:val="22"/>
          <w:lang w:val="ru-RU"/>
        </w:rPr>
        <w:t>, извор МЗШВ</w:t>
      </w:r>
      <w:r w:rsidR="004D270B" w:rsidRPr="00C24009">
        <w:rPr>
          <w:rFonts w:ascii="StobiSerif Regular" w:eastAsia="Calibri" w:hAnsi="StobiSerif Regular"/>
          <w:sz w:val="22"/>
          <w:szCs w:val="22"/>
          <w:lang w:val="ru-RU"/>
        </w:rPr>
        <w:t xml:space="preserve"> </w:t>
      </w:r>
      <w:r w:rsidR="00343911" w:rsidRPr="00C24009">
        <w:rPr>
          <w:rFonts w:ascii="StobiSerif Regular" w:hAnsi="StobiSerif Regular"/>
          <w:noProof/>
          <w:sz w:val="20"/>
          <w:szCs w:val="20"/>
        </w:rPr>
        <w:drawing>
          <wp:inline distT="0" distB="0" distL="0" distR="0" wp14:anchorId="111AB54A" wp14:editId="28F8D514">
            <wp:extent cx="4572000" cy="274320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5C7A56" w14:textId="7C78FD68" w:rsidR="00C0694F" w:rsidRPr="00C0694F" w:rsidRDefault="00C0694F" w:rsidP="008700A2">
      <w:pPr>
        <w:spacing w:after="160" w:line="259" w:lineRule="auto"/>
        <w:jc w:val="both"/>
        <w:rPr>
          <w:rFonts w:ascii="StobiSerif Regular" w:eastAsia="Calibri" w:hAnsi="StobiSerif Regular"/>
          <w:sz w:val="18"/>
          <w:szCs w:val="18"/>
          <w:lang w:val="ru-RU"/>
        </w:rPr>
      </w:pPr>
      <w:r w:rsidRPr="00C0694F">
        <w:rPr>
          <w:rFonts w:ascii="StobiSerif Regular" w:eastAsia="Calibri" w:hAnsi="StobiSerif Regular"/>
          <w:sz w:val="18"/>
          <w:szCs w:val="18"/>
          <w:lang w:val="ru-RU"/>
        </w:rPr>
        <w:t>Извор: МЗШВ</w:t>
      </w:r>
    </w:p>
    <w:p w14:paraId="4598E041" w14:textId="77777777" w:rsidR="004C4568" w:rsidRPr="00C24009" w:rsidRDefault="004C4568"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Согласно Националната програма за земјоделство и рурален развој 2018 – 2022</w:t>
      </w:r>
      <w:r w:rsidR="00967E3C" w:rsidRPr="00C24009">
        <w:rPr>
          <w:rFonts w:ascii="StobiSerif Regular" w:eastAsia="SimSun" w:hAnsi="StobiSerif Regular" w:cs="Arial"/>
          <w:color w:val="000000"/>
          <w:sz w:val="22"/>
          <w:lang w:val="mk-MK" w:eastAsia="zh-CN"/>
        </w:rPr>
        <w:t xml:space="preserve"> </w:t>
      </w:r>
      <w:r w:rsidRPr="00C24009">
        <w:rPr>
          <w:rFonts w:ascii="StobiSerif Regular" w:eastAsia="SimSun" w:hAnsi="StobiSerif Regular" w:cs="Arial"/>
          <w:color w:val="000000"/>
          <w:sz w:val="22"/>
          <w:lang w:val="mk-MK" w:eastAsia="zh-CN"/>
        </w:rPr>
        <w:t>година, финансиската поддршка на органското производство продолжи и во 2020 година. Поддршката за органското поризводство во 2020 година е  повисока за 30% за фуражни култури во однос на висината на дирекните плаќања за конвенционалното производство,   за 50% за по</w:t>
      </w:r>
      <w:r w:rsidR="009F14F1" w:rsidRPr="00C24009">
        <w:rPr>
          <w:rFonts w:ascii="StobiSerif Regular" w:eastAsia="SimSun" w:hAnsi="StobiSerif Regular" w:cs="Arial"/>
          <w:color w:val="000000"/>
          <w:sz w:val="22"/>
          <w:lang w:val="mk-MK" w:eastAsia="zh-CN"/>
        </w:rPr>
        <w:t>ле</w:t>
      </w:r>
      <w:r w:rsidRPr="00C24009">
        <w:rPr>
          <w:rFonts w:ascii="StobiSerif Regular" w:eastAsia="SimSun" w:hAnsi="StobiSerif Regular" w:cs="Arial"/>
          <w:color w:val="000000"/>
          <w:sz w:val="22"/>
          <w:lang w:val="mk-MK" w:eastAsia="zh-CN"/>
        </w:rPr>
        <w:t xml:space="preserve">делски култури, сточарско и </w:t>
      </w:r>
      <w:r w:rsidRPr="00C24009">
        <w:rPr>
          <w:rFonts w:ascii="StobiSerif Regular" w:eastAsia="SimSun" w:hAnsi="StobiSerif Regular" w:cs="Arial"/>
          <w:color w:val="000000"/>
          <w:sz w:val="22"/>
          <w:lang w:val="mk-MK" w:eastAsia="zh-CN"/>
        </w:rPr>
        <w:lastRenderedPageBreak/>
        <w:t xml:space="preserve">пчеларско производство, за 70% за овоштарство и лозарство и за 100% за градинарско производство, како и покривање на 50% од трошоците за сертификација на органското производство. </w:t>
      </w:r>
    </w:p>
    <w:p w14:paraId="14DFF5F5" w14:textId="77777777" w:rsidR="006054C9" w:rsidRPr="00C24009" w:rsidRDefault="006054C9" w:rsidP="008700A2">
      <w:pPr>
        <w:jc w:val="both"/>
        <w:rPr>
          <w:rFonts w:ascii="StobiSerif Regular" w:eastAsia="SimSun" w:hAnsi="StobiSerif Regular" w:cs="Arial"/>
          <w:color w:val="000000"/>
          <w:sz w:val="22"/>
          <w:lang w:val="mk-MK" w:eastAsia="zh-CN"/>
        </w:rPr>
      </w:pPr>
    </w:p>
    <w:p w14:paraId="6EEB7165" w14:textId="4381AB24" w:rsidR="00BF0522" w:rsidRPr="00C24009" w:rsidRDefault="00EF2926" w:rsidP="00965325">
      <w:pPr>
        <w:pStyle w:val="a"/>
        <w:rPr>
          <w:rFonts w:ascii="StobiSerif Regular" w:eastAsia="SimSun" w:hAnsi="StobiSerif Regular"/>
        </w:rPr>
      </w:pPr>
      <w:bookmarkStart w:id="112" w:name="_Toc500763409"/>
      <w:bookmarkStart w:id="113" w:name="_Toc500763720"/>
      <w:bookmarkStart w:id="114" w:name="_Toc500764969"/>
      <w:bookmarkStart w:id="115" w:name="_Toc483903443"/>
      <w:bookmarkStart w:id="116" w:name="_Toc535927444"/>
      <w:bookmarkStart w:id="117" w:name="_Toc37840217"/>
      <w:bookmarkStart w:id="118" w:name="_Toc126329766"/>
      <w:bookmarkEnd w:id="84"/>
      <w:bookmarkEnd w:id="85"/>
      <w:bookmarkEnd w:id="112"/>
      <w:bookmarkEnd w:id="113"/>
      <w:bookmarkEnd w:id="114"/>
      <w:r w:rsidRPr="00C24009">
        <w:rPr>
          <w:rFonts w:ascii="StobiSerif Regular" w:eastAsia="SimSun" w:hAnsi="StobiSerif Regular"/>
        </w:rPr>
        <w:t>Рибарствo</w:t>
      </w:r>
      <w:bookmarkEnd w:id="115"/>
      <w:bookmarkEnd w:id="116"/>
      <w:bookmarkEnd w:id="117"/>
      <w:bookmarkEnd w:id="118"/>
      <w:r w:rsidRPr="00C24009">
        <w:rPr>
          <w:rFonts w:ascii="StobiSerif Regular" w:eastAsia="SimSun" w:hAnsi="StobiSerif Regular"/>
        </w:rPr>
        <w:t xml:space="preserve"> </w:t>
      </w:r>
    </w:p>
    <w:p w14:paraId="596A3523" w14:textId="77777777" w:rsidR="00BF0522" w:rsidRPr="00C24009" w:rsidRDefault="00BF0522" w:rsidP="008700A2">
      <w:pPr>
        <w:jc w:val="both"/>
        <w:rPr>
          <w:rFonts w:ascii="StobiSerif Regular" w:eastAsia="SimSun" w:hAnsi="StobiSerif Regular" w:cs="Arial"/>
          <w:color w:val="000000"/>
          <w:sz w:val="22"/>
          <w:lang w:val="mk-MK" w:eastAsia="zh-CN"/>
        </w:rPr>
      </w:pP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5A856CE2" w14:textId="77777777" w:rsidR="00D44577" w:rsidRPr="00C24009" w:rsidRDefault="00D4457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Рибите од риболовните води за вршење стопански и организирање рекреативен риболов (освен од водите за кои постојат посебни акти за забрана) се даваат на користење за вршење стопански риболов и организирање рекреативен риболов, по пат на концесија за период од 6 години согласно одредбите од Законот за рибарство и аквакултура. </w:t>
      </w:r>
    </w:p>
    <w:p w14:paraId="4BAF0CE4" w14:textId="77777777" w:rsidR="00D44577" w:rsidRPr="00C24009" w:rsidRDefault="00D4457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Вкупното производство на риба во Република Северна Македонија се однесува на аквакултурното производство и уловот од стопанскиот риболов на отворените риболовни води. </w:t>
      </w:r>
    </w:p>
    <w:p w14:paraId="158E6B29" w14:textId="77777777" w:rsidR="00D44577" w:rsidRPr="00C24009" w:rsidRDefault="00D4457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Според евиденциите на Министерството за земјоделство, шумарство и водостопанство производството на поважните видови риби добиени од регистрираните субјекти во аквакултурата и од реализираниот улов од стопанскиот риболов на концесионерите за периодот 2018, 2019 и 2020 година изнесува:</w:t>
      </w:r>
    </w:p>
    <w:tbl>
      <w:tblPr>
        <w:tblpPr w:leftFromText="180" w:rightFromText="180" w:vertAnchor="text" w:horzAnchor="margin" w:tblpXSpec="center" w:tblpY="194"/>
        <w:tblW w:w="8319" w:type="dxa"/>
        <w:tblLook w:val="04A0" w:firstRow="1" w:lastRow="0" w:firstColumn="1" w:lastColumn="0" w:noHBand="0" w:noVBand="1"/>
      </w:tblPr>
      <w:tblGrid>
        <w:gridCol w:w="2167"/>
        <w:gridCol w:w="2251"/>
        <w:gridCol w:w="1842"/>
        <w:gridCol w:w="2059"/>
      </w:tblGrid>
      <w:tr w:rsidR="00D44577" w:rsidRPr="00C24009" w14:paraId="184F9E4B" w14:textId="77777777" w:rsidTr="00D44577">
        <w:trPr>
          <w:trHeight w:val="20"/>
        </w:trPr>
        <w:tc>
          <w:tcPr>
            <w:tcW w:w="2167" w:type="dxa"/>
            <w:vMerge w:val="restar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3B1BFB1"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Вид риба</w:t>
            </w:r>
          </w:p>
        </w:tc>
        <w:tc>
          <w:tcPr>
            <w:tcW w:w="225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5139AD5"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2018*</w:t>
            </w:r>
          </w:p>
        </w:tc>
        <w:tc>
          <w:tcPr>
            <w:tcW w:w="184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C279353"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20</w:t>
            </w:r>
            <w:r w:rsidRPr="00C24009">
              <w:rPr>
                <w:rFonts w:ascii="StobiSerif Regular" w:hAnsi="StobiSerif Regular" w:cs="Arial"/>
                <w:sz w:val="20"/>
                <w:szCs w:val="20"/>
                <w:lang w:val="mk-MK"/>
              </w:rPr>
              <w:t>1</w:t>
            </w:r>
            <w:r w:rsidRPr="00C24009">
              <w:rPr>
                <w:rFonts w:ascii="StobiSerif Regular" w:hAnsi="StobiSerif Regular" w:cs="Arial"/>
                <w:sz w:val="20"/>
                <w:szCs w:val="20"/>
              </w:rPr>
              <w:t>9*</w:t>
            </w:r>
          </w:p>
        </w:tc>
        <w:tc>
          <w:tcPr>
            <w:tcW w:w="2059" w:type="dxa"/>
            <w:tcBorders>
              <w:top w:val="single" w:sz="4" w:space="0" w:color="auto"/>
              <w:left w:val="single" w:sz="8" w:space="0" w:color="auto"/>
              <w:bottom w:val="single" w:sz="4" w:space="0" w:color="auto"/>
              <w:right w:val="single" w:sz="8" w:space="0" w:color="auto"/>
            </w:tcBorders>
            <w:shd w:val="clear" w:color="auto" w:fill="auto"/>
            <w:hideMark/>
          </w:tcPr>
          <w:p w14:paraId="154BCEF7"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2020*</w:t>
            </w:r>
          </w:p>
        </w:tc>
      </w:tr>
      <w:tr w:rsidR="00D44577" w:rsidRPr="00C24009" w14:paraId="34CE31BE" w14:textId="77777777" w:rsidTr="00D44577">
        <w:trPr>
          <w:trHeight w:val="20"/>
        </w:trPr>
        <w:tc>
          <w:tcPr>
            <w:tcW w:w="0" w:type="auto"/>
            <w:vMerge/>
            <w:tcBorders>
              <w:top w:val="double" w:sz="6" w:space="0" w:color="auto"/>
              <w:left w:val="single" w:sz="4" w:space="0" w:color="auto"/>
              <w:bottom w:val="single" w:sz="4" w:space="0" w:color="auto"/>
              <w:right w:val="single" w:sz="4" w:space="0" w:color="auto"/>
            </w:tcBorders>
            <w:shd w:val="clear" w:color="auto" w:fill="auto"/>
            <w:vAlign w:val="center"/>
            <w:hideMark/>
          </w:tcPr>
          <w:p w14:paraId="41785E71" w14:textId="77777777" w:rsidR="00D44577" w:rsidRPr="00C24009" w:rsidRDefault="00D44577" w:rsidP="008700A2">
            <w:pPr>
              <w:jc w:val="both"/>
              <w:rPr>
                <w:rFonts w:ascii="StobiSerif Regular" w:hAnsi="StobiSerif Regular" w:cs="Arial"/>
                <w:sz w:val="20"/>
                <w:szCs w:val="20"/>
              </w:rPr>
            </w:pPr>
          </w:p>
        </w:tc>
        <w:tc>
          <w:tcPr>
            <w:tcW w:w="2251" w:type="dxa"/>
            <w:tcBorders>
              <w:top w:val="nil"/>
              <w:left w:val="single" w:sz="8" w:space="0" w:color="auto"/>
              <w:bottom w:val="single" w:sz="4" w:space="0" w:color="auto"/>
              <w:right w:val="single" w:sz="8" w:space="0" w:color="auto"/>
            </w:tcBorders>
            <w:shd w:val="clear" w:color="auto" w:fill="auto"/>
            <w:vAlign w:val="center"/>
            <w:hideMark/>
          </w:tcPr>
          <w:p w14:paraId="41CBDB8F"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Вкупно/кг.</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44B2D3DE"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Вкупно/кг.</w:t>
            </w:r>
          </w:p>
        </w:tc>
        <w:tc>
          <w:tcPr>
            <w:tcW w:w="2059" w:type="dxa"/>
            <w:tcBorders>
              <w:top w:val="nil"/>
              <w:left w:val="single" w:sz="8" w:space="0" w:color="auto"/>
              <w:bottom w:val="single" w:sz="4" w:space="0" w:color="auto"/>
              <w:right w:val="single" w:sz="8" w:space="0" w:color="auto"/>
            </w:tcBorders>
            <w:shd w:val="clear" w:color="auto" w:fill="auto"/>
            <w:hideMark/>
          </w:tcPr>
          <w:p w14:paraId="1B76BA1A"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Вкупно/кг.</w:t>
            </w:r>
          </w:p>
        </w:tc>
      </w:tr>
      <w:tr w:rsidR="00D44577" w:rsidRPr="00C24009" w14:paraId="7C80C9F9" w14:textId="77777777" w:rsidTr="00D44577">
        <w:trPr>
          <w:trHeight w:val="323"/>
        </w:trPr>
        <w:tc>
          <w:tcPr>
            <w:tcW w:w="21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705A3" w14:textId="77777777" w:rsidR="00D44577" w:rsidRPr="00C24009" w:rsidRDefault="00D44577" w:rsidP="008700A2">
            <w:pPr>
              <w:jc w:val="both"/>
              <w:rPr>
                <w:rFonts w:ascii="StobiSerif Regular" w:hAnsi="StobiSerif Regular" w:cs="Arial"/>
                <w:color w:val="000000"/>
                <w:sz w:val="20"/>
                <w:szCs w:val="20"/>
              </w:rPr>
            </w:pPr>
            <w:r w:rsidRPr="00C24009">
              <w:rPr>
                <w:rFonts w:ascii="StobiSerif Regular" w:hAnsi="StobiSerif Regular" w:cs="Arial"/>
                <w:color w:val="000000"/>
                <w:sz w:val="20"/>
                <w:szCs w:val="20"/>
              </w:rPr>
              <w:t>Пастрмка</w:t>
            </w:r>
          </w:p>
        </w:tc>
        <w:tc>
          <w:tcPr>
            <w:tcW w:w="2251" w:type="dxa"/>
            <w:tcBorders>
              <w:top w:val="nil"/>
              <w:left w:val="nil"/>
              <w:bottom w:val="single" w:sz="4" w:space="0" w:color="auto"/>
              <w:right w:val="single" w:sz="4" w:space="0" w:color="auto"/>
            </w:tcBorders>
            <w:shd w:val="clear" w:color="auto" w:fill="auto"/>
            <w:noWrap/>
          </w:tcPr>
          <w:p w14:paraId="56802038"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1</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155</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532</w:t>
            </w:r>
          </w:p>
        </w:tc>
        <w:tc>
          <w:tcPr>
            <w:tcW w:w="1842" w:type="dxa"/>
            <w:tcBorders>
              <w:top w:val="nil"/>
              <w:left w:val="nil"/>
              <w:bottom w:val="single" w:sz="4" w:space="0" w:color="auto"/>
              <w:right w:val="single" w:sz="4" w:space="0" w:color="auto"/>
            </w:tcBorders>
            <w:shd w:val="clear" w:color="auto" w:fill="auto"/>
          </w:tcPr>
          <w:p w14:paraId="0C60F4AA"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1</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132</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020</w:t>
            </w:r>
          </w:p>
        </w:tc>
        <w:tc>
          <w:tcPr>
            <w:tcW w:w="2059" w:type="dxa"/>
            <w:tcBorders>
              <w:top w:val="single" w:sz="4" w:space="0" w:color="auto"/>
              <w:left w:val="single" w:sz="8" w:space="0" w:color="auto"/>
              <w:bottom w:val="single" w:sz="4" w:space="0" w:color="auto"/>
              <w:right w:val="single" w:sz="8" w:space="0" w:color="auto"/>
            </w:tcBorders>
            <w:shd w:val="clear" w:color="auto" w:fill="auto"/>
          </w:tcPr>
          <w:p w14:paraId="7E96DBF2"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919</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561</w:t>
            </w:r>
          </w:p>
        </w:tc>
      </w:tr>
      <w:tr w:rsidR="00D44577" w:rsidRPr="00C24009" w14:paraId="4F851EA7" w14:textId="77777777" w:rsidTr="00D44577">
        <w:trPr>
          <w:trHeight w:val="20"/>
        </w:trPr>
        <w:tc>
          <w:tcPr>
            <w:tcW w:w="2167" w:type="dxa"/>
            <w:tcBorders>
              <w:top w:val="nil"/>
              <w:left w:val="single" w:sz="4" w:space="0" w:color="auto"/>
              <w:bottom w:val="single" w:sz="4" w:space="0" w:color="auto"/>
              <w:right w:val="single" w:sz="4" w:space="0" w:color="auto"/>
            </w:tcBorders>
            <w:shd w:val="clear" w:color="auto" w:fill="auto"/>
            <w:vAlign w:val="bottom"/>
            <w:hideMark/>
          </w:tcPr>
          <w:p w14:paraId="73D1476C" w14:textId="77777777" w:rsidR="00D44577" w:rsidRPr="00C24009" w:rsidRDefault="00D44577" w:rsidP="008700A2">
            <w:pPr>
              <w:jc w:val="both"/>
              <w:rPr>
                <w:rFonts w:ascii="StobiSerif Regular" w:hAnsi="StobiSerif Regular" w:cs="Arial"/>
                <w:color w:val="000000"/>
                <w:sz w:val="20"/>
                <w:szCs w:val="20"/>
              </w:rPr>
            </w:pPr>
            <w:r w:rsidRPr="00C24009">
              <w:rPr>
                <w:rFonts w:ascii="StobiSerif Regular" w:hAnsi="StobiSerif Regular" w:cs="Arial"/>
                <w:color w:val="000000"/>
                <w:sz w:val="20"/>
                <w:szCs w:val="20"/>
              </w:rPr>
              <w:t>Крап</w:t>
            </w:r>
          </w:p>
        </w:tc>
        <w:tc>
          <w:tcPr>
            <w:tcW w:w="2251" w:type="dxa"/>
            <w:tcBorders>
              <w:top w:val="nil"/>
              <w:left w:val="nil"/>
              <w:bottom w:val="single" w:sz="4" w:space="0" w:color="auto"/>
              <w:right w:val="single" w:sz="4" w:space="0" w:color="auto"/>
            </w:tcBorders>
            <w:shd w:val="clear" w:color="auto" w:fill="auto"/>
          </w:tcPr>
          <w:p w14:paraId="3EADDEB7"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613</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791</w:t>
            </w:r>
          </w:p>
        </w:tc>
        <w:tc>
          <w:tcPr>
            <w:tcW w:w="1842" w:type="dxa"/>
            <w:tcBorders>
              <w:top w:val="nil"/>
              <w:left w:val="nil"/>
              <w:bottom w:val="single" w:sz="4" w:space="0" w:color="auto"/>
              <w:right w:val="single" w:sz="4" w:space="0" w:color="auto"/>
            </w:tcBorders>
            <w:shd w:val="clear" w:color="auto" w:fill="auto"/>
          </w:tcPr>
          <w:p w14:paraId="2F45DC49"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524</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343</w:t>
            </w:r>
          </w:p>
        </w:tc>
        <w:tc>
          <w:tcPr>
            <w:tcW w:w="2059" w:type="dxa"/>
            <w:tcBorders>
              <w:top w:val="nil"/>
              <w:left w:val="single" w:sz="8" w:space="0" w:color="auto"/>
              <w:bottom w:val="single" w:sz="4" w:space="0" w:color="auto"/>
              <w:right w:val="single" w:sz="8" w:space="0" w:color="auto"/>
            </w:tcBorders>
            <w:shd w:val="clear" w:color="auto" w:fill="auto"/>
          </w:tcPr>
          <w:p w14:paraId="2620B323"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520</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282</w:t>
            </w:r>
          </w:p>
        </w:tc>
      </w:tr>
      <w:tr w:rsidR="00D44577" w:rsidRPr="00C24009" w14:paraId="5A7F5096" w14:textId="77777777" w:rsidTr="00D44577">
        <w:trPr>
          <w:trHeight w:val="20"/>
        </w:trPr>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DDCF"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Сом</w:t>
            </w:r>
          </w:p>
        </w:tc>
        <w:tc>
          <w:tcPr>
            <w:tcW w:w="2251" w:type="dxa"/>
            <w:tcBorders>
              <w:top w:val="nil"/>
              <w:left w:val="nil"/>
              <w:bottom w:val="single" w:sz="4" w:space="0" w:color="auto"/>
              <w:right w:val="single" w:sz="4" w:space="0" w:color="auto"/>
            </w:tcBorders>
            <w:shd w:val="clear" w:color="auto" w:fill="auto"/>
          </w:tcPr>
          <w:p w14:paraId="334B32AE"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5</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989</w:t>
            </w:r>
          </w:p>
        </w:tc>
        <w:tc>
          <w:tcPr>
            <w:tcW w:w="1842" w:type="dxa"/>
            <w:tcBorders>
              <w:top w:val="nil"/>
              <w:left w:val="nil"/>
              <w:bottom w:val="single" w:sz="4" w:space="0" w:color="auto"/>
              <w:right w:val="single" w:sz="4" w:space="0" w:color="auto"/>
            </w:tcBorders>
            <w:shd w:val="clear" w:color="auto" w:fill="auto"/>
          </w:tcPr>
          <w:p w14:paraId="66E406F0"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1</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849</w:t>
            </w:r>
          </w:p>
        </w:tc>
        <w:tc>
          <w:tcPr>
            <w:tcW w:w="2059" w:type="dxa"/>
            <w:tcBorders>
              <w:top w:val="single" w:sz="4" w:space="0" w:color="auto"/>
              <w:left w:val="single" w:sz="8" w:space="0" w:color="auto"/>
              <w:bottom w:val="single" w:sz="4" w:space="0" w:color="auto"/>
              <w:right w:val="single" w:sz="8" w:space="0" w:color="auto"/>
            </w:tcBorders>
            <w:shd w:val="clear" w:color="auto" w:fill="auto"/>
          </w:tcPr>
          <w:p w14:paraId="54EB1B33"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9</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622</w:t>
            </w:r>
          </w:p>
        </w:tc>
      </w:tr>
      <w:tr w:rsidR="00D44577" w:rsidRPr="00C24009" w14:paraId="3F1BB9E0" w14:textId="77777777" w:rsidTr="00D44577">
        <w:trPr>
          <w:trHeight w:val="20"/>
        </w:trPr>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37B42" w14:textId="77777777" w:rsidR="00D44577" w:rsidRPr="00C24009" w:rsidRDefault="00D44577" w:rsidP="008700A2">
            <w:pPr>
              <w:jc w:val="both"/>
              <w:rPr>
                <w:rFonts w:ascii="StobiSerif Regular" w:hAnsi="StobiSerif Regular" w:cs="Arial"/>
                <w:sz w:val="20"/>
                <w:szCs w:val="20"/>
              </w:rPr>
            </w:pPr>
            <w:r w:rsidRPr="00C24009">
              <w:rPr>
                <w:rFonts w:ascii="StobiSerif Regular" w:hAnsi="StobiSerif Regular" w:cs="Arial"/>
                <w:sz w:val="20"/>
                <w:szCs w:val="20"/>
              </w:rPr>
              <w:t>Јагула</w:t>
            </w:r>
          </w:p>
        </w:tc>
        <w:tc>
          <w:tcPr>
            <w:tcW w:w="2251" w:type="dxa"/>
            <w:tcBorders>
              <w:top w:val="nil"/>
              <w:left w:val="nil"/>
              <w:bottom w:val="single" w:sz="4" w:space="0" w:color="auto"/>
              <w:right w:val="single" w:sz="4" w:space="0" w:color="auto"/>
            </w:tcBorders>
            <w:shd w:val="clear" w:color="auto" w:fill="auto"/>
          </w:tcPr>
          <w:p w14:paraId="74DC7AF9"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407</w:t>
            </w:r>
          </w:p>
        </w:tc>
        <w:tc>
          <w:tcPr>
            <w:tcW w:w="1842" w:type="dxa"/>
            <w:tcBorders>
              <w:top w:val="nil"/>
              <w:left w:val="nil"/>
              <w:bottom w:val="single" w:sz="4" w:space="0" w:color="auto"/>
              <w:right w:val="single" w:sz="4" w:space="0" w:color="auto"/>
            </w:tcBorders>
            <w:shd w:val="clear" w:color="auto" w:fill="auto"/>
          </w:tcPr>
          <w:p w14:paraId="4966A728"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352</w:t>
            </w:r>
          </w:p>
        </w:tc>
        <w:tc>
          <w:tcPr>
            <w:tcW w:w="2059" w:type="dxa"/>
            <w:tcBorders>
              <w:top w:val="single" w:sz="4" w:space="0" w:color="auto"/>
              <w:left w:val="single" w:sz="8" w:space="0" w:color="auto"/>
              <w:bottom w:val="single" w:sz="4" w:space="0" w:color="auto"/>
              <w:right w:val="single" w:sz="8" w:space="0" w:color="auto"/>
            </w:tcBorders>
            <w:shd w:val="clear" w:color="auto" w:fill="auto"/>
          </w:tcPr>
          <w:p w14:paraId="02277763"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w:t>
            </w:r>
          </w:p>
        </w:tc>
      </w:tr>
      <w:tr w:rsidR="00D44577" w:rsidRPr="00C24009" w14:paraId="7858E1CC" w14:textId="77777777" w:rsidTr="00D44577">
        <w:trPr>
          <w:trHeight w:val="20"/>
        </w:trPr>
        <w:tc>
          <w:tcPr>
            <w:tcW w:w="2167" w:type="dxa"/>
            <w:tcBorders>
              <w:top w:val="nil"/>
              <w:left w:val="single" w:sz="4" w:space="0" w:color="auto"/>
              <w:bottom w:val="single" w:sz="4" w:space="0" w:color="auto"/>
              <w:right w:val="single" w:sz="4" w:space="0" w:color="auto"/>
            </w:tcBorders>
            <w:shd w:val="clear" w:color="auto" w:fill="auto"/>
            <w:vAlign w:val="bottom"/>
            <w:hideMark/>
          </w:tcPr>
          <w:p w14:paraId="25B6A6F6" w14:textId="77777777" w:rsidR="00D44577" w:rsidRPr="00C24009" w:rsidRDefault="00D44577" w:rsidP="008700A2">
            <w:pPr>
              <w:jc w:val="both"/>
              <w:rPr>
                <w:rFonts w:ascii="StobiSerif Regular" w:hAnsi="StobiSerif Regular" w:cs="Arial"/>
                <w:color w:val="000000"/>
                <w:sz w:val="20"/>
                <w:szCs w:val="20"/>
              </w:rPr>
            </w:pPr>
            <w:r w:rsidRPr="00C24009">
              <w:rPr>
                <w:rFonts w:ascii="StobiSerif Regular" w:hAnsi="StobiSerif Regular" w:cs="Arial"/>
                <w:sz w:val="20"/>
                <w:szCs w:val="20"/>
              </w:rPr>
              <w:t>Други</w:t>
            </w:r>
          </w:p>
        </w:tc>
        <w:tc>
          <w:tcPr>
            <w:tcW w:w="2251" w:type="dxa"/>
            <w:tcBorders>
              <w:top w:val="nil"/>
              <w:left w:val="nil"/>
              <w:bottom w:val="single" w:sz="4" w:space="0" w:color="auto"/>
              <w:right w:val="single" w:sz="4" w:space="0" w:color="auto"/>
            </w:tcBorders>
            <w:shd w:val="clear" w:color="auto" w:fill="auto"/>
          </w:tcPr>
          <w:p w14:paraId="6B2FFB03"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97</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910</w:t>
            </w:r>
          </w:p>
        </w:tc>
        <w:tc>
          <w:tcPr>
            <w:tcW w:w="1842" w:type="dxa"/>
            <w:tcBorders>
              <w:top w:val="nil"/>
              <w:left w:val="nil"/>
              <w:bottom w:val="single" w:sz="4" w:space="0" w:color="auto"/>
              <w:right w:val="single" w:sz="4" w:space="0" w:color="auto"/>
            </w:tcBorders>
            <w:shd w:val="clear" w:color="auto" w:fill="auto"/>
          </w:tcPr>
          <w:p w14:paraId="2ABDA584"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47</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215</w:t>
            </w:r>
          </w:p>
        </w:tc>
        <w:tc>
          <w:tcPr>
            <w:tcW w:w="2059" w:type="dxa"/>
            <w:tcBorders>
              <w:top w:val="nil"/>
              <w:left w:val="single" w:sz="8" w:space="0" w:color="auto"/>
              <w:bottom w:val="single" w:sz="4" w:space="0" w:color="auto"/>
              <w:right w:val="single" w:sz="8" w:space="0" w:color="auto"/>
            </w:tcBorders>
            <w:shd w:val="clear" w:color="auto" w:fill="auto"/>
          </w:tcPr>
          <w:p w14:paraId="48838382"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38</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445</w:t>
            </w:r>
          </w:p>
        </w:tc>
      </w:tr>
      <w:tr w:rsidR="00D44577" w:rsidRPr="00C24009" w14:paraId="1E2B7EC4" w14:textId="77777777" w:rsidTr="00D44577">
        <w:trPr>
          <w:trHeight w:val="20"/>
        </w:trPr>
        <w:tc>
          <w:tcPr>
            <w:tcW w:w="21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B4B92" w14:textId="77777777" w:rsidR="00D44577" w:rsidRPr="00C24009" w:rsidRDefault="00D44577" w:rsidP="008700A2">
            <w:pPr>
              <w:jc w:val="both"/>
              <w:rPr>
                <w:rFonts w:ascii="StobiSerif Regular" w:hAnsi="StobiSerif Regular" w:cs="Arial"/>
                <w:bCs/>
                <w:color w:val="000000"/>
                <w:sz w:val="20"/>
                <w:szCs w:val="20"/>
              </w:rPr>
            </w:pPr>
            <w:r w:rsidRPr="00C24009">
              <w:rPr>
                <w:rFonts w:ascii="StobiSerif Regular" w:hAnsi="StobiSerif Regular" w:cs="Arial"/>
                <w:bCs/>
                <w:color w:val="000000"/>
                <w:sz w:val="20"/>
                <w:szCs w:val="20"/>
              </w:rPr>
              <w:t>Вкупно</w:t>
            </w:r>
          </w:p>
        </w:tc>
        <w:tc>
          <w:tcPr>
            <w:tcW w:w="2251" w:type="dxa"/>
            <w:tcBorders>
              <w:top w:val="single" w:sz="4" w:space="0" w:color="auto"/>
              <w:left w:val="nil"/>
              <w:bottom w:val="single" w:sz="4" w:space="0" w:color="auto"/>
              <w:right w:val="single" w:sz="4" w:space="0" w:color="auto"/>
            </w:tcBorders>
            <w:shd w:val="clear" w:color="auto" w:fill="auto"/>
          </w:tcPr>
          <w:p w14:paraId="6BEEC846"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rPr>
              <w:t>1</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873</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629</w:t>
            </w:r>
          </w:p>
        </w:tc>
        <w:tc>
          <w:tcPr>
            <w:tcW w:w="1842" w:type="dxa"/>
            <w:tcBorders>
              <w:top w:val="single" w:sz="4" w:space="0" w:color="auto"/>
              <w:left w:val="nil"/>
              <w:bottom w:val="single" w:sz="4" w:space="0" w:color="auto"/>
              <w:right w:val="single" w:sz="4" w:space="0" w:color="auto"/>
            </w:tcBorders>
            <w:shd w:val="clear" w:color="auto" w:fill="auto"/>
          </w:tcPr>
          <w:p w14:paraId="42861406" w14:textId="77777777" w:rsidR="00D44577" w:rsidRPr="00C24009" w:rsidRDefault="00D44577" w:rsidP="008700A2">
            <w:pPr>
              <w:jc w:val="both"/>
              <w:rPr>
                <w:rFonts w:ascii="StobiSerif Regular" w:hAnsi="StobiSerif Regular" w:cs="Calibri"/>
                <w:color w:val="000000"/>
                <w:sz w:val="20"/>
                <w:szCs w:val="20"/>
              </w:rPr>
            </w:pPr>
            <w:r w:rsidRPr="00C24009">
              <w:rPr>
                <w:rFonts w:ascii="StobiSerif Regular" w:hAnsi="StobiSerif Regular" w:cs="Calibri"/>
                <w:color w:val="000000"/>
                <w:sz w:val="20"/>
                <w:szCs w:val="20"/>
                <w:lang w:val="mk-MK"/>
              </w:rPr>
              <w:t>1.</w:t>
            </w:r>
            <w:r w:rsidRPr="00C24009">
              <w:rPr>
                <w:rFonts w:ascii="StobiSerif Regular" w:hAnsi="StobiSerif Regular" w:cs="Calibri"/>
                <w:color w:val="000000"/>
                <w:sz w:val="20"/>
                <w:szCs w:val="20"/>
              </w:rPr>
              <w:t>705</w:t>
            </w:r>
            <w:r w:rsidRPr="00C24009">
              <w:rPr>
                <w:rFonts w:ascii="StobiSerif Regular" w:hAnsi="StobiSerif Regular" w:cs="Calibri"/>
                <w:color w:val="000000"/>
                <w:sz w:val="20"/>
                <w:szCs w:val="20"/>
                <w:lang w:val="mk-MK"/>
              </w:rPr>
              <w:t>.</w:t>
            </w:r>
            <w:r w:rsidRPr="00C24009">
              <w:rPr>
                <w:rFonts w:ascii="StobiSerif Regular" w:hAnsi="StobiSerif Regular" w:cs="Calibri"/>
                <w:color w:val="000000"/>
                <w:sz w:val="20"/>
                <w:szCs w:val="20"/>
              </w:rPr>
              <w:t>779</w:t>
            </w:r>
          </w:p>
        </w:tc>
        <w:tc>
          <w:tcPr>
            <w:tcW w:w="2059" w:type="dxa"/>
            <w:tcBorders>
              <w:top w:val="single" w:sz="4" w:space="0" w:color="auto"/>
              <w:left w:val="single" w:sz="8" w:space="0" w:color="auto"/>
              <w:bottom w:val="single" w:sz="4" w:space="0" w:color="auto"/>
              <w:right w:val="single" w:sz="8" w:space="0" w:color="auto"/>
            </w:tcBorders>
            <w:shd w:val="clear" w:color="auto" w:fill="auto"/>
          </w:tcPr>
          <w:p w14:paraId="2CBB07EB" w14:textId="77777777" w:rsidR="00D44577" w:rsidRPr="00C24009" w:rsidRDefault="00D44577" w:rsidP="008700A2">
            <w:pPr>
              <w:jc w:val="both"/>
              <w:rPr>
                <w:rFonts w:ascii="StobiSerif Regular" w:hAnsi="StobiSerif Regular" w:cs="Arial"/>
                <w:bCs/>
                <w:color w:val="000000"/>
                <w:sz w:val="20"/>
                <w:szCs w:val="20"/>
                <w:lang w:val="mk-MK"/>
              </w:rPr>
            </w:pPr>
            <w:r w:rsidRPr="00C24009">
              <w:rPr>
                <w:rFonts w:ascii="StobiSerif Regular" w:hAnsi="StobiSerif Regular" w:cs="Arial"/>
                <w:bCs/>
                <w:color w:val="000000"/>
                <w:sz w:val="20"/>
                <w:szCs w:val="20"/>
                <w:lang w:val="mk-MK"/>
              </w:rPr>
              <w:t>1.487.920</w:t>
            </w:r>
          </w:p>
        </w:tc>
      </w:tr>
    </w:tbl>
    <w:p w14:paraId="05AAE81E" w14:textId="77777777" w:rsidR="00D44577" w:rsidRPr="00C24009" w:rsidRDefault="00D44577" w:rsidP="008700A2">
      <w:pPr>
        <w:tabs>
          <w:tab w:val="left" w:pos="720"/>
        </w:tabs>
        <w:ind w:right="93"/>
        <w:jc w:val="both"/>
        <w:rPr>
          <w:rFonts w:ascii="StobiSerif Regular" w:hAnsi="StobiSerif Regular"/>
          <w:sz w:val="16"/>
          <w:szCs w:val="16"/>
          <w:lang w:val="mk-MK"/>
        </w:rPr>
      </w:pPr>
      <w:r w:rsidRPr="00C24009">
        <w:rPr>
          <w:rFonts w:ascii="StobiSerif Regular" w:hAnsi="StobiSerif Regular"/>
          <w:sz w:val="16"/>
          <w:szCs w:val="16"/>
          <w:lang w:val="mk-MK"/>
        </w:rPr>
        <w:tab/>
        <w:t>*Извор Министерство за земјоделство, шумарство и водостопанство</w:t>
      </w:r>
    </w:p>
    <w:p w14:paraId="0897823F" w14:textId="77777777" w:rsidR="00D44577" w:rsidRPr="00C24009" w:rsidRDefault="00D44577" w:rsidP="008700A2">
      <w:pPr>
        <w:tabs>
          <w:tab w:val="left" w:pos="720"/>
        </w:tabs>
        <w:ind w:right="93"/>
        <w:jc w:val="both"/>
        <w:rPr>
          <w:rFonts w:ascii="StobiSerif Regular" w:hAnsi="StobiSerif Regular"/>
          <w:highlight w:val="green"/>
          <w:lang w:val="mk-MK"/>
        </w:rPr>
      </w:pPr>
    </w:p>
    <w:p w14:paraId="376C58F8" w14:textId="77777777" w:rsidR="005D32C4" w:rsidRPr="00C24009" w:rsidRDefault="00D44577" w:rsidP="008700A2">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аквакултурното производство, најзначајно е производството на пастрмка и крап. Покрај овие видови, во рибничките капацитети се произведуваат и сом, амур и толстолобик. Со вршење стопански риболов покрај пастрмката и крапот како позначајни економски видови се изловуваат и јагулата, сомот, црвеноперката, белвицата, кострешот, линишот и други.</w:t>
      </w:r>
    </w:p>
    <w:p w14:paraId="0E60FD95" w14:textId="77777777" w:rsidR="00965325" w:rsidRPr="00C24009" w:rsidRDefault="00965325" w:rsidP="00E61097">
      <w:pPr>
        <w:rPr>
          <w:rFonts w:ascii="StobiSerif Regular" w:hAnsi="StobiSerif Regular"/>
          <w:lang w:val="mk-MK"/>
        </w:rPr>
      </w:pPr>
      <w:bookmarkStart w:id="119" w:name="_Toc343633566"/>
      <w:bookmarkStart w:id="120" w:name="_Toc343638250"/>
      <w:bookmarkStart w:id="121" w:name="_Toc343689425"/>
      <w:bookmarkStart w:id="122" w:name="_Toc400437784"/>
      <w:bookmarkStart w:id="123" w:name="_Toc500764973"/>
      <w:bookmarkStart w:id="124" w:name="_Toc535927447"/>
    </w:p>
    <w:p w14:paraId="6E3D889C" w14:textId="77777777" w:rsidR="004E608A" w:rsidRPr="00C24009" w:rsidRDefault="004E608A" w:rsidP="00965325">
      <w:pPr>
        <w:pStyle w:val="a"/>
        <w:rPr>
          <w:rFonts w:ascii="StobiSerif Regular" w:hAnsi="StobiSerif Regular"/>
        </w:rPr>
      </w:pPr>
      <w:bookmarkStart w:id="125" w:name="_Hlk496686671"/>
      <w:bookmarkStart w:id="126" w:name="_Toc39045091"/>
      <w:bookmarkStart w:id="127" w:name="_Toc39045318"/>
      <w:bookmarkStart w:id="128" w:name="_Toc39045500"/>
      <w:bookmarkStart w:id="129" w:name="_Toc39045586"/>
      <w:bookmarkStart w:id="130" w:name="_Toc400437809"/>
      <w:bookmarkStart w:id="131" w:name="_Toc500764980"/>
      <w:bookmarkStart w:id="132" w:name="_Toc535927452"/>
      <w:bookmarkStart w:id="133" w:name="_Toc223242868"/>
      <w:bookmarkStart w:id="134" w:name="_Toc222210672"/>
      <w:bookmarkStart w:id="135" w:name="_Toc277530521"/>
      <w:bookmarkStart w:id="136" w:name="_Toc277663092"/>
      <w:bookmarkStart w:id="137" w:name="_Toc277663201"/>
      <w:bookmarkStart w:id="138" w:name="_Toc277663688"/>
      <w:bookmarkStart w:id="139" w:name="_Toc277664114"/>
      <w:bookmarkStart w:id="140" w:name="_Toc277664188"/>
      <w:bookmarkStart w:id="141" w:name="_Toc277664389"/>
      <w:bookmarkStart w:id="142" w:name="_Toc277664934"/>
      <w:bookmarkStart w:id="143" w:name="_Toc277665030"/>
      <w:bookmarkStart w:id="144" w:name="_Toc279491469"/>
      <w:bookmarkStart w:id="145" w:name="_Toc126329767"/>
      <w:bookmarkEnd w:id="119"/>
      <w:bookmarkEnd w:id="120"/>
      <w:bookmarkEnd w:id="121"/>
      <w:bookmarkEnd w:id="122"/>
      <w:bookmarkEnd w:id="123"/>
      <w:bookmarkEnd w:id="124"/>
      <w:bookmarkEnd w:id="125"/>
      <w:r w:rsidRPr="00C24009">
        <w:rPr>
          <w:rFonts w:ascii="StobiSerif Regular" w:eastAsia="Arial Narrow" w:hAnsi="StobiSerif Regular"/>
        </w:rPr>
        <w:t>Фитосанитарна политика</w:t>
      </w:r>
      <w:bookmarkEnd w:id="145"/>
    </w:p>
    <w:p w14:paraId="49AEB432" w14:textId="77777777" w:rsidR="004E608A" w:rsidRPr="00C24009" w:rsidRDefault="004E608A" w:rsidP="00965325">
      <w:pPr>
        <w:rPr>
          <w:rFonts w:ascii="StobiSerif Regular" w:eastAsia="Arial Narrow" w:hAnsi="StobiSerif Regular"/>
        </w:rPr>
      </w:pPr>
    </w:p>
    <w:p w14:paraId="4E43C5BE" w14:textId="77777777" w:rsidR="004E608A" w:rsidRPr="00C24009" w:rsidRDefault="004E608A" w:rsidP="00965325">
      <w:pPr>
        <w:rPr>
          <w:rFonts w:ascii="StobiSerif Regular" w:hAnsi="StobiSerif Regular"/>
          <w:b/>
          <w:bCs/>
        </w:rPr>
      </w:pPr>
      <w:r w:rsidRPr="00C24009">
        <w:rPr>
          <w:rFonts w:ascii="StobiSerif Regular" w:eastAsia="Arial Narrow" w:hAnsi="StobiSerif Regular"/>
          <w:b/>
          <w:bCs/>
        </w:rPr>
        <w:t>Здравје на растенијата</w:t>
      </w:r>
    </w:p>
    <w:p w14:paraId="1905F33A" w14:textId="77777777" w:rsidR="004E608A" w:rsidRPr="00C24009" w:rsidRDefault="004E608A" w:rsidP="00965325">
      <w:pPr>
        <w:rPr>
          <w:rFonts w:ascii="StobiSerif Regular" w:eastAsia="Arial Narrow" w:hAnsi="StobiSerif Regular"/>
        </w:rPr>
      </w:pPr>
    </w:p>
    <w:p w14:paraId="75F469FA"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Фитосанитарната управа (ДФУ) при Министерството за земјоделство, шумарство и водостопанство (МЗШВ) во соработка со Државната фитосанитарна лабораторија – ДФЛ и Државниот инспекторат за земјоделство – ДИЗ,  редовно ги спроведува активностите поврзани со здравјето на растенијата и одржливата употреба на производите за заштита на растенијата.</w:t>
      </w:r>
    </w:p>
    <w:p w14:paraId="3C92907C"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Активностите на Фитосанитарната управа поврзани со здравјето на растенијата се следниве:</w:t>
      </w:r>
    </w:p>
    <w:p w14:paraId="5DBDB7D7"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 xml:space="preserve">Донесен е нов „Правилник со Листи на штетни организми, растенија, растителни производи и предмети и објекти“ (Службен весник бр. 91/21), кој што стапи во сила од 1 септември 2021 година. Целта на Правилникот е да се заштити земјата од потенцијални ризици при увоз на производи од растително потекло, во согласност со новата Регулатива (ЕУ) 2019/2072 година. Правилникот опфаќа 6 (шест) Листи, во кои се вклучени и итни мерки кои се дел од релевантното ЕУ aquis. Листите се ажурирани со најнови промени на условите за увоз на ЕУ. Во периодот од април до септември 2021 година се организирани повеќе обуки за фитосанитарните инспектори, лабораторискиот персонал и другите засегнати страни (производители, преработувачи, увозници и дистрибутери на растенија и растителни производи итн.); </w:t>
      </w:r>
    </w:p>
    <w:p w14:paraId="5242A84B"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Донесена е Програма за фитосанитарна политика за 2021 година („Службен весник на РСМ“ бр.12/2021), која го содржи и планот (програмата) за фитосанитарен мониторинг за следење на здравствената состојба и земање на примероци за лабораториска анализа на стратешките земјоделски култури: семенски и меркантилен компир, шумски видови, овошје, винова лоза, градинарски култури на отворени и затворени простори и тутунски растенија. Во програмата предмет на фитосанитарен мониторинг се дополнителни 5 (пет) приоритетни штетни организми.</w:t>
      </w:r>
    </w:p>
    <w:p w14:paraId="623F2261"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Објавен е каталог за селектирани растителни штетни организми, кој опфаќа фитосанитарни дејства, карти за идентификација на штетници наменети за карантински штетни организми и истражувачки протоколи за истите;</w:t>
      </w:r>
    </w:p>
    <w:p w14:paraId="2B16DAFA"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Зголемен е капацитет на ФУ за анализа на собраните податоци преку вклучување на универзитетите и научно-истражувачките институции во спроведувањето на програмите за фитосанитарен мониторинг (ПМ). Потпишани се договори со институции кои се носители на јавни овластувања за извршување на задачи поврзани со здравјето на растенијата. Имено, во декември 2020 година беше објавен Јавен оглас за доделување на јавно овластување на научно-истражувачки установи поврзани со задачи од областа на здравјето на растенијата согласно член 72 точки 3, 4, 5, 6 и 9 од Законот за здравје на растенијата. Носителите на јавни овластувања, меѓу другите активности го реализираа и мониторингот на приоритетните штетни организми, кој е дел од ПМ за 2021 година;</w:t>
      </w:r>
    </w:p>
    <w:p w14:paraId="26DB6657"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Редовно ажурирање на здравствениот статус на растенијата за утврдување на присуство/отсуство или распространетост на регулирани штетни организми врз основа на достапните податоци од програмите за мониторинг, официјалните контроли, издадените пасоши за растенија и сл.;</w:t>
      </w:r>
    </w:p>
    <w:p w14:paraId="49F1CFF4"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Направена е проценка на ризик од штетници и утврдување на превентивни мерки против нивно ширење, вклучувајќи и итна проценка на ризик за регулирани штетници. Реализирана е онлајн обука за проценка на ризик за Aromia bungii и Potato spindle tuber viroid; </w:t>
      </w:r>
    </w:p>
    <w:p w14:paraId="5CC38DE5"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Подготвени се планови за управување со кризни состојби за 2 штетни организми: плановите за Ralstonia solanacearum и Xylella fastidiosa, придружени со генерален план за итни мерки и се развиени во согласност со Законот за здравјето на растенијата;</w:t>
      </w:r>
    </w:p>
    <w:p w14:paraId="55276441"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Подготвен е прирачник за интегрирано управување со штетници (ИПМ) за главните штетници и болести на винова лоза, пиперка и домат. Овој документ е изработен во рамки на активностите на проект посветен на зајакнување на националните </w:t>
      </w:r>
      <w:r w:rsidRPr="00C24009">
        <w:rPr>
          <w:rFonts w:ascii="StobiSerif Regular" w:eastAsia="SimSun" w:hAnsi="StobiSerif Regular" w:cs="Arial"/>
          <w:color w:val="000000"/>
          <w:sz w:val="22"/>
          <w:lang w:val="mk-MK" w:eastAsia="zh-CN"/>
        </w:rPr>
        <w:lastRenderedPageBreak/>
        <w:t>капацитети за заштита од растителни штетници за некои од стратешките култури во Северна Македонија и</w:t>
      </w:r>
    </w:p>
    <w:p w14:paraId="633DF830" w14:textId="77777777" w:rsidR="004E608A" w:rsidRPr="00C24009" w:rsidRDefault="004E608A" w:rsidP="00960ECD">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Имплементиран е систем на пасоши за растенија за производство на саден материјал од овошје и винова лоза во регистрирани расадници, во текот на 2021 година.</w:t>
      </w:r>
    </w:p>
    <w:p w14:paraId="2295605E"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однос на дизајнот, развојот и имплементацијата на Фитосанитарниот информациски систем (ФИС), развиени се модули и обуката на корисниците е речиси завршена. Дополнително, развиен е нов модул за официјални контроли. Во моментов Фитосанитарниот информациски систем е распореден на продукциска средина и надлежните служби почнаа да го пополнуваат системот со расположливи податоци.</w:t>
      </w:r>
    </w:p>
    <w:p w14:paraId="579EB756"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Во изградба е официјална веб-страница, како дел од Фитосанитарниот информациски систем. Таа ќе послужи како основна рамка за споделување информации. Мерките за карантин беа признати како превентивни, нехемиски мерки промовирани во 2020 година, прогласена за Меѓународна година посветена на здравјето на растенијата. Логото и слоганот на IYPH2020 беа преведени на македонски и албански јазик и испечатени на банери или користени на веб-страници и е-пошта. Во јули 2021 година, беше организирана работилница со логото на IYPH2020. </w:t>
      </w:r>
    </w:p>
    <w:p w14:paraId="47588D7D" w14:textId="77777777" w:rsidR="004E608A" w:rsidRPr="00C24009" w:rsidRDefault="004E608A" w:rsidP="00965325">
      <w:pPr>
        <w:jc w:val="both"/>
        <w:rPr>
          <w:rFonts w:ascii="StobiSerif Regular" w:eastAsia="SimSun" w:hAnsi="StobiSerif Regular" w:cs="Arial"/>
          <w:color w:val="000000"/>
          <w:sz w:val="22"/>
          <w:lang w:val="mk-MK" w:eastAsia="zh-CN"/>
        </w:rPr>
      </w:pPr>
    </w:p>
    <w:p w14:paraId="2B38E0D5" w14:textId="1555144A" w:rsidR="004E608A" w:rsidRDefault="004E608A" w:rsidP="002D02BB">
      <w:pPr>
        <w:rPr>
          <w:rFonts w:ascii="StobiSerif Regular" w:eastAsia="SimSun" w:hAnsi="StobiSerif Regular" w:cs="Arial"/>
          <w:b/>
          <w:color w:val="000000"/>
          <w:sz w:val="22"/>
          <w:lang w:val="mk-MK" w:eastAsia="zh-CN"/>
        </w:rPr>
      </w:pPr>
      <w:r w:rsidRPr="00960ECD">
        <w:rPr>
          <w:rFonts w:ascii="StobiSerif Regular" w:eastAsia="SimSun" w:hAnsi="StobiSerif Regular" w:cs="Arial"/>
          <w:b/>
          <w:color w:val="000000"/>
          <w:sz w:val="22"/>
          <w:lang w:val="mk-MK" w:eastAsia="zh-CN"/>
        </w:rPr>
        <w:t>Производи за заштита на растенија</w:t>
      </w:r>
    </w:p>
    <w:p w14:paraId="7BF80AC2" w14:textId="77777777" w:rsidR="00960ECD" w:rsidRPr="00960ECD" w:rsidRDefault="00960ECD" w:rsidP="006C1734">
      <w:pPr>
        <w:jc w:val="center"/>
        <w:rPr>
          <w:rFonts w:ascii="StobiSerif Regular" w:eastAsia="SimSun" w:hAnsi="StobiSerif Regular" w:cs="Arial"/>
          <w:b/>
          <w:color w:val="000000"/>
          <w:sz w:val="22"/>
          <w:lang w:val="mk-MK" w:eastAsia="zh-CN"/>
        </w:rPr>
      </w:pPr>
    </w:p>
    <w:p w14:paraId="40161ED9" w14:textId="73A17BE3" w:rsidR="004E608A" w:rsidRPr="00960ECD" w:rsidRDefault="00960ECD" w:rsidP="00965325">
      <w:pPr>
        <w:jc w:val="both"/>
        <w:rPr>
          <w:rFonts w:ascii="StobiSerif Regular" w:eastAsia="SimSun" w:hAnsi="StobiSerif Regular" w:cs="Arial"/>
          <w:b/>
          <w:color w:val="000000"/>
          <w:sz w:val="22"/>
          <w:lang w:val="mk-MK" w:eastAsia="zh-CN"/>
        </w:rPr>
      </w:pPr>
      <w:r w:rsidRPr="00960ECD">
        <w:rPr>
          <w:rFonts w:ascii="StobiSerif Regular" w:eastAsia="SimSun" w:hAnsi="StobiSerif Regular" w:cs="Arial"/>
          <w:b/>
          <w:color w:val="000000"/>
          <w:sz w:val="22"/>
          <w:lang w:val="mk-MK" w:eastAsia="zh-CN"/>
        </w:rPr>
        <w:t>П</w:t>
      </w:r>
      <w:r w:rsidR="004E608A" w:rsidRPr="00960ECD">
        <w:rPr>
          <w:rFonts w:ascii="StobiSerif Regular" w:eastAsia="SimSun" w:hAnsi="StobiSerif Regular" w:cs="Arial"/>
          <w:b/>
          <w:color w:val="000000"/>
          <w:sz w:val="22"/>
          <w:lang w:val="mk-MK" w:eastAsia="zh-CN"/>
        </w:rPr>
        <w:t>ласирање на пазарот</w:t>
      </w:r>
    </w:p>
    <w:p w14:paraId="2BAA5203" w14:textId="77777777" w:rsidR="004E608A" w:rsidRPr="00960ECD" w:rsidRDefault="004E608A" w:rsidP="00965325">
      <w:pPr>
        <w:jc w:val="both"/>
        <w:rPr>
          <w:rFonts w:ascii="StobiSerif Regular" w:eastAsia="SimSun" w:hAnsi="StobiSerif Regular" w:cs="Arial"/>
          <w:b/>
          <w:color w:val="000000"/>
          <w:sz w:val="22"/>
          <w:lang w:val="mk-MK" w:eastAsia="zh-CN"/>
        </w:rPr>
      </w:pPr>
    </w:p>
    <w:p w14:paraId="4018F523" w14:textId="77777777" w:rsidR="004E608A" w:rsidRPr="00C24009" w:rsidRDefault="004E608A" w:rsidP="00965325">
      <w:pPr>
        <w:jc w:val="both"/>
        <w:rPr>
          <w:rFonts w:ascii="StobiSerif Regular" w:eastAsia="SimSun" w:hAnsi="StobiSerif Regular" w:cs="Arial"/>
          <w:color w:val="000000"/>
          <w:sz w:val="22"/>
          <w:lang w:val="mk-MK" w:eastAsia="zh-CN"/>
        </w:rPr>
      </w:pPr>
      <w:bookmarkStart w:id="146" w:name="_Hlk99102209"/>
      <w:r w:rsidRPr="00C24009">
        <w:rPr>
          <w:rFonts w:ascii="StobiSerif Regular" w:eastAsia="SimSun" w:hAnsi="StobiSerif Regular" w:cs="Arial"/>
          <w:color w:val="000000"/>
          <w:sz w:val="22"/>
          <w:lang w:val="mk-MK" w:eastAsia="zh-CN"/>
        </w:rPr>
        <w:t>Законот за фитофармација предвидува и транспонирање на Регулативата (ЕЗ) 1107/2009 и Директивата 2009/128 (ЕЗ) е донесен во декември 2020 година („Службен весник“, бр. 302/20).</w:t>
      </w:r>
    </w:p>
    <w:p w14:paraId="18811476"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Подзаконските акти што произлегуваат од горенаведениот Закон се подготвени и ќе бидат донесени до крајот на јуни 2022 година. Подзаконските акти кои произлегуваат од Законот се однесуваат на:</w:t>
      </w:r>
    </w:p>
    <w:bookmarkEnd w:id="146"/>
    <w:p w14:paraId="76AC37A7" w14:textId="77777777" w:rsidR="00960ECD" w:rsidRDefault="004E608A" w:rsidP="00197FF6">
      <w:pPr>
        <w:pStyle w:val="ListParagraph"/>
        <w:numPr>
          <w:ilvl w:val="0"/>
          <w:numId w:val="65"/>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Правилник за интегрирана заштита на растенија (Анекс III на Директивата 2009/128/ЕЗ)</w:t>
      </w:r>
      <w:r w:rsidR="00960ECD" w:rsidRPr="00960ECD">
        <w:rPr>
          <w:rFonts w:ascii="StobiSerif Regular" w:eastAsia="SimSun" w:hAnsi="StobiSerif Regular" w:cs="Arial"/>
          <w:color w:val="000000"/>
          <w:sz w:val="22"/>
          <w:lang w:val="mk-MK" w:eastAsia="zh-CN"/>
        </w:rPr>
        <w:t>,</w:t>
      </w:r>
    </w:p>
    <w:p w14:paraId="64E199BF" w14:textId="77777777" w:rsidR="00960ECD" w:rsidRDefault="004E608A" w:rsidP="00197FF6">
      <w:pPr>
        <w:pStyle w:val="ListParagraph"/>
        <w:numPr>
          <w:ilvl w:val="0"/>
          <w:numId w:val="65"/>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Правилник за обука за фитофармација и безбедно користење производи за заштита на растенија (член 5 и Анекс I на Директивата 2009/128/ЕЗ)</w:t>
      </w:r>
      <w:r w:rsidR="00960ECD" w:rsidRPr="00960ECD">
        <w:rPr>
          <w:rFonts w:ascii="StobiSerif Regular" w:eastAsia="SimSun" w:hAnsi="StobiSerif Regular" w:cs="Arial"/>
          <w:color w:val="000000"/>
          <w:sz w:val="22"/>
          <w:lang w:val="mk-MK" w:eastAsia="zh-CN"/>
        </w:rPr>
        <w:t>,</w:t>
      </w:r>
    </w:p>
    <w:p w14:paraId="12E13F39" w14:textId="77777777" w:rsidR="00960ECD" w:rsidRDefault="004E608A" w:rsidP="00197FF6">
      <w:pPr>
        <w:pStyle w:val="ListParagraph"/>
        <w:numPr>
          <w:ilvl w:val="0"/>
          <w:numId w:val="65"/>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Правилник за условите поврзани со правилно функционирање на опремата за нанесување производи за заштита на растенија и правила за вршење инспекција (Анекс II на Директивата 2009/128/EC1)</w:t>
      </w:r>
      <w:r w:rsidR="00960ECD" w:rsidRPr="00960ECD">
        <w:rPr>
          <w:rFonts w:ascii="StobiSerif Regular" w:eastAsia="SimSun" w:hAnsi="StobiSerif Regular" w:cs="Arial"/>
          <w:color w:val="000000"/>
          <w:sz w:val="22"/>
          <w:lang w:val="mk-MK" w:eastAsia="zh-CN"/>
        </w:rPr>
        <w:t>,</w:t>
      </w:r>
    </w:p>
    <w:p w14:paraId="0CFF1FD5" w14:textId="27F23B7F" w:rsidR="004E608A" w:rsidRPr="00960ECD" w:rsidRDefault="004E608A" w:rsidP="00197FF6">
      <w:pPr>
        <w:pStyle w:val="ListParagraph"/>
        <w:numPr>
          <w:ilvl w:val="0"/>
          <w:numId w:val="65"/>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Правилник за одобрување на активни супстанции за заштита на растенијата (Регулатива на Советот 2009/1107 EEC од 21 октомври 2009 година за ставање во промет производи за заштита на растенијата)</w:t>
      </w:r>
    </w:p>
    <w:p w14:paraId="3274DC9C"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Како и, воспоставување систем за сертификација на опремата за апликација на производи за заштита на растенија. </w:t>
      </w:r>
    </w:p>
    <w:p w14:paraId="48402948"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Покрај правилникот, изготвен е и прирачник за инспектори, испечатен на македонски јазик за директна употреба. Прирачникот за обука на инспектори ги следи стандардите на ЕУ (EN-ISO16122) за опрема за нанесување, особено хоризонтални распрскувачи и распрскувачи за овоштарници и грмушки. Сепак, целосниот систем допрва треба да се примени во пракса.</w:t>
      </w:r>
    </w:p>
    <w:p w14:paraId="607C9C7A"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Дополнително, изготвени се нацрт препораки за оперативниот систем за обука и сертификација/лиценцирање на професионални оператори, советници и дистрибутери на производи за заштита на растенија.</w:t>
      </w:r>
    </w:p>
    <w:p w14:paraId="278BCEB0"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однос на воспоставувањето системи за обука со сертификати/лиценци за професионални оператори, дистрибутери и советници, програмата за обука е вклучена во правилникот и опфаќа теми наведени во Анекс I од Директивата 2009/128/ЕЗ. Изработен е сеопфатен прирачник за интегрирано управување со штетници како поддршка на имплементацијата на обуката, која треба да одговори на различни прашања за професионални оператори, советници и дистрибутери или трговци на мало на пестициди, кои ќе присуствуваат на обуката за да добијат сертификат/лиценца и/или корисничка картичка за купување на производите.</w:t>
      </w:r>
    </w:p>
    <w:p w14:paraId="3984EBA9"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Изготвен е нацрт национален акционен план за интегрирана заштита на растенијата, чија главна цел е одржлива употреба на производи за заштита на растенија. Националниот акционен план за интегрирана заштита на растенијата треба да се финализира до крајот на 2023 година.</w:t>
      </w:r>
    </w:p>
    <w:p w14:paraId="3B51954D"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Програмата за фитосанитарна политика за 2021 година опфаќа и програма за мониторинг на производство, на користењето и складирањето производи за заштита на растенијата, како и на остатоците од пестициди во примарните земјоделски производи за 2021 година. Програмата е донесена и објавена во 2021 година („Службен весник“, бр. 12/21).</w:t>
      </w:r>
    </w:p>
    <w:p w14:paraId="43D97BD2"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Потпишани се договори за фитосанитарна соработка со Албанија и Украина.</w:t>
      </w:r>
    </w:p>
    <w:p w14:paraId="097000C2"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Активно учество во спроведувањето на ЦЕФТА Одлуката на Мешовитиот комитет на Централноевропскиот договор за слободна трговија од 2006 година за олеснување на трговијата со овошје и зеленчук со цел да се постигне олеснување на трговијата меѓу земјите од ЦЕФТА.</w:t>
      </w:r>
    </w:p>
    <w:p w14:paraId="44D9BB55"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периодот од 8 ноември 2021 до 19 ноември 2021 година е извршена ревизорска мисија со цел да се проценат контролите за здравјето на растенијата што се применуваат во секторот компири, со цел укинување на забраната за увоз на меркантилен компир од Северна Македонија во Европската Унија.</w:t>
      </w:r>
    </w:p>
    <w:p w14:paraId="10B54CCC"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рамките на Иницијативата за Отворен Балкан беше потпишан Договор за соработка во областа на ветеринарството, безбедноста на храната и фитосанитарната политика меѓу Република Северна Македонија, Албанија и Србија со цел да се олеснат трговските врски меѓу соседните земји.</w:t>
      </w:r>
    </w:p>
    <w:p w14:paraId="1370F371"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Проектот за услуги EuropeAid/139253/DH/SER/MK „Подобрување на спроведувањето на законодавството за здравствена заштита на животните, безбедноста на храна и фитосанитарното законодавство и соодветните информативни системи“ обезбеди техничка поддршка во областа на здравјето на растенијата и производите за заштита на растенијата. Проектот заврши кон средината на август 2021 година.</w:t>
      </w:r>
    </w:p>
    <w:p w14:paraId="4EB07598"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Понатамошна техничка поддршка ќе се обезбеди во рамките на ТВИНИНГ ПРОЕКТОТ МК 19 ИПА АГ 01 21 „Подобрување на административните и оперативните капацитети на надлежните служби за заштита на растенијата“ што ќе започне од 1 февруари 2022 година.</w:t>
      </w:r>
    </w:p>
    <w:p w14:paraId="19AC0F7A" w14:textId="77777777" w:rsidR="001D0A86" w:rsidRDefault="001D0A86" w:rsidP="00965325">
      <w:pPr>
        <w:jc w:val="both"/>
        <w:rPr>
          <w:rFonts w:ascii="StobiSerif Regular" w:eastAsia="SimSun" w:hAnsi="StobiSerif Regular" w:cs="Arial"/>
          <w:color w:val="000000"/>
          <w:sz w:val="22"/>
          <w:lang w:val="mk-MK" w:eastAsia="zh-CN"/>
        </w:rPr>
      </w:pPr>
    </w:p>
    <w:p w14:paraId="48C4B83F" w14:textId="77777777" w:rsidR="001D0A86" w:rsidRDefault="001D0A86" w:rsidP="00965325">
      <w:pPr>
        <w:jc w:val="both"/>
        <w:rPr>
          <w:rFonts w:ascii="StobiSerif Regular" w:eastAsia="SimSun" w:hAnsi="StobiSerif Regular" w:cs="Arial"/>
          <w:color w:val="000000"/>
          <w:sz w:val="22"/>
          <w:lang w:val="mk-MK" w:eastAsia="zh-CN"/>
        </w:rPr>
      </w:pPr>
    </w:p>
    <w:p w14:paraId="50811884" w14:textId="77777777" w:rsidR="001D0A86" w:rsidRDefault="001D0A86" w:rsidP="00965325">
      <w:pPr>
        <w:jc w:val="both"/>
        <w:rPr>
          <w:rFonts w:ascii="StobiSerif Regular" w:eastAsia="SimSun" w:hAnsi="StobiSerif Regular" w:cs="Arial"/>
          <w:color w:val="000000"/>
          <w:sz w:val="22"/>
          <w:lang w:val="mk-MK" w:eastAsia="zh-CN"/>
        </w:rPr>
      </w:pPr>
    </w:p>
    <w:p w14:paraId="6AFB6789" w14:textId="77777777" w:rsidR="001D0A86" w:rsidRDefault="001D0A86" w:rsidP="00965325">
      <w:pPr>
        <w:jc w:val="both"/>
        <w:rPr>
          <w:rFonts w:ascii="StobiSerif Regular" w:eastAsia="SimSun" w:hAnsi="StobiSerif Regular" w:cs="Arial"/>
          <w:color w:val="000000"/>
          <w:sz w:val="22"/>
          <w:lang w:val="mk-MK" w:eastAsia="zh-CN"/>
        </w:rPr>
      </w:pPr>
    </w:p>
    <w:p w14:paraId="629C2A26" w14:textId="55EFC8E9" w:rsidR="004E608A" w:rsidRPr="001D0A86" w:rsidRDefault="004E608A" w:rsidP="00965325">
      <w:pPr>
        <w:jc w:val="both"/>
        <w:rPr>
          <w:rFonts w:ascii="StobiSerif Regular" w:eastAsia="SimSun" w:hAnsi="StobiSerif Regular" w:cs="Arial"/>
          <w:b/>
          <w:color w:val="000000"/>
          <w:sz w:val="22"/>
          <w:lang w:val="mk-MK" w:eastAsia="zh-CN"/>
        </w:rPr>
      </w:pPr>
      <w:r w:rsidRPr="001D0A86">
        <w:rPr>
          <w:rFonts w:ascii="StobiSerif Regular" w:eastAsia="SimSun" w:hAnsi="StobiSerif Regular" w:cs="Arial"/>
          <w:b/>
          <w:color w:val="000000"/>
          <w:sz w:val="22"/>
          <w:lang w:val="mk-MK" w:eastAsia="zh-CN"/>
        </w:rPr>
        <w:lastRenderedPageBreak/>
        <w:t>Фитосанитарен информативен систем - ФИС</w:t>
      </w:r>
    </w:p>
    <w:p w14:paraId="1C09DD28" w14:textId="77777777" w:rsidR="004E608A" w:rsidRPr="00C24009" w:rsidRDefault="004E608A" w:rsidP="00965325">
      <w:pPr>
        <w:jc w:val="both"/>
        <w:rPr>
          <w:rFonts w:ascii="StobiSerif Regular" w:eastAsia="SimSun" w:hAnsi="StobiSerif Regular" w:cs="Arial"/>
          <w:color w:val="000000"/>
          <w:sz w:val="22"/>
          <w:lang w:val="mk-MK" w:eastAsia="zh-CN"/>
        </w:rPr>
      </w:pPr>
    </w:p>
    <w:p w14:paraId="417609D8"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однос на идејното решение, развојот и спроведувањето на фитосанитарниот информативен систем (ФИС), развиени се сите предвидени модули и  речиси е завршена обуката на корисниците. Покрај тоа, се развива нов модул за официјални контроли и за мапирање од областа на здравјето на растенијата. Во моментот ФИС е поставен на продукциска околина и ќе се започне со пополнување на  содржината на системот.</w:t>
      </w:r>
    </w:p>
    <w:p w14:paraId="686473CA"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Како дел од ФИС, во фаза на изработка е официјална веб-страница што ќе биде рамка за споделување информации. </w:t>
      </w:r>
    </w:p>
    <w:p w14:paraId="70BB01CB" w14:textId="77777777" w:rsidR="004E608A" w:rsidRPr="00C24009" w:rsidRDefault="004E608A" w:rsidP="00965325">
      <w:pPr>
        <w:jc w:val="both"/>
        <w:rPr>
          <w:rFonts w:ascii="StobiSerif Regular" w:eastAsia="SimSun" w:hAnsi="StobiSerif Regular" w:cs="Arial"/>
          <w:color w:val="000000"/>
          <w:sz w:val="22"/>
          <w:lang w:val="mk-MK" w:eastAsia="zh-CN"/>
        </w:rPr>
      </w:pPr>
    </w:p>
    <w:p w14:paraId="5140BAC9"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ИТ системот на ДИЗ за увоз, извоз, реекспорт и транзит е надграден  и целосно функционален  во декември 2021 година. Новиот надграден ИТ систем се очекува да биде функционален во јули 2022 година.</w:t>
      </w:r>
    </w:p>
    <w:p w14:paraId="3B4A9C8B" w14:textId="77777777" w:rsidR="004E608A" w:rsidRPr="00C24009" w:rsidRDefault="004E608A" w:rsidP="00965325">
      <w:pPr>
        <w:jc w:val="both"/>
        <w:rPr>
          <w:rFonts w:ascii="StobiSerif Regular" w:eastAsia="SimSun" w:hAnsi="StobiSerif Regular" w:cs="Arial"/>
          <w:color w:val="000000"/>
          <w:sz w:val="22"/>
          <w:lang w:val="mk-MK" w:eastAsia="zh-CN"/>
        </w:rPr>
      </w:pPr>
    </w:p>
    <w:p w14:paraId="38644D13"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следниот период ФИС ќе се анализира и ќе се дизајнираат, развија и спроведат нови модули.</w:t>
      </w:r>
    </w:p>
    <w:p w14:paraId="7AED9DCD" w14:textId="77777777" w:rsidR="004E608A" w:rsidRPr="00C24009" w:rsidRDefault="004E608A" w:rsidP="00965325">
      <w:pPr>
        <w:jc w:val="both"/>
        <w:rPr>
          <w:rFonts w:ascii="StobiSerif Regular" w:eastAsia="SimSun" w:hAnsi="StobiSerif Regular" w:cs="Arial"/>
          <w:color w:val="000000"/>
          <w:sz w:val="22"/>
          <w:lang w:val="mk-MK" w:eastAsia="zh-CN"/>
        </w:rPr>
      </w:pPr>
    </w:p>
    <w:p w14:paraId="0BD4BB65" w14:textId="77777777" w:rsidR="004E608A" w:rsidRPr="00C24009" w:rsidRDefault="004E608A" w:rsidP="00965325">
      <w:pPr>
        <w:jc w:val="both"/>
        <w:rPr>
          <w:rFonts w:ascii="StobiSerif Regular" w:eastAsia="SimSun" w:hAnsi="StobiSerif Regular" w:cs="Arial"/>
          <w:b/>
          <w:bCs/>
          <w:color w:val="000000"/>
          <w:sz w:val="22"/>
          <w:lang w:val="mk-MK" w:eastAsia="zh-CN"/>
        </w:rPr>
      </w:pPr>
      <w:r w:rsidRPr="00C24009">
        <w:rPr>
          <w:rFonts w:ascii="StobiSerif Regular" w:eastAsia="SimSun" w:hAnsi="StobiSerif Regular" w:cs="Arial"/>
          <w:b/>
          <w:bCs/>
          <w:color w:val="000000"/>
          <w:sz w:val="22"/>
          <w:lang w:val="mk-MK" w:eastAsia="zh-CN"/>
        </w:rPr>
        <w:t>Фитосанитарна политика</w:t>
      </w:r>
    </w:p>
    <w:p w14:paraId="7B25C098" w14:textId="77777777" w:rsidR="004E608A" w:rsidRPr="00C24009" w:rsidRDefault="004E608A" w:rsidP="00965325">
      <w:pPr>
        <w:jc w:val="both"/>
        <w:rPr>
          <w:rFonts w:ascii="StobiSerif Regular" w:eastAsia="SimSun" w:hAnsi="StobiSerif Regular" w:cs="Arial"/>
          <w:color w:val="000000"/>
          <w:sz w:val="22"/>
          <w:lang w:val="mk-MK" w:eastAsia="zh-CN"/>
        </w:rPr>
      </w:pPr>
    </w:p>
    <w:p w14:paraId="725A7C2E"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И покрај тоа што ситуацијата Covid-19 ги оневозможи и ги одложуваше настаните на терен и собирањето на различни засегнати страни, во 2021 година беа реализирани голем број активности и обуки, работилници, конференции (ЕФСА, проект ИПА, ФАО, состаноци на ЦЕФТА итн.) преку виртуелните онлајн платформи</w:t>
      </w:r>
    </w:p>
    <w:p w14:paraId="145ADF62"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Активностите во фитосанитарниот сектор беа со техничка помош во рамките на проектот ИПА 2015 „Подобрено спроведување на законодавството за здравјето на животните, безбедноста на храната и фитосанитарното законодавство и соодветните информациски системи“.  Проектот ја поддржува политиката на ФУ во врска со новото  ЕУ aquis за здравје на растенијата и пестицидите.</w:t>
      </w:r>
    </w:p>
    <w:p w14:paraId="7D387103" w14:textId="77777777" w:rsidR="004E608A" w:rsidRPr="00C24009" w:rsidRDefault="004E608A" w:rsidP="00965325">
      <w:pPr>
        <w:jc w:val="both"/>
        <w:rPr>
          <w:rFonts w:ascii="StobiSerif Regular" w:eastAsia="SimSun" w:hAnsi="StobiSerif Regular" w:cs="Arial"/>
          <w:color w:val="000000"/>
          <w:sz w:val="22"/>
          <w:lang w:val="mk-MK" w:eastAsia="zh-CN"/>
        </w:rPr>
      </w:pPr>
      <w:bookmarkStart w:id="147" w:name="_Toc484173508"/>
      <w:r w:rsidRPr="00C24009">
        <w:rPr>
          <w:rFonts w:ascii="StobiSerif Regular" w:eastAsia="SimSun" w:hAnsi="StobiSerif Regular" w:cs="Arial"/>
          <w:color w:val="000000"/>
          <w:sz w:val="22"/>
          <w:lang w:val="mk-MK" w:eastAsia="zh-CN"/>
        </w:rPr>
        <w:t>Во почеток на 2022 година започна со спроведување на твининг</w:t>
      </w:r>
      <w:bookmarkEnd w:id="147"/>
      <w:r w:rsidRPr="00C24009">
        <w:rPr>
          <w:rFonts w:ascii="StobiSerif Regular" w:eastAsia="SimSun" w:hAnsi="StobiSerif Regular" w:cs="Arial"/>
          <w:color w:val="000000"/>
          <w:sz w:val="22"/>
          <w:lang w:val="mk-MK" w:eastAsia="zh-CN"/>
        </w:rPr>
        <w:t xml:space="preserve"> проектот Подобрување на административните и оперативните капацитети на органите за заштита на растенијата. Проектот се однесува на развиој на политиките и законската рамка, управување на фитосанитарната политика и комуникации,  официјални контроли базирани на ризик и други официјални активности.</w:t>
      </w:r>
    </w:p>
    <w:p w14:paraId="79548C0D" w14:textId="77777777" w:rsidR="004E608A" w:rsidRPr="00C24009" w:rsidRDefault="004E608A" w:rsidP="00965325">
      <w:pPr>
        <w:jc w:val="both"/>
        <w:rPr>
          <w:rFonts w:ascii="StobiSerif Regular" w:eastAsia="SimSun" w:hAnsi="StobiSerif Regular" w:cs="Arial"/>
          <w:color w:val="000000"/>
          <w:sz w:val="22"/>
          <w:lang w:val="mk-MK" w:eastAsia="zh-CN"/>
        </w:rPr>
      </w:pPr>
    </w:p>
    <w:p w14:paraId="4C0897AB" w14:textId="4B193700" w:rsidR="004E608A" w:rsidRPr="001D0A86" w:rsidRDefault="004E608A" w:rsidP="00965325">
      <w:pPr>
        <w:jc w:val="both"/>
        <w:rPr>
          <w:rFonts w:ascii="StobiSerif Regular" w:eastAsia="SimSun" w:hAnsi="StobiSerif Regular" w:cs="Arial"/>
          <w:b/>
          <w:color w:val="000000"/>
          <w:sz w:val="22"/>
          <w:lang w:val="mk-MK" w:eastAsia="zh-CN"/>
        </w:rPr>
      </w:pPr>
      <w:r w:rsidRPr="001D0A86">
        <w:rPr>
          <w:rFonts w:ascii="StobiSerif Regular" w:eastAsia="SimSun" w:hAnsi="StobiSerif Regular" w:cs="Arial"/>
          <w:b/>
          <w:color w:val="000000"/>
          <w:sz w:val="22"/>
          <w:lang w:val="mk-MK" w:eastAsia="zh-CN"/>
        </w:rPr>
        <w:t>Идни активности</w:t>
      </w:r>
      <w:r w:rsidR="00965325" w:rsidRPr="001D0A86">
        <w:rPr>
          <w:rFonts w:ascii="StobiSerif Regular" w:eastAsia="SimSun" w:hAnsi="StobiSerif Regular" w:cs="Arial"/>
          <w:b/>
          <w:color w:val="000000"/>
          <w:sz w:val="22"/>
          <w:lang w:val="mk-MK" w:eastAsia="zh-CN"/>
        </w:rPr>
        <w:t xml:space="preserve"> </w:t>
      </w:r>
      <w:r w:rsidR="00960ECD" w:rsidRPr="001D0A86">
        <w:rPr>
          <w:rFonts w:ascii="StobiSerif Regular" w:eastAsia="SimSun" w:hAnsi="StobiSerif Regular" w:cs="Arial"/>
          <w:b/>
          <w:color w:val="000000"/>
          <w:sz w:val="22"/>
          <w:lang w:val="mk-MK" w:eastAsia="zh-CN"/>
        </w:rPr>
        <w:t xml:space="preserve">- </w:t>
      </w:r>
      <w:r w:rsidRPr="001D0A86">
        <w:rPr>
          <w:rFonts w:ascii="StobiSerif Regular" w:eastAsia="SimSun" w:hAnsi="StobiSerif Regular" w:cs="Arial"/>
          <w:b/>
          <w:color w:val="000000"/>
          <w:sz w:val="22"/>
          <w:lang w:val="mk-MK" w:eastAsia="zh-CN"/>
        </w:rPr>
        <w:t>Фитосанитарна политика</w:t>
      </w:r>
    </w:p>
    <w:p w14:paraId="00AF64C6" w14:textId="77777777" w:rsidR="004E608A" w:rsidRPr="00C24009" w:rsidRDefault="004E608A" w:rsidP="00965325">
      <w:pPr>
        <w:jc w:val="both"/>
        <w:rPr>
          <w:rFonts w:ascii="StobiSerif Regular" w:eastAsia="SimSun" w:hAnsi="StobiSerif Regular" w:cs="Arial"/>
          <w:color w:val="000000"/>
          <w:sz w:val="22"/>
          <w:lang w:val="mk-MK" w:eastAsia="zh-CN"/>
        </w:rPr>
      </w:pPr>
    </w:p>
    <w:p w14:paraId="63B9B7C0"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Планирано е постојано зајакнување на капацитетите на надлежните органи во фитосанитарниот систем преку нови вработувања на специјалисти за заштита на растенија и редовни обуки на вработените заради потребата од надградување на знаењето и професионалниот развој во рамки на меѓународните обуки (GD SANTE-BTSF, TAIEX , Светска банка, ЕФСА, ФАО итн.), како и во рамките на ИПА-проектите.</w:t>
      </w:r>
    </w:p>
    <w:p w14:paraId="66CB26F4" w14:textId="77777777" w:rsidR="004E608A" w:rsidRPr="00C24009" w:rsidRDefault="004E608A" w:rsidP="00965325">
      <w:pPr>
        <w:jc w:val="both"/>
        <w:rPr>
          <w:rFonts w:ascii="StobiSerif Regular" w:eastAsia="SimSun" w:hAnsi="StobiSerif Regular" w:cs="Arial"/>
          <w:color w:val="000000"/>
          <w:sz w:val="22"/>
          <w:lang w:val="mk-MK" w:eastAsia="zh-CN"/>
        </w:rPr>
      </w:pPr>
    </w:p>
    <w:p w14:paraId="1AA23AA8"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Се планира да се подготви нов Закон за здравје на растенијата во текот на 2022 година, усогласен со aquis, вклучително и Регулативата (ЕУ) 2017/625, и да се ревидира Правилник со Листита на растенија, растителни производи, предмети и објекти, како и ревизија и изготвување на релевантна легислатива поврзана со </w:t>
      </w:r>
      <w:r w:rsidRPr="00C24009">
        <w:rPr>
          <w:rFonts w:ascii="StobiSerif Regular" w:eastAsia="SimSun" w:hAnsi="StobiSerif Regular" w:cs="Arial"/>
          <w:color w:val="000000"/>
          <w:sz w:val="22"/>
          <w:lang w:val="mk-MK" w:eastAsia="zh-CN"/>
        </w:rPr>
        <w:lastRenderedPageBreak/>
        <w:t>производите за заштита на растенијата и сeмето и садниот материјал, вклучувајќи ја и областа на заштита на правата на растителните сорти итн. Ќе се ажурираат официјалните протоколи во областа на растителниот карантин, ќе се изготват упатства и релевантни дијагностички протоколи за здравјето на растенијата и производите за заштита на растенијата</w:t>
      </w:r>
    </w:p>
    <w:p w14:paraId="5CB0F49B" w14:textId="77777777"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Во исто време, се планира натамошно усогласување на националното законодавство, редовно спроведување на системот за пасоши за растенија, понатамошен развој и проширување на ФИС, како и континуирано собирање и обработка на податоците за состојбата на штетните организми во земјата и друго. </w:t>
      </w:r>
    </w:p>
    <w:p w14:paraId="0BA4B348" w14:textId="77777777" w:rsidR="004E608A" w:rsidRPr="00C24009" w:rsidRDefault="004E608A" w:rsidP="00965325">
      <w:pPr>
        <w:jc w:val="both"/>
        <w:rPr>
          <w:rFonts w:ascii="StobiSerif Regular" w:eastAsia="SimSun" w:hAnsi="StobiSerif Regular" w:cs="Arial"/>
          <w:color w:val="000000"/>
          <w:sz w:val="22"/>
          <w:lang w:val="mk-MK" w:eastAsia="zh-CN"/>
        </w:rPr>
      </w:pPr>
    </w:p>
    <w:p w14:paraId="487E83E2" w14:textId="319B3251" w:rsidR="004E608A" w:rsidRPr="00C24009" w:rsidRDefault="004E608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рамките на тековниотТвининг проект ќе се подготви прирачник за фитосанитарни инспектори (краток документ составен од најважните штетни организми, нивните производи домаќини, симптоми, изглед итн. со вклучени фотографии/слики). Воедно, продолжува натамошното усогласување на националното законодавство, редовна имплементација на системот за пасоши на растенијата, натамошен развој и проширување на ИТ системот PIS и ВРИ, како и континуирано собирање и обработка на податоци за статусот на штетните организми во земјата.</w:t>
      </w:r>
    </w:p>
    <w:bookmarkEnd w:id="126"/>
    <w:bookmarkEnd w:id="127"/>
    <w:bookmarkEnd w:id="128"/>
    <w:bookmarkEnd w:id="129"/>
    <w:p w14:paraId="58793676" w14:textId="77777777" w:rsidR="001754CA" w:rsidRPr="00C24009" w:rsidRDefault="001754CA" w:rsidP="00965325">
      <w:pPr>
        <w:jc w:val="both"/>
        <w:rPr>
          <w:rFonts w:ascii="StobiSerif Regular" w:eastAsia="SimSun" w:hAnsi="StobiSerif Regular" w:cs="Arial"/>
          <w:color w:val="000000"/>
          <w:sz w:val="22"/>
          <w:lang w:val="mk-MK" w:eastAsia="zh-CN"/>
        </w:rPr>
      </w:pPr>
    </w:p>
    <w:p w14:paraId="2201CC30" w14:textId="2E3EC554" w:rsidR="008700A2" w:rsidRPr="00C24009" w:rsidRDefault="00FF4800" w:rsidP="00FF4800">
      <w:pPr>
        <w:pStyle w:val="a"/>
        <w:rPr>
          <w:rFonts w:ascii="StobiSerif Regular" w:eastAsia="SimSun" w:hAnsi="StobiSerif Regular"/>
        </w:rPr>
      </w:pPr>
      <w:bookmarkStart w:id="148" w:name="_Toc39045092"/>
      <w:bookmarkStart w:id="149" w:name="_Toc39045319"/>
      <w:bookmarkStart w:id="150" w:name="_Toc39045501"/>
      <w:bookmarkStart w:id="151" w:name="_Toc39045587"/>
      <w:bookmarkStart w:id="152" w:name="_Toc400437811"/>
      <w:bookmarkStart w:id="153" w:name="_Toc500764981"/>
      <w:bookmarkStart w:id="154" w:name="_Toc535927453"/>
      <w:bookmarkStart w:id="155" w:name="_Toc126329768"/>
      <w:bookmarkEnd w:id="130"/>
      <w:bookmarkEnd w:id="131"/>
      <w:bookmarkEnd w:id="132"/>
      <w:r w:rsidRPr="00C24009">
        <w:rPr>
          <w:rFonts w:ascii="StobiSerif Regular" w:eastAsia="SimSun" w:hAnsi="StobiSerif Regular"/>
        </w:rPr>
        <w:t>Управа за семе и саден материјал</w:t>
      </w:r>
      <w:bookmarkEnd w:id="155"/>
    </w:p>
    <w:p w14:paraId="63232183" w14:textId="77777777" w:rsidR="00FF4800" w:rsidRPr="00C24009" w:rsidRDefault="00FF4800" w:rsidP="00965325">
      <w:pPr>
        <w:jc w:val="both"/>
        <w:rPr>
          <w:rFonts w:ascii="StobiSerif Regular" w:eastAsia="SimSun" w:hAnsi="StobiSerif Regular" w:cs="Arial"/>
          <w:color w:val="000000"/>
          <w:sz w:val="22"/>
          <w:lang w:val="mk-MK" w:eastAsia="zh-CN"/>
        </w:rPr>
      </w:pPr>
    </w:p>
    <w:p w14:paraId="2F5A79A4" w14:textId="44150CE8" w:rsidR="0046026E" w:rsidRPr="00C24009" w:rsidRDefault="0046026E" w:rsidP="00965325">
      <w:pPr>
        <w:jc w:val="both"/>
        <w:rPr>
          <w:rFonts w:ascii="StobiSerif Regular" w:eastAsia="SimSun" w:hAnsi="StobiSerif Regular" w:cs="Arial"/>
          <w:color w:val="000000"/>
          <w:sz w:val="22"/>
          <w:lang w:val="mk-MK" w:eastAsia="zh-CN"/>
        </w:rPr>
      </w:pPr>
      <w:bookmarkStart w:id="156" w:name="_Hlk124932792"/>
      <w:r w:rsidRPr="00C24009">
        <w:rPr>
          <w:rFonts w:ascii="StobiSerif Regular" w:eastAsia="SimSun" w:hAnsi="StobiSerif Regular" w:cs="Arial"/>
          <w:color w:val="000000"/>
          <w:sz w:val="22"/>
          <w:lang w:val="mk-MK" w:eastAsia="zh-CN"/>
        </w:rPr>
        <w:t>Управата за семе и саден материјал</w:t>
      </w:r>
      <w:bookmarkEnd w:id="156"/>
      <w:r w:rsidRPr="00C24009">
        <w:rPr>
          <w:rFonts w:ascii="StobiSerif Regular" w:eastAsia="SimSun" w:hAnsi="StobiSerif Regular" w:cs="Arial"/>
          <w:color w:val="000000"/>
          <w:sz w:val="22"/>
          <w:lang w:val="mk-MK" w:eastAsia="zh-CN"/>
        </w:rPr>
        <w:t xml:space="preserve"> во 2021 година ги реализира активностите кои произлегуваат од законската регулатива од областа на семенски и саден материјал за земјоделски растенијата и тоа: </w:t>
      </w:r>
    </w:p>
    <w:p w14:paraId="3CF94379"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Донесена е Програма за семе и саден материјал во 2021 година во износ од 1.500.000,00 денари од страна на Владата на Република Северна Македонија („Службен весник на Република Северна Македонија“  бр. 14/21), потребна за реализација на планираните активности на Управата за семе и саден материјал за 2021 година. </w:t>
      </w:r>
    </w:p>
    <w:p w14:paraId="419E49F4"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Издадени се 75 решенија на снабдувачи за семенски и саден материјал и истите се запишани во Регистарот на снабдувачи на семенски и саден материјал за производство, подготовка за пазар, трговија, увоз и извоз, кој го води Управата.</w:t>
      </w:r>
    </w:p>
    <w:p w14:paraId="7087FD0A"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производна 2020/2021 година организирано е производство и сертификација на семенски и саден материјал од земјоделски растенија и тоа:</w:t>
      </w:r>
    </w:p>
    <w:p w14:paraId="2C035BF3"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Пријавени површини за производство и сертификација на семенски материјал од пченица  2.260 ха, јачмен 1.160 ха, тритикале 70 ха и сточен грашок 229 ха. </w:t>
      </w:r>
    </w:p>
    <w:p w14:paraId="17EB41BC"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  Произведен е сертификациран семенски материјал од пченица 5.876.000 кг., јачмен 3.364.000 кг.  и сточен грашок 215.000 кг.</w:t>
      </w:r>
    </w:p>
    <w:p w14:paraId="37459593"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Издадени се 48 Сертификати за конечно сертифициран саден материјал од винова лоза за произведени лозови садници 755.000 броја, калем гранки 6.085.000 број, ожилени калеми 158.080 броја и матични растенија 12.000 број. </w:t>
      </w:r>
    </w:p>
    <w:p w14:paraId="0387FECC"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  Издадени се 41 Сертификати за конечно сертифициран саден материјал од овошни растенија за произведени овошни садници 656.513 броја, калем гранки  92.850 броја, вегетативни подлоги 110.000 броја,  изданоци и избојници 562.100 броја,  резници 2.000 броја, окуланти 45.200 броја, семеници 107.000 броја. семе  408 кг.  и  матични растенија  20.508 броја.</w:t>
      </w:r>
    </w:p>
    <w:p w14:paraId="13469C26"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Издадени се околу 520.000 официјални етикети за сертифициран семенски и саден материјал ставен во трговија.</w:t>
      </w:r>
    </w:p>
    <w:p w14:paraId="16E10E96"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Доделени се јавни овластување на лаборатории за чување и одржување на референтни примероци на семенски и саден материјал од земјоделски растенија и јавни овластувања за статистичка обработка на податоци од испитување на сорти од земјоделски растенија.</w:t>
      </w:r>
    </w:p>
    <w:p w14:paraId="52F94D7C"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Организирана е постконтрола на семенски материјал во овластени правни лица, земени се 124 мостри (мостри и контролни мостри) – сорти од снабдувачи на семенски материјал за испитување од партии семе ставени во трговија, истите се поставени во опитни полиња за нивно испитување.</w:t>
      </w:r>
    </w:p>
    <w:p w14:paraId="411E6257"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Донесени се 2 правилника од Законот за семенски и саден материјал за земјоделски растенија и тоа:</w:t>
      </w:r>
    </w:p>
    <w:p w14:paraId="45AF8AB5"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1. Правилник за условите во поглед на просторната и техничката опременост, како и условите и начинот на работа кои треба да ги исполнуваат овластените правни лица за извршување на стручна контрола на производство на семенски посеви и насади на саден материјал, постконтрола, испитување на сорти од земјоделски растенија и статистичка обработка на податоците од испитување на сортата („Службен весник на Република Северна Македонија“  бр. 139/21)  и</w:t>
      </w:r>
    </w:p>
    <w:p w14:paraId="7A691931" w14:textId="77777777" w:rsidR="0046026E" w:rsidRPr="00C24009" w:rsidRDefault="0046026E"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2. Правилник за изменување на Правилникот за начинот на работа, просторната и техничката опременост на овластените лаборатории и методите за испитување на квалитетот на семенскиот материјал кај земјоделските растенија („Службен весник на Република Северна Македонија“ бр. 139/21).</w:t>
      </w:r>
    </w:p>
    <w:bookmarkEnd w:id="148"/>
    <w:bookmarkEnd w:id="149"/>
    <w:bookmarkEnd w:id="150"/>
    <w:bookmarkEnd w:id="151"/>
    <w:p w14:paraId="38262EA7" w14:textId="77777777" w:rsidR="00EF5BE4" w:rsidRPr="00C24009" w:rsidRDefault="005850C8"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       </w:t>
      </w:r>
      <w:bookmarkEnd w:id="133"/>
      <w:bookmarkEnd w:id="134"/>
      <w:bookmarkEnd w:id="152"/>
      <w:bookmarkEnd w:id="153"/>
      <w:bookmarkEnd w:id="154"/>
    </w:p>
    <w:p w14:paraId="70563C35" w14:textId="1F2AF8AC" w:rsidR="00F14CA9" w:rsidRPr="00C24009" w:rsidRDefault="00F14CA9" w:rsidP="00965325">
      <w:pPr>
        <w:pStyle w:val="a"/>
        <w:rPr>
          <w:rFonts w:ascii="StobiSerif Regular" w:eastAsia="SimSun" w:hAnsi="StobiSerif Regular"/>
        </w:rPr>
      </w:pPr>
      <w:bookmarkStart w:id="157" w:name="_Toc277530525"/>
      <w:bookmarkStart w:id="158" w:name="_Toc277663095"/>
      <w:bookmarkStart w:id="159" w:name="_Toc277663204"/>
      <w:bookmarkStart w:id="160" w:name="_Toc277663691"/>
      <w:bookmarkStart w:id="161" w:name="_Toc277664117"/>
      <w:bookmarkStart w:id="162" w:name="_Toc277664191"/>
      <w:bookmarkStart w:id="163" w:name="_Toc277664392"/>
      <w:bookmarkStart w:id="164" w:name="_Toc277664937"/>
      <w:bookmarkStart w:id="165" w:name="_Toc277665033"/>
      <w:bookmarkStart w:id="166" w:name="_Toc279491473"/>
      <w:bookmarkStart w:id="167" w:name="_Toc343638263"/>
      <w:bookmarkStart w:id="168" w:name="_Toc343689437"/>
      <w:bookmarkStart w:id="169" w:name="_Toc535927455"/>
      <w:bookmarkStart w:id="170" w:name="_Toc126329769"/>
      <w:bookmarkEnd w:id="135"/>
      <w:bookmarkEnd w:id="136"/>
      <w:bookmarkEnd w:id="137"/>
      <w:bookmarkEnd w:id="138"/>
      <w:bookmarkEnd w:id="139"/>
      <w:bookmarkEnd w:id="140"/>
      <w:bookmarkEnd w:id="141"/>
      <w:bookmarkEnd w:id="142"/>
      <w:bookmarkEnd w:id="143"/>
      <w:bookmarkEnd w:id="144"/>
      <w:r w:rsidRPr="00C24009">
        <w:rPr>
          <w:rFonts w:ascii="StobiSerif Regular" w:eastAsia="SimSun" w:hAnsi="StobiSerif Regular"/>
        </w:rPr>
        <w:t>Државен инспекторат за земјоделство</w:t>
      </w:r>
      <w:bookmarkEnd w:id="170"/>
      <w:r w:rsidRPr="00C24009">
        <w:rPr>
          <w:rFonts w:ascii="StobiSerif Regular" w:eastAsia="SimSun" w:hAnsi="StobiSerif Regular"/>
        </w:rPr>
        <w:t xml:space="preserve"> </w:t>
      </w:r>
    </w:p>
    <w:p w14:paraId="4E928F7D" w14:textId="77777777" w:rsidR="00965325" w:rsidRPr="00C24009" w:rsidRDefault="00965325" w:rsidP="00965325">
      <w:pPr>
        <w:jc w:val="both"/>
        <w:rPr>
          <w:rFonts w:ascii="StobiSerif Regular" w:eastAsia="SimSun" w:hAnsi="StobiSerif Regular" w:cs="Arial"/>
          <w:color w:val="000000"/>
          <w:sz w:val="22"/>
          <w:lang w:val="mk-MK" w:eastAsia="zh-CN"/>
        </w:rPr>
      </w:pPr>
    </w:p>
    <w:p w14:paraId="37509F30" w14:textId="77777777" w:rsidR="00F14CA9" w:rsidRPr="00C24009" w:rsidRDefault="00F14CA9"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Државниот инспекторат за земјоделство во 2021 година ги реализираше своите поставени работни задачи и цели согласно „Годишниот план за работа на инспекциската служба за 2021 година“. Активностите и динамика беа во насока на доследно спроведување на одредбите од законите и подзаконските акти кои се делокруг на работата на инспекторатот, преку вршење на инспекциски надзори и превземање на инспекциски мерки, кај правни и физички лица, кои работаат во овие области, но секогаш навремено постапуваше и по добиени сознанија, доставени информации, пријави и преставки за одредени неправилности и злоупотреби на терен, кога не се почитуваат одредбите од законите и подзаконските акти.</w:t>
      </w:r>
    </w:p>
    <w:p w14:paraId="7C4772C7" w14:textId="77777777" w:rsidR="00F14CA9" w:rsidRPr="00C24009" w:rsidRDefault="00F14CA9"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Државниот инспекторат за земјоделство во текот 2021 година има планирано 1.866 редовни, 458 контролни и 34.151 вонредни, или вкупно 36.475 инспекциски надзори. Во текот на годината извршени се 1.767 редовни, 533 контролни и 45.693 вонредни инспекциски надзори или вкупно 47.993 инспекциски надзори. Во текот на годината, дојде до намалување на планираните редовни и контролни инспекциски надзори, а за сметка на тоа се укажа потреба за зголемување на бројот од вонредните инспекциски надзори, со тоа дојде до надминување на степенот на реализација на годишниот план 2021 година на 131,587 % или по вид на надзор степенот на реализација е 94,69 % (редовени надзори), 133,79% (вонредни надзори) и 116,37 % (контролни надзори).</w:t>
      </w:r>
    </w:p>
    <w:p w14:paraId="5C0B2EDB" w14:textId="77777777" w:rsidR="00F14CA9" w:rsidRPr="00C24009" w:rsidRDefault="00F14CA9" w:rsidP="00965325">
      <w:pPr>
        <w:jc w:val="both"/>
        <w:rPr>
          <w:rFonts w:ascii="StobiSerif Regular" w:eastAsia="SimSun" w:hAnsi="StobiSerif Regular" w:cs="Arial"/>
          <w:color w:val="000000"/>
          <w:sz w:val="22"/>
          <w:lang w:val="mk-MK" w:eastAsia="zh-CN"/>
        </w:rPr>
      </w:pPr>
    </w:p>
    <w:p w14:paraId="34117D6C" w14:textId="77777777" w:rsidR="00F14CA9" w:rsidRPr="00C24009" w:rsidRDefault="00F14CA9"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 xml:space="preserve">За 2021 година, беа предвидени 577 инспекциски мерки, како минимален број на квантитативни цели (планирани откривања на неправилности по ризични области), иако од досегашното искуство се покажа дека нивното планирање е неефикасно и во конкретниот случај тоа се докажа како такво и реализацијата на инспекциски мерки (702) е 121,66 %, и со тоа сметаме дека пред се делува субјективно при изборот на областа на која ќе се акцентира инспекциската мерка и во најголем број на случаеви предвидените откривања и претпоставените инспекциски мерки не се реализираат по дадениот план, односно најголем број на преземени инспекциски мерки произлегуваат од реализираните вонредните инспекциски надзори. За констатираните неправилности донесени се 463 решенија за отстранување на неправилности, издадени се 148 прекршочни платни налози. Заради неплатени прекршочни платни налози, Државните инспектори имаат поднесени 71 барања за поведување на прекршочна постапка пред надлежен орган и 20 кривични пријави. </w:t>
      </w:r>
    </w:p>
    <w:p w14:paraId="505B0711" w14:textId="77777777" w:rsidR="00F14CA9" w:rsidRPr="00C24009" w:rsidRDefault="00F14CA9"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Од страна на Државните фитосанитарни инспектори на 11-единаесет гранични премини и 10-десет места на натовар во 2021 година извршени се вкупно 61.479 инспекциски контроли, од кои 30.257 производи при увоз, на 25.773 производи при извоз, на 5.449 производи при провоз (транзит) и на 3.150 производи при реекспорт. Во I- то полугодие од  2021 година извршени се фитосанитарни прегледи на 25.937 пратки, а во II- тополугодие од 2021 година извршени се фитосанитарни прегледи на 22.163 пратки од земјоделски и шумски производи, дрвен материјал, семе и саден материјал при увоз, извоз, провоз (транзит) и реекспорт.</w:t>
      </w:r>
    </w:p>
    <w:p w14:paraId="3F6F80FA" w14:textId="77777777" w:rsidR="00F14CA9" w:rsidRPr="00C24009" w:rsidRDefault="00F14CA9"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Согласно Програмата за фитосанитарната политика во 2021 година („Службен весник на Република Северна Македонија“ бр. 12/21 од  18.01.2021 и бр. 175/21 од  02.08.2021), а постапувајќи согласно Законот за здравјето на растенијата од планираните 1965 штетни организми, испитано е присуство на 1457 штетни организми со реализација на 74,1%, а постапувајќи по Законот за фитофармација од предвидениот број на примероци од 162 земени се вкупно 90 примероци со реализација од 55,5%. Целта на земање на вакви мостри е утврдување присуството или отсуството на штетни организми, заради веројатноста од можни ризици од штетни организми и тоа: кај семенски и меркантилен компир, градинарски култури, полјоделски култури, украсни и шумски растенија, овошни видови, винова лоза и тутун, како и при спроведување на мониторинг во областа на производство, преработка, складирање, дистрибуција, употреба и сообразност на производите за заштита на растенијата и резидуи од производи за заштита на растенијата во производи од примарно земјоделско производство.</w:t>
      </w:r>
    </w:p>
    <w:p w14:paraId="744A28A4" w14:textId="77777777" w:rsidR="00547DD8" w:rsidRPr="00C24009" w:rsidRDefault="007C2937"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ab/>
      </w:r>
      <w:bookmarkStart w:id="171" w:name="_Toc343633578"/>
      <w:bookmarkStart w:id="172" w:name="_Toc343638265"/>
      <w:bookmarkStart w:id="173" w:name="_Toc277530528"/>
      <w:bookmarkStart w:id="174" w:name="_Toc277663098"/>
      <w:bookmarkStart w:id="175" w:name="_Toc277663207"/>
      <w:bookmarkStart w:id="176" w:name="_Toc277663694"/>
      <w:bookmarkStart w:id="177" w:name="_Toc277664120"/>
      <w:bookmarkStart w:id="178" w:name="_Toc277664194"/>
      <w:bookmarkStart w:id="179" w:name="_Toc277664395"/>
      <w:bookmarkStart w:id="180" w:name="_Toc277664940"/>
      <w:bookmarkStart w:id="181" w:name="_Toc277665036"/>
      <w:bookmarkStart w:id="182" w:name="_Toc279491483"/>
      <w:bookmarkStart w:id="183" w:name="_Toc343689439"/>
      <w:bookmarkStart w:id="184" w:name="_Toc400437816"/>
      <w:bookmarkStart w:id="185" w:name="_Toc500764987"/>
      <w:bookmarkStart w:id="186" w:name="_Toc535927459"/>
      <w:bookmarkStart w:id="187" w:name="_Toc37840220"/>
      <w:bookmarkEnd w:id="157"/>
      <w:bookmarkEnd w:id="158"/>
      <w:bookmarkEnd w:id="159"/>
      <w:bookmarkEnd w:id="160"/>
      <w:bookmarkEnd w:id="161"/>
      <w:bookmarkEnd w:id="162"/>
      <w:bookmarkEnd w:id="163"/>
      <w:bookmarkEnd w:id="164"/>
      <w:bookmarkEnd w:id="165"/>
      <w:bookmarkEnd w:id="166"/>
      <w:bookmarkEnd w:id="167"/>
      <w:bookmarkEnd w:id="168"/>
      <w:bookmarkEnd w:id="169"/>
    </w:p>
    <w:p w14:paraId="333DFD81" w14:textId="676D1DF7" w:rsidR="00F409EA" w:rsidRPr="00C24009" w:rsidRDefault="00F409EA" w:rsidP="00965325">
      <w:pPr>
        <w:pStyle w:val="a"/>
        <w:rPr>
          <w:rFonts w:ascii="StobiSerif Regular" w:eastAsia="SimSun" w:hAnsi="StobiSerif Regular"/>
        </w:rPr>
      </w:pPr>
      <w:bookmarkStart w:id="188" w:name="_Toc39045095"/>
      <w:bookmarkStart w:id="189" w:name="_Toc39045322"/>
      <w:bookmarkStart w:id="190" w:name="_Toc39045504"/>
      <w:bookmarkStart w:id="191" w:name="_Toc39045590"/>
      <w:bookmarkStart w:id="192" w:name="_Toc126329770"/>
      <w:r w:rsidRPr="00C24009">
        <w:rPr>
          <w:rFonts w:ascii="StobiSerif Regular" w:eastAsia="SimSun" w:hAnsi="StobiSerif Regular"/>
        </w:rPr>
        <w:t>Шумарство – Сектор за шумарство и ловство</w:t>
      </w:r>
      <w:bookmarkEnd w:id="192"/>
    </w:p>
    <w:p w14:paraId="163CF660" w14:textId="77777777" w:rsidR="00965325" w:rsidRPr="00C24009" w:rsidRDefault="00965325" w:rsidP="00965325">
      <w:pPr>
        <w:jc w:val="both"/>
        <w:rPr>
          <w:rFonts w:ascii="StobiSerif Regular" w:eastAsia="SimSun" w:hAnsi="StobiSerif Regular" w:cs="Arial"/>
          <w:color w:val="000000"/>
          <w:sz w:val="22"/>
          <w:lang w:val="mk-MK" w:eastAsia="zh-CN"/>
        </w:rPr>
      </w:pPr>
    </w:p>
    <w:p w14:paraId="6C32FD40" w14:textId="7CBA6837" w:rsidR="00F409EA" w:rsidRPr="001D0A86" w:rsidRDefault="00F409EA" w:rsidP="00965325">
      <w:pPr>
        <w:jc w:val="both"/>
        <w:rPr>
          <w:rFonts w:ascii="StobiSerif Regular" w:eastAsia="SimSun" w:hAnsi="StobiSerif Regular" w:cs="Arial"/>
          <w:b/>
          <w:color w:val="000000"/>
          <w:sz w:val="22"/>
          <w:lang w:val="mk-MK" w:eastAsia="zh-CN"/>
        </w:rPr>
      </w:pPr>
      <w:r w:rsidRPr="001D0A86">
        <w:rPr>
          <w:rFonts w:ascii="StobiSerif Regular" w:eastAsia="SimSun" w:hAnsi="StobiSerif Regular" w:cs="Arial"/>
          <w:b/>
          <w:color w:val="000000"/>
          <w:sz w:val="22"/>
          <w:lang w:val="mk-MK" w:eastAsia="zh-CN"/>
        </w:rPr>
        <w:t>Општи карактеристики на шумарскиот сектор</w:t>
      </w:r>
    </w:p>
    <w:p w14:paraId="7B2A73B6" w14:textId="77777777" w:rsidR="00F409EA" w:rsidRPr="00C24009" w:rsidRDefault="00F409EA" w:rsidP="00965325">
      <w:pPr>
        <w:jc w:val="both"/>
        <w:rPr>
          <w:rFonts w:ascii="StobiSerif Regular" w:eastAsia="SimSun" w:hAnsi="StobiSerif Regular" w:cs="Arial"/>
          <w:color w:val="000000"/>
          <w:sz w:val="22"/>
          <w:lang w:val="mk-MK" w:eastAsia="zh-CN"/>
        </w:rPr>
      </w:pPr>
    </w:p>
    <w:p w14:paraId="26A609E0"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Согласно Уставот на Република Северна Македонија, шумите се прогласени за добро од општ интерес при што уживаат и посебна заштита. Шумите како природно богатство, покрај економската, имаат и значајна социјална и општокорисна функција. Сите активности на стопанисување со шумите (одгледување, користење и заштита) се регулирани со Законот за шумите („Службен весник на РМ”, бр.64/09, 24/11, 53/11, 25/13, 79/13, 147/13 , 43/14, 160/14, 33/15, 44/15, 147/15, 7/16 и 39/16).</w:t>
      </w:r>
    </w:p>
    <w:p w14:paraId="4AD59A7C"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На шуми и шумско земјиште во Република Северна Македонија отпаѓаат 1.159.600 ха (45% од целокупната територија), од кои вкупната површина под шумa изнесува 804.380 ха (39% од целокупната територија). Од 1970 година до денес површината е зголемена за повеќе од 140.000 ха преку пошумување на голини и ерозивни земјишта воглавно заради заштитна функција.</w:t>
      </w:r>
    </w:p>
    <w:p w14:paraId="7F946527"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Според потеклото, шумите се класифицирани како:</w:t>
      </w:r>
    </w:p>
    <w:p w14:paraId="1059583C" w14:textId="77777777" w:rsidR="00960ECD" w:rsidRDefault="00F409EA" w:rsidP="00197FF6">
      <w:pPr>
        <w:pStyle w:val="ListParagraph"/>
        <w:numPr>
          <w:ilvl w:val="0"/>
          <w:numId w:val="66"/>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високостеблени, кои зафаќаат помалку од 30% од вкупната површина под шуми (254.725 ха) и учествуваат со 61,6% во вкупната дрвна резерва,</w:t>
      </w:r>
    </w:p>
    <w:p w14:paraId="18385581" w14:textId="77777777" w:rsidR="00960ECD" w:rsidRDefault="00F409EA" w:rsidP="00197FF6">
      <w:pPr>
        <w:pStyle w:val="ListParagraph"/>
        <w:numPr>
          <w:ilvl w:val="0"/>
          <w:numId w:val="66"/>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нискостеблени, кои зафаќаат 70% од вкупната површина под шуми (548.425 ха) и учествуваат со 38,4% во вкупната дрвна резерва и</w:t>
      </w:r>
    </w:p>
    <w:p w14:paraId="7ADE3389" w14:textId="243B765B" w:rsidR="00F409EA" w:rsidRPr="00960ECD" w:rsidRDefault="00F409EA" w:rsidP="00197FF6">
      <w:pPr>
        <w:pStyle w:val="ListParagraph"/>
        <w:numPr>
          <w:ilvl w:val="0"/>
          <w:numId w:val="66"/>
        </w:numPr>
        <w:jc w:val="both"/>
        <w:rPr>
          <w:rFonts w:ascii="StobiSerif Regular" w:eastAsia="SimSun" w:hAnsi="StobiSerif Regular" w:cs="Arial"/>
          <w:color w:val="000000"/>
          <w:sz w:val="22"/>
          <w:lang w:val="mk-MK" w:eastAsia="zh-CN"/>
        </w:rPr>
      </w:pPr>
      <w:r w:rsidRPr="00960ECD">
        <w:rPr>
          <w:rFonts w:ascii="StobiSerif Regular" w:eastAsia="SimSun" w:hAnsi="StobiSerif Regular" w:cs="Arial"/>
          <w:color w:val="000000"/>
          <w:sz w:val="22"/>
          <w:lang w:val="mk-MK" w:eastAsia="zh-CN"/>
        </w:rPr>
        <w:t>средностеблени на површина од 1.230 ха.</w:t>
      </w:r>
    </w:p>
    <w:p w14:paraId="396BFAD1"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По состав, шумите се 82% лисјарски, 12% четинарски  и мешани 6%. Вкупната дрвна маса изнесува 82.948.018 м3, а вкупниот годишен прираст 1.567.289 м3 со просечен годишен прираст од 1,94 м3 по хектар. Плaнираниот годишен сечив етат (планирана годишна дрвна маса за сеча) изнесува околу 1.200.000 м3.</w:t>
      </w:r>
    </w:p>
    <w:p w14:paraId="7E81FB10"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Согласно податоците од Посебните планови за стопанисување со шумите од декември 2020 година, идентификувани се и определени 2.298 ха шуми со заштитна намена, со цел да се заштитат изворите на вода, земјиштето од ерозија, хидроакумулациите и друго.</w:t>
      </w:r>
    </w:p>
    <w:p w14:paraId="5B899E88"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Според сопственоста, шумите во РСМ се во државна и приватна сопственост.</w:t>
      </w:r>
    </w:p>
    <w:p w14:paraId="49939BDA"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Шумите во државна сопственост зафаќаат 89 % од вкупната површина под шуми, а по дрвна резерва нивното учество е 92,2%. Шумите во приватна сопственост зафаќаат 11 % од вкупната површина под шуми и учествуваат со 7,8% во вкупната дрвна резерва. Стопанисувањето со шумите во државна сопственост го вршат ЈП „Национални шуми“, (во чиј состав се наоѓаат 30 подружници - шумски стопанства) и други правни лица кои вршат одгледување и заштита на шумите за посебна намена.</w:t>
      </w:r>
    </w:p>
    <w:p w14:paraId="3ECEC8DF" w14:textId="77777777" w:rsidR="00F409EA" w:rsidRPr="00C24009" w:rsidRDefault="00F409EA" w:rsidP="00965325">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ab/>
      </w:r>
    </w:p>
    <w:p w14:paraId="1DFCE237" w14:textId="20D5F0E0" w:rsidR="00F409EA" w:rsidRPr="001D0A86" w:rsidRDefault="00F409EA" w:rsidP="00F409EA">
      <w:pPr>
        <w:jc w:val="both"/>
        <w:rPr>
          <w:rFonts w:ascii="StobiSerif Regular" w:eastAsia="SimSun" w:hAnsi="StobiSerif Regular" w:cs="Arial"/>
          <w:b/>
          <w:color w:val="000000"/>
          <w:sz w:val="22"/>
          <w:lang w:val="mk-MK" w:eastAsia="zh-CN"/>
        </w:rPr>
      </w:pPr>
      <w:r w:rsidRPr="001D0A86">
        <w:rPr>
          <w:rFonts w:ascii="StobiSerif Regular" w:eastAsia="SimSun" w:hAnsi="StobiSerif Regular" w:cs="Arial"/>
          <w:b/>
          <w:color w:val="000000"/>
          <w:sz w:val="22"/>
          <w:lang w:val="mk-MK" w:eastAsia="zh-CN"/>
        </w:rPr>
        <w:t>Управување и стопанисување со шумските ресурси</w:t>
      </w:r>
    </w:p>
    <w:p w14:paraId="097F0B3C" w14:textId="77777777" w:rsidR="00F409EA" w:rsidRPr="00C24009" w:rsidRDefault="00F409EA" w:rsidP="00F409EA">
      <w:pPr>
        <w:jc w:val="both"/>
        <w:rPr>
          <w:rFonts w:ascii="StobiSerif Regular" w:eastAsia="SimSun" w:hAnsi="StobiSerif Regular" w:cs="Arial"/>
          <w:color w:val="000000"/>
          <w:sz w:val="22"/>
          <w:lang w:val="mk-MK" w:eastAsia="zh-CN"/>
        </w:rPr>
      </w:pPr>
    </w:p>
    <w:p w14:paraId="69DEB990"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Преку Програмата за проширена репродукција на шумите се обезбедуваат финансиски средства од Буџетот на РСМ за реализација на следниве мерки: пошумување на голини и ерозивни земјишта, нега на шумски култури со прореди, мелиорација на деградирани шуми, санирање на опожарени шумски површини, обезбедување шумски саден материјал за пошумување на земјиште во приватна сопственост, превентивна заштита на шумите и шумските култури и друго.</w:t>
      </w:r>
    </w:p>
    <w:p w14:paraId="2081AF11"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2021 година, преку Програмата за проширена репродукција на шумите за 2021 година се изврши пошумување на голини и ерозивни земјишта на вкупна површина од 71,23 ха и санирање на опожарени површини под шума и шумски култури на вкупна површина од 55,45 ха.</w:t>
      </w:r>
    </w:p>
    <w:p w14:paraId="2A25EC47"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Република Северна Македонија има 47 расадници за производство на шумски саден материјал наменет за пошумување и за хортикултурно уредување и озеленување, од кои 12 расадници се на ЈП „Национални шуми“.  Годишно во расадниците на ЈП “Национални шуми” со произведуваат околу 8.000.000 садници со семе од издвоени семенски состоини. Производството на посадочниот материјал се извршува по класична и контејнерска метода.</w:t>
      </w:r>
    </w:p>
    <w:p w14:paraId="0BE6361D"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lastRenderedPageBreak/>
        <w:t>Дрвните видови кои се произведуваат се од автохтони и алохтони дрвни видови кои се од посебен интерес за шумарството, а помала количина се декоративни дрвни видови и грмушки кои својата примена ја наоѓаат во пејсажната архитектура.</w:t>
      </w:r>
    </w:p>
    <w:p w14:paraId="19B6B39B"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Дел од видовата структура од шумски саден материјал е следнава: црн бор, бел бор, приморски бор, молика, смрча, ела, дуглазија, аризонски чемпрес, ариш, јасен, јавор, даб, багрем и други.</w:t>
      </w:r>
    </w:p>
    <w:p w14:paraId="1114F636" w14:textId="77777777" w:rsidR="00F409EA" w:rsidRPr="00C24009" w:rsidRDefault="00F409EA" w:rsidP="00F409EA">
      <w:pPr>
        <w:jc w:val="both"/>
        <w:rPr>
          <w:rFonts w:ascii="StobiSerif Regular" w:eastAsia="SimSun" w:hAnsi="StobiSerif Regular" w:cs="Arial"/>
          <w:color w:val="000000"/>
          <w:sz w:val="22"/>
          <w:lang w:val="mk-MK" w:eastAsia="zh-CN"/>
        </w:rPr>
      </w:pPr>
    </w:p>
    <w:p w14:paraId="6C36323B" w14:textId="4246DAB2" w:rsidR="00F409EA" w:rsidRPr="001D0A86" w:rsidRDefault="00F409EA" w:rsidP="00F409EA">
      <w:pPr>
        <w:jc w:val="both"/>
        <w:rPr>
          <w:rFonts w:ascii="StobiSerif Regular" w:eastAsia="SimSun" w:hAnsi="StobiSerif Regular" w:cs="Arial"/>
          <w:b/>
          <w:color w:val="000000"/>
          <w:sz w:val="22"/>
          <w:lang w:val="mk-MK" w:eastAsia="zh-CN"/>
        </w:rPr>
      </w:pPr>
      <w:r w:rsidRPr="001D0A86">
        <w:rPr>
          <w:rFonts w:ascii="StobiSerif Regular" w:eastAsia="SimSun" w:hAnsi="StobiSerif Regular" w:cs="Arial"/>
          <w:b/>
          <w:color w:val="000000"/>
          <w:sz w:val="22"/>
          <w:lang w:val="mk-MK" w:eastAsia="zh-CN"/>
        </w:rPr>
        <w:t>Заштита на шумите</w:t>
      </w:r>
    </w:p>
    <w:p w14:paraId="7631FF9C" w14:textId="77777777" w:rsidR="00F409EA" w:rsidRPr="00C24009" w:rsidRDefault="00F409EA" w:rsidP="00F409EA">
      <w:pPr>
        <w:jc w:val="both"/>
        <w:rPr>
          <w:rFonts w:ascii="StobiSerif Regular" w:eastAsia="SimSun" w:hAnsi="StobiSerif Regular" w:cs="Arial"/>
          <w:color w:val="000000"/>
          <w:sz w:val="22"/>
          <w:lang w:val="mk-MK" w:eastAsia="zh-CN"/>
        </w:rPr>
      </w:pPr>
    </w:p>
    <w:p w14:paraId="7727FF60"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Во 2021 година, согласно податоците од ЈП „Национални шуми“, настанати се вкупно 204 пожари, при што е опожарена површина од 12.315 ха и изгорена е дрвна маса во количина од  490.021,00 м3.</w:t>
      </w:r>
    </w:p>
    <w:p w14:paraId="547D01E1"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Сите овие шумски пожари беа резултат на човечки активности, т.е. палење на стрништа во земјоделството, незаконско проширување на површините под пасишта за штета на шумите, невнимателно ракување со оган од несовесни граѓани и што е најкритично - случаи со намерно подметнување на пожар со познати /непознат сторител итн. </w:t>
      </w:r>
    </w:p>
    <w:p w14:paraId="5ABE0641" w14:textId="77777777" w:rsidR="00F409EA" w:rsidRPr="00C24009" w:rsidRDefault="00F409EA" w:rsidP="00F409EA">
      <w:pPr>
        <w:jc w:val="both"/>
        <w:rPr>
          <w:rFonts w:ascii="StobiSerif Regular" w:eastAsia="SimSun" w:hAnsi="StobiSerif Regular" w:cs="Arial"/>
          <w:color w:val="000000"/>
          <w:sz w:val="22"/>
          <w:lang w:val="mk-MK" w:eastAsia="zh-CN"/>
        </w:rPr>
      </w:pPr>
      <w:r w:rsidRPr="00C24009">
        <w:rPr>
          <w:rFonts w:ascii="StobiSerif Regular" w:eastAsia="SimSun" w:hAnsi="StobiSerif Regular" w:cs="Arial"/>
          <w:color w:val="000000"/>
          <w:sz w:val="22"/>
          <w:lang w:val="mk-MK" w:eastAsia="zh-CN"/>
        </w:rPr>
        <w:t xml:space="preserve">Центарот за управување со кризи во меѓувреме, согласно нејзините законски надлежности во делот на пожарите, преку апликација до JICA – Јапонската агенција за меѓународна соработка имплементира проект во својство на национален координатор со наслов „РАЗВОЈ НА ИНТЕГРИРАН СИСТЕМ ЗА ПРЕВЕНЦИЈА И РАНО ПРЕДУПРЕДУВАЊЕ ОД ШУМСКИ ПОЖАРИ“. </w:t>
      </w:r>
    </w:p>
    <w:p w14:paraId="4702CC92"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Генерална цел е подобрување на Системот за управување со кризи и механизмите на Националната платформа за намалување на ризици од несреќи и катастрофи, преку зајакнување на техничките и оперативните капацитети на клучните субјекти кои се инволвирани во мерките и активностите на превенција, рано предупредување и справување со шумски пожари и пожари на отворен простор.</w:t>
      </w:r>
    </w:p>
    <w:p w14:paraId="516ED887"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 xml:space="preserve">На веб базираната апликација од MKFFIS (Macedonian Forest Fire Information System) развиена од страна на проектот може да се пристапи од страна на јавноста на следниот линк http://mkffis.cuk.gov.mk  </w:t>
      </w:r>
    </w:p>
    <w:p w14:paraId="24758491"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 xml:space="preserve">Следејќи ги појавите кои се јавуваат во природните и новоподигнатите шумски насади од аспект на заштита на шумите и шумските култури, Министерството за земјоделство, шумарство и водостопанство, организира известувачко-дијагнозно прогнозна служба во шумарството (ИДП Служба) на Република Северна Македонија. За подобро функционирање на ИДП Службата, Министерството за земјоделство, шумарство и водостопанство го има определено Шумарскиот факултет во Скопје - Катедра за заштита на шумите и дрвото, како центар на службата. </w:t>
      </w:r>
    </w:p>
    <w:p w14:paraId="4B6B7A21"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 xml:space="preserve">На крајот на секоја година, врз основа на податоците добиени од терен од сите субјекти кои стопанисуваат со шумите (без оглед на намената), сопствените согледувања од терен и резултатите од лабораториските анализи и испитувања, Центарот за ИДП Службата на крајот на годината изготвува детален извештај за присуството на штетни инсекти, растителни болести и други причинители на оштетувања во природните и новоподигнатите шумски насади за тековната година. </w:t>
      </w:r>
    </w:p>
    <w:p w14:paraId="75391A74"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Согласно деталниот извештај, во текот на 2021 година, здравствената состојба на шумите е на задоволително ниво.</w:t>
      </w:r>
    </w:p>
    <w:p w14:paraId="2AB8C582"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lastRenderedPageBreak/>
        <w:t xml:space="preserve">Боровиот четник од генерацијата 2021/2022 година во црнборовите новоподигнати насади во поголем дел од претходно загрозените региони има тренд на ретроградација на бројноста на неговите популации, при што е загрозена помала површина на која интензитетот на напад е оценет од слаб до среден. Од тие причини не се препорачуваат мерки за негово уништување, туку се препорачува да се продолжи со континуиран мониторинг на неговата појава, однесувањето, здравствената состојба на гасениците и популационата динамика во црнборовите култури во следните региони: Битолскиот, Прилепскиот, Кумановскиот, Кривопаланечкиот, Скопскиот, Велешкиот, Неготинскиот, Кавадаречкиот, Светиниколскиот, Штипскиот, Кочанскиот, Виничкиот и Пехчевскиот регион. </w:t>
      </w:r>
    </w:p>
    <w:p w14:paraId="0D7DDF53"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Од поткорниците во 2021 година, најзагрозени се новоподигнатите насади од црн и бел бор во регионите на Штип, Кочани, Делчево, Велес, Битола, Прилеп, Берово, Пехчево, Струмица и Радовиш, поради што се наметнува потреба од сериозна санација на состојбата, почнувајќи од пролетта 2022 година.</w:t>
      </w:r>
    </w:p>
    <w:p w14:paraId="30ED377D"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На одделни микролокалитети има констатиран напад од пагасеници на црвеникавата борова оса во црнборовите култури во Кумановскиот, Скопскиот, Светиниколскиот, Неготинскиот, Струмичкиот и Тетовскиот Регион, каде во наредниот период треба да се посвети поголемо внимание.</w:t>
      </w:r>
    </w:p>
    <w:p w14:paraId="17768311"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Во  листопадните шуми состојбата е добра поради малата популациона застапеност на жолтомешката (Euproctis chrysorrhoea) и губарот (Lymantria dispar L.).</w:t>
      </w:r>
    </w:p>
    <w:p w14:paraId="388ECFAF"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 xml:space="preserve">Во однос на појавата на растителните болести, се препорачува понатамошно следење на појавата на сушење на црнборовите дрвја во боровите култури во регионите на: Кумановско, Кривопаланечко, Кочанско, Делчевско, Светиниколкско, Штипско, Велешко, Радовишко и Неготинско и благовремено и задолжително отстранување од шума на сите стебла кои се во фаза на сушење или потполно суви. </w:t>
      </w:r>
    </w:p>
    <w:p w14:paraId="59C2425E"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Исто така, треба да се продолжи со вршење на мониторинг и на паразитските и полупаразитските растенија, со цел да се контролира нивната состојба на терен.</w:t>
      </w:r>
    </w:p>
    <w:p w14:paraId="0C78E92B" w14:textId="77777777" w:rsidR="00F409EA" w:rsidRPr="00C24009" w:rsidRDefault="00F409EA" w:rsidP="00F409EA">
      <w:pPr>
        <w:jc w:val="both"/>
        <w:rPr>
          <w:rFonts w:ascii="StobiSerif Regular" w:hAnsi="StobiSerif Regular"/>
          <w:sz w:val="22"/>
          <w:szCs w:val="22"/>
        </w:rPr>
      </w:pPr>
      <w:r w:rsidRPr="00C24009">
        <w:rPr>
          <w:rFonts w:ascii="StobiSerif Regular" w:hAnsi="StobiSerif Regular"/>
          <w:sz w:val="22"/>
          <w:szCs w:val="22"/>
        </w:rPr>
        <w:t>Според досега изнесеното се наметнува потребата ИДП Службата внимателно да ја следи состојбата на потенцијалните економски штетени инсекти и растителни болести во наредната 202</w:t>
      </w:r>
      <w:r w:rsidRPr="00C24009">
        <w:rPr>
          <w:rFonts w:ascii="StobiSerif Regular" w:hAnsi="StobiSerif Regular"/>
          <w:sz w:val="22"/>
          <w:szCs w:val="22"/>
          <w:lang w:val="mk-MK"/>
        </w:rPr>
        <w:t>2</w:t>
      </w:r>
      <w:r w:rsidRPr="00C24009">
        <w:rPr>
          <w:rFonts w:ascii="StobiSerif Regular" w:hAnsi="StobiSerif Regular"/>
          <w:sz w:val="22"/>
          <w:szCs w:val="22"/>
        </w:rPr>
        <w:t xml:space="preserve"> година, кои се закануваат да ги загрозат природните и новоподигнатите шумски насади кај нас, за навремено преземање на мерки за превентивна заштита на шумите во Р</w:t>
      </w:r>
      <w:r w:rsidRPr="00C24009">
        <w:rPr>
          <w:rFonts w:ascii="StobiSerif Regular" w:hAnsi="StobiSerif Regular"/>
          <w:sz w:val="22"/>
          <w:szCs w:val="22"/>
          <w:lang w:val="mk-MK"/>
        </w:rPr>
        <w:t>епублика Северна</w:t>
      </w:r>
      <w:r w:rsidRPr="00C24009">
        <w:rPr>
          <w:rFonts w:ascii="StobiSerif Regular" w:hAnsi="StobiSerif Regular"/>
          <w:sz w:val="22"/>
          <w:szCs w:val="22"/>
        </w:rPr>
        <w:t xml:space="preserve"> Македонија.</w:t>
      </w:r>
    </w:p>
    <w:p w14:paraId="1595C202" w14:textId="77777777" w:rsidR="00F409EA" w:rsidRPr="00C24009" w:rsidRDefault="00F409EA" w:rsidP="00F409EA">
      <w:pPr>
        <w:jc w:val="both"/>
        <w:rPr>
          <w:rFonts w:ascii="StobiSerif Regular" w:hAnsi="StobiSerif Regular"/>
          <w:sz w:val="22"/>
          <w:szCs w:val="22"/>
        </w:rPr>
      </w:pPr>
    </w:p>
    <w:p w14:paraId="2D4080B9" w14:textId="0CE8ADA5" w:rsidR="00F409EA" w:rsidRPr="001D0A86" w:rsidRDefault="00F409EA" w:rsidP="000255B0">
      <w:pPr>
        <w:rPr>
          <w:rFonts w:ascii="StobiSerif Regular" w:hAnsi="StobiSerif Regular"/>
          <w:b/>
        </w:rPr>
      </w:pPr>
      <w:r w:rsidRPr="001D0A86">
        <w:rPr>
          <w:rFonts w:ascii="StobiSerif Regular" w:hAnsi="StobiSerif Regular"/>
          <w:b/>
        </w:rPr>
        <w:t>Ловство и ловен туризам</w:t>
      </w:r>
    </w:p>
    <w:p w14:paraId="1E970350"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ab/>
      </w:r>
    </w:p>
    <w:p w14:paraId="2266E031"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Република Северна Македонија го зафаќа централното подрачје на Балканскиот полуостров кое е испреплетено со речни долини, котлини и високи планини, кои достигнуваат до 2.800 м.н.в. и сето тоа овозможува услови за развивање и негување на ловот и ловниот туризам како профитабилна стопанска дејност. Покрај организациониот, човечкиот и физичкиот потенцијал, најзначајниот ресурс на ловниот туризам е приодниот потенцијал, односно ловниот дивеч (ситен, прелетен и крупен) и ловиштата (отворени и оградени).</w:t>
      </w:r>
    </w:p>
    <w:p w14:paraId="5FB38041"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 xml:space="preserve">Во Република Северна Македонија востановени се вкупно 266 ловишта, од кои 122 се за крупен и 144 за ситен дивеч. Од нив четири се државни ловишта за крупен дивеч: „Јасен“,  „Јасен I“ – Скопје,  „Лешница“-Тетово и „Полаки“-Кочани и две ловишта за ситен дивеч „Фазанерија“ – Скопје и „Трубарево“ – Скопје, кое е наменето за наставно - научни цели. </w:t>
      </w:r>
    </w:p>
    <w:p w14:paraId="044C3042"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lastRenderedPageBreak/>
        <w:t xml:space="preserve">Што се однесува до сегашната понуда и побарувачка на дивечот во ловниот туризам може да се каже дека ловиштата во државава претставуваат одлична дестинација за поголем број странски гости, како за лов на ситен дивеч (еребица и миграторни видови), така и за лов на крупен дивеч (дивокоза, волк, погонски лов на диви свињи во отворени или во оградени ловишта), а посебно за лов на алохтони видови дивеч кои што во овој дел од Европа можат да се најдат само во ловиштата во Република Северна Македонија. Поради овој факт, постои голем интерес кај странските ловци-туристи за отстрел на критскиот козорог, други видови на диви кози и овци, елен </w:t>
      </w:r>
      <w:r w:rsidRPr="00C24009">
        <w:rPr>
          <w:rFonts w:ascii="StobiSerif Regular" w:hAnsi="StobiSerif Regular"/>
          <w:sz w:val="22"/>
          <w:szCs w:val="22"/>
          <w:lang w:eastAsia="en-GB"/>
        </w:rPr>
        <w:t>a</w:t>
      </w:r>
      <w:r w:rsidRPr="00C24009">
        <w:rPr>
          <w:rFonts w:ascii="StobiSerif Regular" w:hAnsi="StobiSerif Regular"/>
          <w:sz w:val="22"/>
          <w:szCs w:val="22"/>
          <w:lang w:val="mk-MK" w:eastAsia="en-GB"/>
        </w:rPr>
        <w:t>ксис, сика елен и други алохтони видови.</w:t>
      </w:r>
    </w:p>
    <w:p w14:paraId="79E40401"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Ловната туристичка понуда во ловиштата во Република Северна Македонија е единствена, зашто на ловците-туристи им нуди лов на десетина различни видови крупен дивеч на едно место, што постојат само кај нас. Понуда за отстрел на овие видови не постои во Европа во ниту една ловно-туристичка дестинација што на едно место може да понуди толкав број крупен и трофеен дивеч, како што го нудат ловиштата во Република Северна Македонија. Од видови на крупен, проретчен и редок дивеч низ целиот свет, во нашите ловишта покрај дивокозата, срната и дивата свиња, можат да се ловат и обичниот елен, еленот лопатар, муфлонот и ретките видови: сика елен, елен аксис, берберска овца-аудад, рацка овца, хималајски тар, критски козорог, фор хорн, фералд коза и други мошне атрактивни видови.</w:t>
      </w:r>
    </w:p>
    <w:p w14:paraId="3B7A84C3" w14:textId="77777777" w:rsidR="00F409EA" w:rsidRPr="00C24009" w:rsidRDefault="00F409EA" w:rsidP="00F409EA">
      <w:pPr>
        <w:jc w:val="both"/>
        <w:rPr>
          <w:rFonts w:ascii="StobiSerif Regular" w:hAnsi="StobiSerif Regular"/>
          <w:sz w:val="22"/>
          <w:szCs w:val="22"/>
          <w:lang w:val="mk-MK" w:eastAsia="en-GB"/>
        </w:rPr>
      </w:pPr>
      <w:r w:rsidRPr="00C24009">
        <w:rPr>
          <w:rFonts w:ascii="StobiSerif Regular" w:hAnsi="StobiSerif Regular"/>
          <w:sz w:val="22"/>
          <w:szCs w:val="22"/>
          <w:lang w:val="mk-MK" w:eastAsia="en-GB"/>
        </w:rPr>
        <w:t xml:space="preserve">Освен тоа, ловиштата во Република Северна Македонија нудат и отстрел  на ситен дивеч, вклучувајќи ги и миграторните видови, а нудат и отстрел на мошне атрактивните полски еребици, како редок дивеч во Европа, кој што исчезнал во другите автохтони хабитати. За врвните птичари во Европа, ловиштата во Република Северна Македонија што се уште имаат солидни популации на полска еребица, нудат одлични услови за обучување кучиња во пролет и на есен со т.н. „продажба на мирис“. За овој вид туризам се заинтересирани одгледувачите на кучиња од Италија, Грција, Данска и многу други развиени кинолошки центри. </w:t>
      </w:r>
    </w:p>
    <w:p w14:paraId="668CC35F" w14:textId="77777777" w:rsidR="003874E1" w:rsidRPr="00C24009" w:rsidRDefault="003874E1" w:rsidP="009039A9">
      <w:pPr>
        <w:jc w:val="both"/>
        <w:rPr>
          <w:rFonts w:ascii="StobiSerif Regular" w:hAnsi="StobiSerif Regular"/>
          <w:sz w:val="22"/>
          <w:szCs w:val="22"/>
          <w:lang w:val="ru-RU"/>
        </w:rPr>
      </w:pPr>
      <w:bookmarkStart w:id="193" w:name="_Toc400437821"/>
      <w:bookmarkStart w:id="194" w:name="_Toc500764992"/>
      <w:bookmarkStart w:id="195" w:name="_Toc247091642"/>
      <w:bookmarkStart w:id="196" w:name="_Toc277530529"/>
      <w:bookmarkStart w:id="197" w:name="_Toc277663099"/>
      <w:bookmarkStart w:id="198" w:name="_Toc277663208"/>
      <w:bookmarkStart w:id="199" w:name="_Toc277663695"/>
      <w:bookmarkStart w:id="200" w:name="_Toc277664121"/>
      <w:bookmarkStart w:id="201" w:name="_Toc277664195"/>
      <w:bookmarkStart w:id="202" w:name="_Toc277664396"/>
      <w:bookmarkStart w:id="203" w:name="_Toc277664941"/>
      <w:bookmarkStart w:id="204" w:name="_Toc277665037"/>
      <w:bookmarkStart w:id="205" w:name="_Toc279491492"/>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4F00C6A9" w14:textId="2B05A623" w:rsidR="005C1267" w:rsidRPr="00C24009" w:rsidRDefault="005C1267" w:rsidP="005C1267">
      <w:pPr>
        <w:pStyle w:val="a"/>
        <w:rPr>
          <w:rFonts w:ascii="StobiSerif Regular" w:hAnsi="StobiSerif Regular"/>
        </w:rPr>
      </w:pPr>
      <w:bookmarkStart w:id="206" w:name="_Toc58915492"/>
      <w:bookmarkStart w:id="207" w:name="_Toc126329771"/>
      <w:r w:rsidRPr="00C24009">
        <w:rPr>
          <w:rFonts w:ascii="StobiSerif Regular" w:hAnsi="StobiSerif Regular"/>
        </w:rPr>
        <w:t>Управа за хидрометеоролошки работи</w:t>
      </w:r>
      <w:bookmarkEnd w:id="206"/>
      <w:bookmarkEnd w:id="207"/>
    </w:p>
    <w:p w14:paraId="6BD2336F" w14:textId="77777777" w:rsidR="005C1267" w:rsidRPr="00C24009" w:rsidRDefault="005C1267" w:rsidP="005C1267">
      <w:pPr>
        <w:pStyle w:val="ListParagraph"/>
        <w:numPr>
          <w:ilvl w:val="0"/>
          <w:numId w:val="32"/>
        </w:numPr>
        <w:tabs>
          <w:tab w:val="left" w:pos="720"/>
        </w:tabs>
        <w:jc w:val="both"/>
        <w:rPr>
          <w:rFonts w:ascii="StobiSerif Regular" w:hAnsi="StobiSerif Regular" w:cs="Arial Narrow"/>
          <w:bCs/>
          <w:vanish/>
          <w:lang w:val="mk-MK"/>
        </w:rPr>
      </w:pPr>
    </w:p>
    <w:p w14:paraId="7A0C14B1" w14:textId="2E627DED" w:rsidR="005C1267" w:rsidRPr="001D0A86" w:rsidRDefault="005C1267" w:rsidP="005C1267">
      <w:pPr>
        <w:pStyle w:val="Heading4"/>
        <w:rPr>
          <w:rFonts w:ascii="StobiSerif Regular" w:hAnsi="StobiSerif Regular"/>
          <w:sz w:val="22"/>
          <w:szCs w:val="22"/>
        </w:rPr>
      </w:pPr>
      <w:r w:rsidRPr="001D0A86">
        <w:rPr>
          <w:rFonts w:ascii="StobiSerif Regular" w:hAnsi="StobiSerif Regular"/>
          <w:sz w:val="22"/>
          <w:szCs w:val="22"/>
        </w:rPr>
        <w:t>Климатски подрачја во Република Северна Македонија</w:t>
      </w:r>
    </w:p>
    <w:p w14:paraId="3C82D5BE" w14:textId="77777777" w:rsidR="005C1267" w:rsidRPr="00C24009" w:rsidRDefault="005C1267" w:rsidP="005C1267">
      <w:pPr>
        <w:jc w:val="both"/>
        <w:rPr>
          <w:rFonts w:ascii="StobiSerif Regular" w:hAnsi="StobiSerif Regular" w:cs="Arial Narrow"/>
          <w:sz w:val="22"/>
          <w:szCs w:val="22"/>
          <w:lang w:val="ru-RU"/>
        </w:rPr>
      </w:pPr>
      <w:r w:rsidRPr="00C24009">
        <w:rPr>
          <w:rFonts w:ascii="StobiSerif Regular" w:hAnsi="StobiSerif Regular" w:cs="Arial Narrow"/>
          <w:sz w:val="22"/>
          <w:szCs w:val="22"/>
          <w:lang w:val="mk-MK"/>
        </w:rPr>
        <w:t xml:space="preserve">Поаѓајки од искуствата на повеќето климатски класификации и адекватниот пристап за територијата на Република Северна Македонија ги разликуваме следните похомогени климатски подрачја </w:t>
      </w:r>
      <w:r w:rsidRPr="00C24009">
        <w:rPr>
          <w:rFonts w:ascii="StobiSerif Regular" w:hAnsi="StobiSerif Regular"/>
          <w:sz w:val="22"/>
          <w:szCs w:val="22"/>
          <w:vertAlign w:val="superscript"/>
        </w:rPr>
        <w:footnoteReference w:id="9"/>
      </w:r>
    </w:p>
    <w:p w14:paraId="024EB537" w14:textId="77777777" w:rsidR="005C1267" w:rsidRPr="00C24009" w:rsidRDefault="005C1267" w:rsidP="005C1267">
      <w:pPr>
        <w:numPr>
          <w:ilvl w:val="0"/>
          <w:numId w:val="33"/>
        </w:numPr>
        <w:jc w:val="both"/>
        <w:rPr>
          <w:rFonts w:ascii="StobiSerif Regular" w:hAnsi="StobiSerif Regular" w:cs="Arial Narrow"/>
          <w:sz w:val="22"/>
          <w:szCs w:val="22"/>
          <w:lang w:val="en-GB"/>
        </w:rPr>
      </w:pPr>
      <w:r w:rsidRPr="00C24009">
        <w:rPr>
          <w:rFonts w:ascii="StobiSerif Regular" w:hAnsi="StobiSerif Regular" w:cs="Arial Narrow"/>
          <w:sz w:val="22"/>
          <w:szCs w:val="22"/>
          <w:lang w:val="mk-MK"/>
        </w:rPr>
        <w:t>Субмедитеранско подрачје (50 – 500 м)</w:t>
      </w:r>
    </w:p>
    <w:p w14:paraId="208AB4A2" w14:textId="77777777" w:rsidR="005C1267" w:rsidRPr="00C24009" w:rsidRDefault="005C1267" w:rsidP="005C1267">
      <w:pPr>
        <w:numPr>
          <w:ilvl w:val="0"/>
          <w:numId w:val="33"/>
        </w:numPr>
        <w:jc w:val="both"/>
        <w:rPr>
          <w:rFonts w:ascii="StobiSerif Regular" w:hAnsi="StobiSerif Regular" w:cs="Arial Narrow"/>
          <w:sz w:val="22"/>
          <w:szCs w:val="22"/>
          <w:lang w:val="ru-RU"/>
        </w:rPr>
      </w:pPr>
      <w:r w:rsidRPr="00C24009">
        <w:rPr>
          <w:rFonts w:ascii="StobiSerif Regular" w:hAnsi="StobiSerif Regular" w:cs="Arial Narrow"/>
          <w:sz w:val="22"/>
          <w:szCs w:val="22"/>
          <w:lang w:val="mk-MK"/>
        </w:rPr>
        <w:t>Умерено – континентално – субмедитеранско подрачје (до 600 м)</w:t>
      </w:r>
    </w:p>
    <w:p w14:paraId="0440606E" w14:textId="77777777" w:rsidR="005C1267" w:rsidRPr="00C24009" w:rsidRDefault="005C1267" w:rsidP="005C1267">
      <w:pPr>
        <w:numPr>
          <w:ilvl w:val="0"/>
          <w:numId w:val="33"/>
        </w:numPr>
        <w:jc w:val="both"/>
        <w:rPr>
          <w:rFonts w:ascii="StobiSerif Regular" w:hAnsi="StobiSerif Regular" w:cs="Arial Narrow"/>
          <w:sz w:val="22"/>
          <w:szCs w:val="22"/>
          <w:lang w:val="en-GB"/>
        </w:rPr>
      </w:pPr>
      <w:r w:rsidRPr="00C24009">
        <w:rPr>
          <w:rFonts w:ascii="StobiSerif Regular" w:hAnsi="StobiSerif Regular" w:cs="Arial Narrow"/>
          <w:sz w:val="22"/>
          <w:szCs w:val="22"/>
          <w:lang w:val="mk-MK"/>
        </w:rPr>
        <w:t>Топло континентално подрачје (600 – 900 м)</w:t>
      </w:r>
    </w:p>
    <w:p w14:paraId="34C02192" w14:textId="77777777" w:rsidR="005C1267" w:rsidRPr="00C24009" w:rsidRDefault="005C1267" w:rsidP="005C1267">
      <w:pPr>
        <w:numPr>
          <w:ilvl w:val="0"/>
          <w:numId w:val="33"/>
        </w:numPr>
        <w:jc w:val="both"/>
        <w:rPr>
          <w:rFonts w:ascii="StobiSerif Regular" w:hAnsi="StobiSerif Regular" w:cs="Arial Narrow"/>
          <w:sz w:val="22"/>
          <w:szCs w:val="22"/>
          <w:lang w:val="en-GB"/>
        </w:rPr>
      </w:pPr>
      <w:r w:rsidRPr="00C24009">
        <w:rPr>
          <w:rFonts w:ascii="StobiSerif Regular" w:hAnsi="StobiSerif Regular" w:cs="Arial Narrow"/>
          <w:sz w:val="22"/>
          <w:szCs w:val="22"/>
          <w:lang w:val="mk-MK"/>
        </w:rPr>
        <w:t>Ладно континентално подрачје (900 – 1100 м)</w:t>
      </w:r>
    </w:p>
    <w:p w14:paraId="49D4AE10" w14:textId="77777777" w:rsidR="005C1267" w:rsidRPr="00C24009" w:rsidRDefault="005C1267" w:rsidP="005C1267">
      <w:pPr>
        <w:numPr>
          <w:ilvl w:val="0"/>
          <w:numId w:val="33"/>
        </w:numPr>
        <w:jc w:val="both"/>
        <w:rPr>
          <w:rFonts w:ascii="StobiSerif Regular" w:hAnsi="StobiSerif Regular" w:cs="Arial Narrow"/>
          <w:sz w:val="22"/>
          <w:szCs w:val="22"/>
          <w:lang w:val="en-GB"/>
        </w:rPr>
      </w:pPr>
      <w:r w:rsidRPr="00C24009">
        <w:rPr>
          <w:rFonts w:ascii="StobiSerif Regular" w:hAnsi="StobiSerif Regular" w:cs="Arial Narrow"/>
          <w:sz w:val="22"/>
          <w:szCs w:val="22"/>
          <w:lang w:val="mk-MK"/>
        </w:rPr>
        <w:t>Подгорско – континентално – планинско подрачје (1100 – 1300)</w:t>
      </w:r>
    </w:p>
    <w:p w14:paraId="7F267559" w14:textId="77777777" w:rsidR="005C1267" w:rsidRPr="00C24009" w:rsidRDefault="005C1267" w:rsidP="005C1267">
      <w:pPr>
        <w:numPr>
          <w:ilvl w:val="0"/>
          <w:numId w:val="33"/>
        </w:numPr>
        <w:jc w:val="both"/>
        <w:rPr>
          <w:rFonts w:ascii="StobiSerif Regular" w:hAnsi="StobiSerif Regular" w:cs="Arial Narrow"/>
          <w:sz w:val="22"/>
          <w:szCs w:val="22"/>
          <w:lang w:val="ru-RU"/>
        </w:rPr>
      </w:pPr>
      <w:r w:rsidRPr="00C24009">
        <w:rPr>
          <w:rFonts w:ascii="StobiSerif Regular" w:hAnsi="StobiSerif Regular" w:cs="Arial Narrow"/>
          <w:sz w:val="22"/>
          <w:szCs w:val="22"/>
          <w:lang w:val="mk-MK"/>
        </w:rPr>
        <w:t xml:space="preserve">Горско – континентално планинско подрачје (1300 – 1650 м) </w:t>
      </w:r>
    </w:p>
    <w:p w14:paraId="0170D9DC" w14:textId="77777777" w:rsidR="005C1267" w:rsidRPr="00C24009" w:rsidRDefault="005C1267" w:rsidP="005C1267">
      <w:pPr>
        <w:numPr>
          <w:ilvl w:val="0"/>
          <w:numId w:val="33"/>
        </w:numPr>
        <w:jc w:val="both"/>
        <w:rPr>
          <w:rFonts w:ascii="StobiSerif Regular" w:hAnsi="StobiSerif Regular" w:cs="Arial Narrow"/>
          <w:sz w:val="22"/>
          <w:szCs w:val="22"/>
          <w:lang w:val="en-GB"/>
        </w:rPr>
      </w:pPr>
      <w:r w:rsidRPr="00C24009">
        <w:rPr>
          <w:rFonts w:ascii="StobiSerif Regular" w:hAnsi="StobiSerif Regular" w:cs="Arial Narrow"/>
          <w:sz w:val="22"/>
          <w:szCs w:val="22"/>
          <w:lang w:val="mk-MK"/>
        </w:rPr>
        <w:t>Субалпско планинско подрачје (1650 – 2250 м)</w:t>
      </w:r>
    </w:p>
    <w:p w14:paraId="61629095" w14:textId="77777777" w:rsidR="005C1267" w:rsidRPr="00C24009" w:rsidRDefault="005C1267" w:rsidP="005C1267">
      <w:pPr>
        <w:numPr>
          <w:ilvl w:val="0"/>
          <w:numId w:val="33"/>
        </w:numPr>
        <w:jc w:val="both"/>
        <w:rPr>
          <w:rFonts w:ascii="StobiSerif Regular" w:hAnsi="StobiSerif Regular" w:cs="Arial Narrow"/>
          <w:sz w:val="22"/>
          <w:szCs w:val="22"/>
          <w:lang w:val="ru-RU"/>
        </w:rPr>
      </w:pPr>
      <w:r w:rsidRPr="00C24009">
        <w:rPr>
          <w:rFonts w:ascii="StobiSerif Regular" w:hAnsi="StobiSerif Regular" w:cs="Arial Narrow"/>
          <w:sz w:val="22"/>
          <w:szCs w:val="22"/>
          <w:lang w:val="mk-MK"/>
        </w:rPr>
        <w:t>Алпско планинско подрачје (под 2250 м)</w:t>
      </w:r>
    </w:p>
    <w:p w14:paraId="1D517ECC" w14:textId="77777777" w:rsidR="005C1267" w:rsidRPr="00C24009" w:rsidRDefault="005C1267" w:rsidP="005C1267">
      <w:pPr>
        <w:ind w:firstLine="720"/>
        <w:jc w:val="both"/>
        <w:rPr>
          <w:rFonts w:ascii="StobiSerif Regular" w:hAnsi="StobiSerif Regular" w:cs="Arial Narrow"/>
          <w:bCs/>
          <w:sz w:val="22"/>
          <w:szCs w:val="22"/>
        </w:rPr>
      </w:pPr>
    </w:p>
    <w:p w14:paraId="5A7A0ECE"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Субмедитеранското подрачје</w:t>
      </w:r>
      <w:r w:rsidRPr="00C24009">
        <w:rPr>
          <w:rFonts w:ascii="StobiSerif Regular" w:hAnsi="StobiSerif Regular" w:cs="Arial Narrow"/>
          <w:sz w:val="22"/>
          <w:szCs w:val="22"/>
          <w:lang w:val="mk-MK"/>
        </w:rPr>
        <w:t xml:space="preserve"> зафаќа мали површини кои се целосно земјоделски. Ограничено е на најјужниот дел на Вардарската Долина (Гевгелиско – </w:t>
      </w:r>
      <w:r w:rsidRPr="00C24009">
        <w:rPr>
          <w:rFonts w:ascii="StobiSerif Regular" w:hAnsi="StobiSerif Regular" w:cs="Arial Narrow"/>
          <w:sz w:val="22"/>
          <w:szCs w:val="22"/>
          <w:lang w:val="mk-MK"/>
        </w:rPr>
        <w:lastRenderedPageBreak/>
        <w:t>Валандовскиот регион до Демир Капија), потоа во Дојранско и југозападниот дел на Струмичко, а се карактеризира со најблагопријатни климатски и педолошки услови за производство на раноградинарски култури, производство на винова лоза, овошни култури и др.</w:t>
      </w:r>
    </w:p>
    <w:p w14:paraId="1796E59B"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Континенталното – субмедитеранското</w:t>
      </w:r>
      <w:r w:rsidRPr="00C24009">
        <w:rPr>
          <w:rFonts w:ascii="StobiSerif Regular" w:hAnsi="StobiSerif Regular" w:cs="Arial Narrow"/>
          <w:sz w:val="22"/>
          <w:szCs w:val="22"/>
          <w:lang w:val="mk-MK"/>
        </w:rPr>
        <w:t xml:space="preserve"> подрачје. Заедно со првата зона, континенталното – субмедитеранското подрачје зафаќа површина од 897.000 ха или 34,9 % од територијата на Република Северна Македонија. Се простира во деловите покрај Повардарието, од Демир Капија се до северната граница (Демиркаписко, дел од Тиквеш, Велешка и Скопска котлина), помали делови околу реката Пчиња, деловите околу долното и средното течение на Црна река, Брегалница и нејзините притоки. Се карактеризира со студени и влажни зими и топли, сушни лета каде што постојат поволни климатски и почвени услови за земјоделско производство.</w:t>
      </w:r>
    </w:p>
    <w:p w14:paraId="12F32CF3"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Топлото коонтиненталното подрачје</w:t>
      </w:r>
      <w:r w:rsidRPr="00C24009">
        <w:rPr>
          <w:rFonts w:ascii="StobiSerif Regular" w:hAnsi="StobiSerif Regular" w:cs="Arial Narrow"/>
          <w:sz w:val="22"/>
          <w:szCs w:val="22"/>
          <w:lang w:val="mk-MK"/>
        </w:rPr>
        <w:t xml:space="preserve"> зафаќа површина од околу 704.000 ха или 27,4 % од површината од нашата земја. Се простира на деловите од Полошката, Кичевската, Дебарската, Струшката, Охридската и Преспанската котлина како и Пелагонија. Претставува преоден регион меѓу медитеранската и континенталната клима, односно подрачје каде доминира топлата континентална клима со слабо влијаните на медитеранот (што се манифестира преку медитеранскиот плувиометриски режим). Тоа се подрачја каде што се застапени житните култури, овошките и виновата лоза. </w:t>
      </w:r>
    </w:p>
    <w:p w14:paraId="16101E40"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Ладното континентално</w:t>
      </w:r>
      <w:r w:rsidRPr="00C24009">
        <w:rPr>
          <w:rFonts w:ascii="StobiSerif Regular" w:hAnsi="StobiSerif Regular" w:cs="Arial Narrow"/>
          <w:sz w:val="22"/>
          <w:szCs w:val="22"/>
          <w:lang w:val="mk-MK"/>
        </w:rPr>
        <w:t xml:space="preserve"> подрачје зафаќа површина од 342.000 ха или 13,3 % од површината на државата, и тоа во суштина е понискиот дел од планините, каде рељефот е планински со геолошки супстрат од компактни карпи. Според климатските показатели ова подрачје е постудено и повлажно од предходното во кое доминира студената континентална клима со извесно влијание на планинската клима. </w:t>
      </w:r>
    </w:p>
    <w:p w14:paraId="03654B08"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Подгорско континенталното</w:t>
      </w:r>
      <w:r w:rsidRPr="00C24009">
        <w:rPr>
          <w:rFonts w:ascii="StobiSerif Regular" w:hAnsi="StobiSerif Regular" w:cs="Arial Narrow"/>
          <w:sz w:val="22"/>
          <w:szCs w:val="22"/>
          <w:lang w:val="mk-MK"/>
        </w:rPr>
        <w:t xml:space="preserve"> планинско подрачје зафаќа површина од 250.000 ха или 9,7 %. Ова е подрачје на климазоналната заедница на буковата шума. </w:t>
      </w:r>
    </w:p>
    <w:p w14:paraId="5FFC13D9"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Горско континентално планинско</w:t>
      </w:r>
      <w:r w:rsidRPr="00C24009">
        <w:rPr>
          <w:rFonts w:ascii="StobiSerif Regular" w:hAnsi="StobiSerif Regular" w:cs="Arial Narrow"/>
          <w:sz w:val="22"/>
          <w:szCs w:val="22"/>
          <w:lang w:val="mk-MK"/>
        </w:rPr>
        <w:t xml:space="preserve"> подрачје зафаќа површина од 10,4 % или 269.000 ха. Тоа е подрачје на горска букова шума, распространета на целата површина од Република Северна Македонија, каде релјефот е исклучително планиски.</w:t>
      </w:r>
    </w:p>
    <w:p w14:paraId="64925089" w14:textId="77777777" w:rsidR="005C1267" w:rsidRPr="00C24009" w:rsidRDefault="005C1267" w:rsidP="005C1267">
      <w:pPr>
        <w:jc w:val="both"/>
        <w:rPr>
          <w:rFonts w:ascii="StobiSerif Regular" w:hAnsi="StobiSerif Regular" w:cs="Arial Narrow"/>
          <w:sz w:val="22"/>
          <w:szCs w:val="22"/>
          <w:lang w:val="mk-MK"/>
        </w:rPr>
      </w:pPr>
      <w:r w:rsidRPr="00C24009">
        <w:rPr>
          <w:rFonts w:ascii="StobiSerif Regular" w:hAnsi="StobiSerif Regular" w:cs="Arial Narrow"/>
          <w:bCs/>
          <w:sz w:val="22"/>
          <w:szCs w:val="22"/>
          <w:lang w:val="mk-MK"/>
        </w:rPr>
        <w:t>Субалпско планинско подрачје</w:t>
      </w:r>
      <w:r w:rsidRPr="00C24009">
        <w:rPr>
          <w:rFonts w:ascii="StobiSerif Regular" w:hAnsi="StobiSerif Regular" w:cs="Arial Narrow"/>
          <w:sz w:val="22"/>
          <w:szCs w:val="22"/>
          <w:lang w:val="mk-MK"/>
        </w:rPr>
        <w:t xml:space="preserve"> со површина од 97.000 ха или 3,8 % од површината на земјата со широка распространетост на неколку шумски заедници и тоа претежно четинари (ела, смрча, молика и кривуљ).</w:t>
      </w:r>
    </w:p>
    <w:p w14:paraId="5C287667" w14:textId="77777777" w:rsidR="005C1267" w:rsidRPr="00C24009" w:rsidRDefault="005C1267" w:rsidP="005C1267">
      <w:pPr>
        <w:jc w:val="both"/>
        <w:rPr>
          <w:rFonts w:ascii="StobiSerif Regular" w:hAnsi="StobiSerif Regular" w:cs="Arial Narrow"/>
          <w:sz w:val="22"/>
          <w:szCs w:val="22"/>
          <w:lang w:val="ru-RU"/>
        </w:rPr>
      </w:pPr>
      <w:r w:rsidRPr="00C24009">
        <w:rPr>
          <w:rFonts w:ascii="StobiSerif Regular" w:hAnsi="StobiSerif Regular" w:cs="Arial Narrow"/>
          <w:bCs/>
          <w:sz w:val="22"/>
          <w:szCs w:val="22"/>
          <w:lang w:val="ru-RU"/>
        </w:rPr>
        <w:t>Алпско планинско подрачје</w:t>
      </w:r>
      <w:r w:rsidRPr="00C24009">
        <w:rPr>
          <w:rFonts w:ascii="StobiSerif Regular" w:hAnsi="StobiSerif Regular" w:cs="Arial Narrow"/>
          <w:sz w:val="22"/>
          <w:szCs w:val="22"/>
          <w:lang w:val="ru-RU"/>
        </w:rPr>
        <w:t xml:space="preserve"> се протега на височини над 2.250 м. и има површина од 13.000 ха или 0,5%, и овде нема шумски растителни заедници. Тоа е подрачје на високопланински тревни заедници и тоа на планините: Кожуф, Ниџе, Баба, Дешат, Кораб, Шар планина и Јакупица. Врнежите од дожд </w:t>
      </w:r>
      <w:r w:rsidRPr="00C24009">
        <w:rPr>
          <w:rFonts w:ascii="StobiSerif Regular" w:hAnsi="StobiSerif Regular" w:cs="Arial Narrow"/>
          <w:sz w:val="22"/>
          <w:szCs w:val="22"/>
          <w:lang w:val="mk-MK"/>
        </w:rPr>
        <w:t xml:space="preserve">во овие региони </w:t>
      </w:r>
      <w:r w:rsidRPr="00C24009">
        <w:rPr>
          <w:rFonts w:ascii="StobiSerif Regular" w:hAnsi="StobiSerif Regular" w:cs="Arial Narrow"/>
          <w:sz w:val="22"/>
          <w:szCs w:val="22"/>
          <w:lang w:val="ru-RU"/>
        </w:rPr>
        <w:t>варираат меѓу 500 и 800 мм.</w:t>
      </w:r>
    </w:p>
    <w:p w14:paraId="17533712" w14:textId="390EBBC1" w:rsidR="005C1267" w:rsidRPr="001D0A86" w:rsidRDefault="005C1267" w:rsidP="005C1267">
      <w:pPr>
        <w:pStyle w:val="Heading4"/>
        <w:rPr>
          <w:rFonts w:ascii="StobiSerif Regular" w:hAnsi="StobiSerif Regular"/>
          <w:sz w:val="22"/>
          <w:szCs w:val="22"/>
        </w:rPr>
      </w:pPr>
      <w:r w:rsidRPr="001D0A86">
        <w:rPr>
          <w:rFonts w:ascii="StobiSerif Regular" w:hAnsi="StobiSerif Regular"/>
          <w:sz w:val="22"/>
          <w:szCs w:val="22"/>
        </w:rPr>
        <w:t>Агрометеоролошка анализа на временските услови во Република Северна Македонија во периодот јануари-декември 20</w:t>
      </w:r>
      <w:r w:rsidRPr="001D0A86">
        <w:rPr>
          <w:rFonts w:ascii="StobiSerif Regular" w:hAnsi="StobiSerif Regular"/>
          <w:sz w:val="22"/>
          <w:szCs w:val="22"/>
          <w:lang w:val="mk-MK"/>
        </w:rPr>
        <w:t>21</w:t>
      </w:r>
      <w:r w:rsidRPr="001D0A86">
        <w:rPr>
          <w:rFonts w:ascii="StobiSerif Regular" w:hAnsi="StobiSerif Regular"/>
          <w:sz w:val="22"/>
          <w:szCs w:val="22"/>
        </w:rPr>
        <w:t xml:space="preserve"> година  </w:t>
      </w:r>
    </w:p>
    <w:p w14:paraId="6E74655C" w14:textId="77777777" w:rsidR="005C1267" w:rsidRPr="00C24009" w:rsidRDefault="005C1267" w:rsidP="005C1267">
      <w:pPr>
        <w:jc w:val="both"/>
        <w:rPr>
          <w:rFonts w:ascii="StobiSerif Regular" w:eastAsia="Calibri" w:hAnsi="StobiSerif Regular"/>
          <w:sz w:val="22"/>
          <w:szCs w:val="22"/>
          <w:lang w:val="ru-RU"/>
        </w:rPr>
      </w:pPr>
    </w:p>
    <w:p w14:paraId="026160A1"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 xml:space="preserve">Анализата на влијанието на временската состојба врз земјоделските култури во производната 2021 година, е направена врз основа на податоци од оригиналната документација на Управата за хидрометеоролошки работи. Во агрометеоролошката </w:t>
      </w:r>
      <w:r w:rsidRPr="00C24009">
        <w:rPr>
          <w:rFonts w:ascii="StobiSerif Regular" w:eastAsia="Calibri" w:hAnsi="StobiSerif Regular"/>
          <w:sz w:val="22"/>
          <w:szCs w:val="22"/>
          <w:lang w:val="ru-RU"/>
        </w:rPr>
        <w:lastRenderedPageBreak/>
        <w:t>анализа се опфатени 8 станици, распоредени во различни климатолошки региони во Републиката, при што се опфатени подрачја со медитеранска и изменето медитеранска клима (Гевгелија, Струмица, Демир Капија и Скопје), како и подрачја со  континентална клима (Прилеп, Битола и Штип) и изменето планинска клима, реонот на Берово.</w:t>
      </w:r>
    </w:p>
    <w:p w14:paraId="6CC4AAAC"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 xml:space="preserve">Производната 2021 година започна со повисоки среднодневни температури, минимални и максимални, повисоки од просечните, со чести врнежи од дожд особено во првата половина, додека првиот снег беше забележан кон средината на месец </w:t>
      </w:r>
      <w:r w:rsidRPr="00C24009">
        <w:rPr>
          <w:rFonts w:ascii="StobiSerif Regular" w:eastAsia="Calibri" w:hAnsi="StobiSerif Regular"/>
          <w:sz w:val="22"/>
          <w:szCs w:val="22"/>
          <w:lang w:val="en-GB"/>
        </w:rPr>
        <w:t xml:space="preserve"> </w:t>
      </w:r>
      <w:r w:rsidRPr="00C24009">
        <w:rPr>
          <w:rFonts w:ascii="StobiSerif Regular" w:eastAsia="Calibri" w:hAnsi="StobiSerif Regular"/>
          <w:sz w:val="22"/>
          <w:szCs w:val="22"/>
          <w:lang w:val="mk-MK"/>
        </w:rPr>
        <w:t>јануари</w:t>
      </w:r>
      <w:r w:rsidRPr="00C24009">
        <w:rPr>
          <w:rFonts w:ascii="StobiSerif Regular" w:eastAsia="Calibri" w:hAnsi="StobiSerif Regular"/>
          <w:sz w:val="22"/>
          <w:szCs w:val="22"/>
          <w:lang w:val="ru-RU"/>
        </w:rPr>
        <w:t>. Вкупните количества на врнежи на многу места многу го надминаа многугодишниот просек, со исклучок на Гевгелија и Штип, каде истите беа подпросечни.</w:t>
      </w:r>
    </w:p>
    <w:p w14:paraId="4FD46C71"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Следните два месеци, невообичаено топли, со пониски количества врнежи но повисоки и средномесечни максимални и минимални температури, што од земјоделски аспект не беше добро, заради можноста овошните култури да отпочнат со вегетацијата, предвремено, а опасноста од касни пролетни мразеви сеуште беше присутна, што во наредниот период се покажа како пресудно за губење на дел од родот, баш како причина беа ладните бранови и појавата на ниски негативни температури.</w:t>
      </w:r>
    </w:p>
    <w:p w14:paraId="23510172"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Ниските количества на врнежи се провлекуваа и во наредните неколку месеци, но сепак оние во март и април беа со забележителни количества од околу 40 л/м</w:t>
      </w:r>
      <w:r w:rsidRPr="00C24009">
        <w:rPr>
          <w:rFonts w:ascii="StobiSerif Regular" w:eastAsia="Calibri" w:hAnsi="StobiSerif Regular"/>
          <w:sz w:val="22"/>
          <w:szCs w:val="22"/>
          <w:vertAlign w:val="superscript"/>
          <w:lang w:val="ru-RU"/>
        </w:rPr>
        <w:t>2</w:t>
      </w:r>
      <w:r w:rsidRPr="00C24009">
        <w:rPr>
          <w:rFonts w:ascii="StobiSerif Regular" w:eastAsia="Calibri" w:hAnsi="StobiSerif Regular"/>
          <w:sz w:val="22"/>
          <w:szCs w:val="22"/>
          <w:lang w:val="ru-RU"/>
        </w:rPr>
        <w:t>, кои го спасија производството на житни култури во вистински момент. Сушното лето продолжи се до октомври кога напротив се забележани врнежи скоро цел месец каде наврнаа на сите мерни места над 100л/м</w:t>
      </w:r>
      <w:r w:rsidRPr="00C24009">
        <w:rPr>
          <w:rFonts w:ascii="StobiSerif Regular" w:eastAsia="Calibri" w:hAnsi="StobiSerif Regular"/>
          <w:sz w:val="22"/>
          <w:szCs w:val="22"/>
          <w:vertAlign w:val="superscript"/>
          <w:lang w:val="ru-RU"/>
        </w:rPr>
        <w:t>2</w:t>
      </w:r>
      <w:r w:rsidRPr="00C24009">
        <w:rPr>
          <w:rFonts w:ascii="StobiSerif Regular" w:eastAsia="Calibri" w:hAnsi="StobiSerif Regular"/>
          <w:sz w:val="22"/>
          <w:szCs w:val="22"/>
          <w:lang w:val="ru-RU"/>
        </w:rPr>
        <w:t>, а на многу места и околу 150 л/м</w:t>
      </w:r>
      <w:r w:rsidRPr="00C24009">
        <w:rPr>
          <w:rFonts w:ascii="StobiSerif Regular" w:eastAsia="Calibri" w:hAnsi="StobiSerif Regular"/>
          <w:sz w:val="22"/>
          <w:szCs w:val="22"/>
          <w:vertAlign w:val="superscript"/>
          <w:lang w:val="ru-RU"/>
        </w:rPr>
        <w:t>2</w:t>
      </w:r>
      <w:r w:rsidRPr="00C24009">
        <w:rPr>
          <w:rFonts w:ascii="StobiSerif Regular" w:eastAsia="Calibri" w:hAnsi="StobiSerif Regular"/>
          <w:sz w:val="22"/>
          <w:szCs w:val="22"/>
          <w:lang w:val="ru-RU"/>
        </w:rPr>
        <w:t>, што беше одличен почеток на есента за предстојната сеидба, но и од хидролошки аспект за надополнување на вештачките акумулации кои беа скоро искористени со летната реколта.</w:t>
      </w:r>
    </w:p>
    <w:p w14:paraId="75B13672"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Ноември месец помина без врнежи, што овозможи непречена сеидба на есенските посеви, со доволно влага во почвата што гарантираше успешно поникнување и почетен развој, така што првиот снег и формирањето на снежната покривка беше забележана кон крајот на ноември и почекот на декември, кој заради повисоките дневни температури, не се задржа долго, но допринесе за зголемување на влагата во почвата во слојот каде што се наоѓаше кореновиот систем на штотуку поникнатите култури.</w:t>
      </w:r>
    </w:p>
    <w:p w14:paraId="2A82B0EC"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Позитивните отстапувања кај врнежите се движеа од 70 до 263 л/м</w:t>
      </w:r>
      <w:r w:rsidRPr="00C24009">
        <w:rPr>
          <w:rFonts w:ascii="StobiSerif Regular" w:eastAsia="Calibri" w:hAnsi="StobiSerif Regular"/>
          <w:sz w:val="22"/>
          <w:szCs w:val="22"/>
          <w:vertAlign w:val="superscript"/>
          <w:lang w:val="ru-RU"/>
        </w:rPr>
        <w:t>2</w:t>
      </w:r>
      <w:r w:rsidRPr="00C24009">
        <w:rPr>
          <w:rFonts w:ascii="StobiSerif Regular" w:eastAsia="Calibri" w:hAnsi="StobiSerif Regular"/>
          <w:sz w:val="22"/>
          <w:szCs w:val="22"/>
          <w:lang w:val="ru-RU"/>
        </w:rPr>
        <w:t>, што покажува дека сепак се работи за релативно влажна година, но со нерамномерен распоред на врнежите.</w:t>
      </w:r>
    </w:p>
    <w:p w14:paraId="72CA0ACC"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 xml:space="preserve">Погледнати табеларните прикази на годишно ниво се забележува дека средномесечните температури на воздухот се повисоки за 0,8 до 1,2 </w:t>
      </w:r>
      <w:r w:rsidRPr="00C24009">
        <w:rPr>
          <w:rFonts w:ascii="StobiSerif Regular" w:eastAsia="Calibri" w:hAnsi="StobiSerif Regular"/>
          <w:sz w:val="22"/>
          <w:szCs w:val="22"/>
          <w:vertAlign w:val="superscript"/>
          <w:lang w:val="ru-RU"/>
        </w:rPr>
        <w:t>о</w:t>
      </w:r>
      <w:r w:rsidRPr="00C24009">
        <w:rPr>
          <w:rFonts w:ascii="StobiSerif Regular" w:eastAsia="Calibri" w:hAnsi="StobiSerif Regular"/>
          <w:sz w:val="22"/>
          <w:szCs w:val="22"/>
          <w:lang w:val="ru-RU"/>
        </w:rPr>
        <w:t xml:space="preserve">С, додека средномесечните максимални температури имаат поголеми отстапувања и истите се во границите од 1,0 до 1,9 </w:t>
      </w:r>
      <w:r w:rsidRPr="00C24009">
        <w:rPr>
          <w:rFonts w:ascii="StobiSerif Regular" w:eastAsia="Calibri" w:hAnsi="StobiSerif Regular"/>
          <w:sz w:val="22"/>
          <w:szCs w:val="22"/>
          <w:vertAlign w:val="superscript"/>
          <w:lang w:val="ru-RU"/>
        </w:rPr>
        <w:t>о</w:t>
      </w:r>
      <w:r w:rsidRPr="00C24009">
        <w:rPr>
          <w:rFonts w:ascii="StobiSerif Regular" w:eastAsia="Calibri" w:hAnsi="StobiSerif Regular"/>
          <w:sz w:val="22"/>
          <w:szCs w:val="22"/>
          <w:lang w:val="ru-RU"/>
        </w:rPr>
        <w:t>С.</w:t>
      </w:r>
    </w:p>
    <w:p w14:paraId="4C0D35BC"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 xml:space="preserve">Пораст има и кај средните минимални температури кој се движи од 0,1 до 0,6 </w:t>
      </w:r>
      <w:r w:rsidRPr="00C24009">
        <w:rPr>
          <w:rFonts w:ascii="StobiSerif Regular" w:eastAsia="Calibri" w:hAnsi="StobiSerif Regular"/>
          <w:sz w:val="22"/>
          <w:szCs w:val="22"/>
          <w:vertAlign w:val="superscript"/>
          <w:lang w:val="ru-RU"/>
        </w:rPr>
        <w:t>о</w:t>
      </w:r>
      <w:r w:rsidRPr="00C24009">
        <w:rPr>
          <w:rFonts w:ascii="StobiSerif Regular" w:eastAsia="Calibri" w:hAnsi="StobiSerif Regular"/>
          <w:sz w:val="22"/>
          <w:szCs w:val="22"/>
          <w:lang w:val="ru-RU"/>
        </w:rPr>
        <w:t>С, што се должи на топлиот почеток на зимата и првите месеци од пролетта.</w:t>
      </w:r>
    </w:p>
    <w:p w14:paraId="31D3506E"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Релативната влажност на воздухот заради потоплите и надпросечни температурни услови бележи пад во средните годишни вредности од 1 до 5%.</w:t>
      </w:r>
    </w:p>
    <w:p w14:paraId="12C14B5A"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 xml:space="preserve">Општо погледната производната 2021 година од аспект на житните култури беше успешна, а родот го спасија врнежите забележани во втората половина од март и </w:t>
      </w:r>
      <w:r w:rsidRPr="00C24009">
        <w:rPr>
          <w:rFonts w:ascii="StobiSerif Regular" w:eastAsia="Calibri" w:hAnsi="StobiSerif Regular"/>
          <w:sz w:val="22"/>
          <w:szCs w:val="22"/>
          <w:lang w:val="ru-RU"/>
        </w:rPr>
        <w:lastRenderedPageBreak/>
        <w:t xml:space="preserve">април, кои дојдоа во времето на вретенење и класање, најбитните фази од развојот на посевите. </w:t>
      </w:r>
    </w:p>
    <w:p w14:paraId="1C7488CD"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Пролетните окопни култури во периодот на сеидба и расадување имаа доволно влага во почвата за нивно отпочнување на вегетацијата, додека во летните месеци се наложуваше потребата од наводнување, во реоните кои се покриени со вакви системи.</w:t>
      </w:r>
    </w:p>
    <w:p w14:paraId="3DB0D06D" w14:textId="77777777" w:rsidR="005C1267" w:rsidRPr="00C24009" w:rsidRDefault="005C1267" w:rsidP="005C1267">
      <w:pPr>
        <w:jc w:val="both"/>
        <w:rPr>
          <w:rFonts w:ascii="StobiSerif Regular" w:eastAsia="Calibri" w:hAnsi="StobiSerif Regular"/>
          <w:sz w:val="22"/>
          <w:szCs w:val="22"/>
          <w:lang w:val="ru-RU"/>
        </w:rPr>
      </w:pPr>
      <w:r w:rsidRPr="00C24009">
        <w:rPr>
          <w:rFonts w:ascii="StobiSerif Regular" w:eastAsia="Calibri" w:hAnsi="StobiSerif Regular"/>
          <w:sz w:val="22"/>
          <w:szCs w:val="22"/>
          <w:lang w:val="ru-RU"/>
        </w:rPr>
        <w:t>Постигнатите приноси кај посевите беа на задоволително ниво, на некои места и високи, додека кај виновата лоза и кај овошките имаше просечни или помали приноси кои беа како резултат на појавата на негативни температури во пролетта, и штетите предизвикани од касните пролетни мразеви.</w:t>
      </w:r>
    </w:p>
    <w:p w14:paraId="4338C907" w14:textId="77777777" w:rsidR="005C1267" w:rsidRPr="00C24009" w:rsidRDefault="005C1267" w:rsidP="005C1267">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Временските услови, погледнати на годишно ниво во трите последователни години, а тоа се 2019,  2020 и 2021 се многу слични, со претежно сушни зими, без врнежи од снег и со задоцнета зима во пролет, со касни пролетни мразеви, што наведува на податокот дека сепак нешто се случува со климата над нашето поднебје, што треба, но и предизвикува внимание кај стручните лица и кај агрометеоролозите посебно.</w:t>
      </w:r>
    </w:p>
    <w:p w14:paraId="7484ECCE" w14:textId="77777777" w:rsidR="005C1267" w:rsidRPr="00C24009" w:rsidRDefault="005C1267" w:rsidP="005C1267">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 xml:space="preserve">Генералната оценка за 2021 година сепак е позитивна, со релативно добри приноси кај житните култури, проретчени но просечни приноси кај овошките и виновата лоза, квалитетен род на грозјето што треба и резултира со квалитетни вина.    </w:t>
      </w:r>
    </w:p>
    <w:p w14:paraId="2A7D7DD1" w14:textId="77777777" w:rsidR="005C1267" w:rsidRPr="00C24009" w:rsidRDefault="005C1267" w:rsidP="005C1267">
      <w:pPr>
        <w:jc w:val="both"/>
        <w:rPr>
          <w:rFonts w:ascii="StobiSerif Regular" w:eastAsia="Calibri" w:hAnsi="StobiSerif Regular"/>
          <w:sz w:val="22"/>
          <w:szCs w:val="22"/>
          <w:lang w:val="mk-MK"/>
        </w:rPr>
      </w:pPr>
      <w:r w:rsidRPr="00C24009">
        <w:rPr>
          <w:rFonts w:ascii="StobiSerif Regular" w:eastAsia="Calibri" w:hAnsi="StobiSerif Regular"/>
          <w:sz w:val="22"/>
          <w:szCs w:val="22"/>
          <w:lang w:val="mk-MK"/>
        </w:rPr>
        <w:t>Во продолжение даден е табеларниот приказ на параметрите кои се земени во анализата за секоја метеоролошка станица посебно.</w:t>
      </w:r>
    </w:p>
    <w:tbl>
      <w:tblPr>
        <w:tblW w:w="10835" w:type="dxa"/>
        <w:jc w:val="center"/>
        <w:tblLook w:val="04A0" w:firstRow="1" w:lastRow="0" w:firstColumn="1" w:lastColumn="0" w:noHBand="0" w:noVBand="1"/>
      </w:tblPr>
      <w:tblGrid>
        <w:gridCol w:w="1490"/>
        <w:gridCol w:w="17"/>
        <w:gridCol w:w="623"/>
        <w:gridCol w:w="28"/>
        <w:gridCol w:w="464"/>
        <w:gridCol w:w="28"/>
        <w:gridCol w:w="152"/>
        <w:gridCol w:w="435"/>
        <w:gridCol w:w="65"/>
        <w:gridCol w:w="53"/>
        <w:gridCol w:w="508"/>
        <w:gridCol w:w="46"/>
        <w:gridCol w:w="501"/>
        <w:gridCol w:w="52"/>
        <w:gridCol w:w="494"/>
        <w:gridCol w:w="59"/>
        <w:gridCol w:w="485"/>
        <w:gridCol w:w="69"/>
        <w:gridCol w:w="477"/>
        <w:gridCol w:w="76"/>
        <w:gridCol w:w="477"/>
        <w:gridCol w:w="76"/>
        <w:gridCol w:w="564"/>
        <w:gridCol w:w="87"/>
        <w:gridCol w:w="476"/>
        <w:gridCol w:w="77"/>
        <w:gridCol w:w="563"/>
        <w:gridCol w:w="88"/>
        <w:gridCol w:w="635"/>
        <w:gridCol w:w="79"/>
        <w:gridCol w:w="747"/>
        <w:gridCol w:w="140"/>
        <w:gridCol w:w="931"/>
        <w:gridCol w:w="235"/>
      </w:tblGrid>
      <w:tr w:rsidR="005C1267" w:rsidRPr="00960ECD" w14:paraId="524AB227" w14:textId="77777777" w:rsidTr="005C1267">
        <w:trPr>
          <w:gridAfter w:val="1"/>
          <w:wAfter w:w="175" w:type="dxa"/>
          <w:trHeight w:val="241"/>
          <w:jc w:val="center"/>
        </w:trPr>
        <w:tc>
          <w:tcPr>
            <w:tcW w:w="1490" w:type="dxa"/>
            <w:shd w:val="clear" w:color="auto" w:fill="auto"/>
            <w:noWrap/>
            <w:vAlign w:val="bottom"/>
            <w:hideMark/>
          </w:tcPr>
          <w:p w14:paraId="2B5092D1" w14:textId="77777777" w:rsidR="005C1267" w:rsidRPr="00960ECD" w:rsidRDefault="005C1267" w:rsidP="00BF1596">
            <w:pPr>
              <w:rPr>
                <w:rFonts w:ascii="StobiSerif Regular" w:hAnsi="StobiSerif Regular" w:cs="Calibri"/>
                <w:b/>
                <w:bCs/>
                <w:color w:val="000000"/>
                <w:sz w:val="14"/>
                <w:szCs w:val="14"/>
                <w:lang w:val="mk-MK"/>
              </w:rPr>
            </w:pPr>
          </w:p>
        </w:tc>
        <w:tc>
          <w:tcPr>
            <w:tcW w:w="640" w:type="dxa"/>
            <w:gridSpan w:val="2"/>
            <w:shd w:val="clear" w:color="auto" w:fill="auto"/>
            <w:noWrap/>
            <w:vAlign w:val="bottom"/>
            <w:hideMark/>
          </w:tcPr>
          <w:p w14:paraId="4D1D383D" w14:textId="77777777" w:rsidR="005C1267" w:rsidRPr="00960ECD" w:rsidRDefault="005C1267" w:rsidP="00BF1596">
            <w:pPr>
              <w:rPr>
                <w:rFonts w:ascii="StobiSerif Regular" w:hAnsi="StobiSerif Regular" w:cs="Calibri"/>
                <w:color w:val="000000"/>
                <w:sz w:val="14"/>
                <w:szCs w:val="14"/>
              </w:rPr>
            </w:pPr>
          </w:p>
        </w:tc>
        <w:tc>
          <w:tcPr>
            <w:tcW w:w="492" w:type="dxa"/>
            <w:gridSpan w:val="2"/>
            <w:shd w:val="clear" w:color="auto" w:fill="auto"/>
            <w:noWrap/>
            <w:vAlign w:val="bottom"/>
            <w:hideMark/>
          </w:tcPr>
          <w:p w14:paraId="75034D9B" w14:textId="77777777" w:rsidR="005C1267" w:rsidRPr="00960ECD" w:rsidRDefault="005C1267" w:rsidP="00BF1596">
            <w:pPr>
              <w:rPr>
                <w:rFonts w:ascii="StobiSerif Regular" w:hAnsi="StobiSerif Regular" w:cs="Calibri"/>
                <w:color w:val="000000"/>
                <w:sz w:val="14"/>
                <w:szCs w:val="14"/>
              </w:rPr>
            </w:pPr>
          </w:p>
        </w:tc>
        <w:tc>
          <w:tcPr>
            <w:tcW w:w="680" w:type="dxa"/>
            <w:gridSpan w:val="4"/>
            <w:shd w:val="clear" w:color="auto" w:fill="auto"/>
            <w:noWrap/>
            <w:vAlign w:val="bottom"/>
            <w:hideMark/>
          </w:tcPr>
          <w:p w14:paraId="1AC51E29" w14:textId="77777777" w:rsidR="005C1267" w:rsidRPr="00960ECD" w:rsidRDefault="005C1267" w:rsidP="00BF1596">
            <w:pPr>
              <w:rPr>
                <w:rFonts w:ascii="StobiSerif Regular" w:hAnsi="StobiSerif Regular" w:cs="Calibri"/>
                <w:color w:val="000000"/>
                <w:sz w:val="14"/>
                <w:szCs w:val="14"/>
              </w:rPr>
            </w:pPr>
          </w:p>
        </w:tc>
        <w:tc>
          <w:tcPr>
            <w:tcW w:w="561" w:type="dxa"/>
            <w:gridSpan w:val="2"/>
            <w:shd w:val="clear" w:color="auto" w:fill="auto"/>
            <w:noWrap/>
            <w:vAlign w:val="bottom"/>
            <w:hideMark/>
          </w:tcPr>
          <w:p w14:paraId="1722BF46" w14:textId="77777777" w:rsidR="005C1267" w:rsidRPr="00960ECD" w:rsidRDefault="005C1267" w:rsidP="00BF1596">
            <w:pPr>
              <w:rPr>
                <w:rFonts w:ascii="StobiSerif Regular" w:hAnsi="StobiSerif Regular" w:cs="Calibri"/>
                <w:color w:val="000000"/>
                <w:sz w:val="14"/>
                <w:szCs w:val="14"/>
              </w:rPr>
            </w:pPr>
          </w:p>
        </w:tc>
        <w:tc>
          <w:tcPr>
            <w:tcW w:w="547" w:type="dxa"/>
            <w:gridSpan w:val="2"/>
            <w:shd w:val="clear" w:color="auto" w:fill="auto"/>
            <w:noWrap/>
            <w:vAlign w:val="bottom"/>
            <w:hideMark/>
          </w:tcPr>
          <w:p w14:paraId="2B1092A2" w14:textId="77777777" w:rsidR="005C1267" w:rsidRPr="00960ECD" w:rsidRDefault="005C1267" w:rsidP="00BF1596">
            <w:pPr>
              <w:rPr>
                <w:rFonts w:ascii="StobiSerif Regular" w:hAnsi="StobiSerif Regular" w:cs="Calibri"/>
                <w:color w:val="000000"/>
                <w:sz w:val="14"/>
                <w:szCs w:val="14"/>
              </w:rPr>
            </w:pPr>
          </w:p>
        </w:tc>
        <w:tc>
          <w:tcPr>
            <w:tcW w:w="546" w:type="dxa"/>
            <w:gridSpan w:val="2"/>
            <w:shd w:val="clear" w:color="auto" w:fill="auto"/>
            <w:noWrap/>
            <w:vAlign w:val="bottom"/>
            <w:hideMark/>
          </w:tcPr>
          <w:p w14:paraId="35D61F27" w14:textId="77777777" w:rsidR="005C1267" w:rsidRPr="00960ECD" w:rsidRDefault="005C1267" w:rsidP="00BF1596">
            <w:pPr>
              <w:rPr>
                <w:rFonts w:ascii="StobiSerif Regular" w:hAnsi="StobiSerif Regular" w:cs="Calibri"/>
                <w:color w:val="000000"/>
                <w:sz w:val="14"/>
                <w:szCs w:val="14"/>
              </w:rPr>
            </w:pPr>
          </w:p>
        </w:tc>
        <w:tc>
          <w:tcPr>
            <w:tcW w:w="544" w:type="dxa"/>
            <w:gridSpan w:val="2"/>
            <w:shd w:val="clear" w:color="auto" w:fill="auto"/>
            <w:noWrap/>
            <w:vAlign w:val="bottom"/>
            <w:hideMark/>
          </w:tcPr>
          <w:p w14:paraId="7275EDE3" w14:textId="77777777" w:rsidR="005C1267" w:rsidRPr="00960ECD" w:rsidRDefault="005C1267" w:rsidP="00BF1596">
            <w:pPr>
              <w:rPr>
                <w:rFonts w:ascii="StobiSerif Regular" w:hAnsi="StobiSerif Regular" w:cs="Calibri"/>
                <w:color w:val="000000"/>
                <w:sz w:val="14"/>
                <w:szCs w:val="14"/>
              </w:rPr>
            </w:pPr>
          </w:p>
        </w:tc>
        <w:tc>
          <w:tcPr>
            <w:tcW w:w="546" w:type="dxa"/>
            <w:gridSpan w:val="2"/>
            <w:shd w:val="clear" w:color="auto" w:fill="auto"/>
            <w:noWrap/>
            <w:vAlign w:val="bottom"/>
            <w:hideMark/>
          </w:tcPr>
          <w:p w14:paraId="31340BB0" w14:textId="77777777" w:rsidR="005C1267" w:rsidRPr="00960ECD" w:rsidRDefault="005C1267" w:rsidP="00BF1596">
            <w:pPr>
              <w:rPr>
                <w:rFonts w:ascii="StobiSerif Regular" w:hAnsi="StobiSerif Regular" w:cs="Calibri"/>
                <w:color w:val="000000"/>
                <w:sz w:val="14"/>
                <w:szCs w:val="14"/>
              </w:rPr>
            </w:pPr>
          </w:p>
        </w:tc>
        <w:tc>
          <w:tcPr>
            <w:tcW w:w="553" w:type="dxa"/>
            <w:gridSpan w:val="2"/>
            <w:shd w:val="clear" w:color="auto" w:fill="auto"/>
            <w:noWrap/>
            <w:vAlign w:val="bottom"/>
            <w:hideMark/>
          </w:tcPr>
          <w:p w14:paraId="34B119E8" w14:textId="77777777" w:rsidR="005C1267" w:rsidRPr="00960ECD" w:rsidRDefault="005C1267" w:rsidP="00BF1596">
            <w:pPr>
              <w:rPr>
                <w:rFonts w:ascii="StobiSerif Regular" w:hAnsi="StobiSerif Regular" w:cs="Calibri"/>
                <w:color w:val="000000"/>
                <w:sz w:val="14"/>
                <w:szCs w:val="14"/>
              </w:rPr>
            </w:pPr>
          </w:p>
        </w:tc>
        <w:tc>
          <w:tcPr>
            <w:tcW w:w="640" w:type="dxa"/>
            <w:gridSpan w:val="2"/>
            <w:shd w:val="clear" w:color="auto" w:fill="auto"/>
            <w:noWrap/>
            <w:vAlign w:val="bottom"/>
            <w:hideMark/>
          </w:tcPr>
          <w:p w14:paraId="093BB140" w14:textId="77777777" w:rsidR="005C1267" w:rsidRPr="00960ECD" w:rsidRDefault="005C1267" w:rsidP="00BF1596">
            <w:pPr>
              <w:rPr>
                <w:rFonts w:ascii="StobiSerif Regular" w:hAnsi="StobiSerif Regular" w:cs="Calibri"/>
                <w:color w:val="000000"/>
                <w:sz w:val="14"/>
                <w:szCs w:val="14"/>
              </w:rPr>
            </w:pPr>
          </w:p>
        </w:tc>
        <w:tc>
          <w:tcPr>
            <w:tcW w:w="563" w:type="dxa"/>
            <w:gridSpan w:val="2"/>
            <w:shd w:val="clear" w:color="auto" w:fill="auto"/>
            <w:noWrap/>
            <w:vAlign w:val="bottom"/>
            <w:hideMark/>
          </w:tcPr>
          <w:p w14:paraId="520BA12A" w14:textId="77777777" w:rsidR="005C1267" w:rsidRPr="00960ECD" w:rsidRDefault="005C1267" w:rsidP="00BF1596">
            <w:pPr>
              <w:rPr>
                <w:rFonts w:ascii="StobiSerif Regular" w:hAnsi="StobiSerif Regular" w:cs="Calibri"/>
                <w:color w:val="000000"/>
                <w:sz w:val="14"/>
                <w:szCs w:val="14"/>
              </w:rPr>
            </w:pPr>
          </w:p>
        </w:tc>
        <w:tc>
          <w:tcPr>
            <w:tcW w:w="640" w:type="dxa"/>
            <w:gridSpan w:val="2"/>
            <w:shd w:val="clear" w:color="auto" w:fill="auto"/>
            <w:noWrap/>
            <w:vAlign w:val="bottom"/>
            <w:hideMark/>
          </w:tcPr>
          <w:p w14:paraId="2332BBF3" w14:textId="77777777" w:rsidR="005C1267" w:rsidRPr="00960ECD" w:rsidRDefault="005C1267" w:rsidP="00BF1596">
            <w:pPr>
              <w:rPr>
                <w:rFonts w:ascii="StobiSerif Regular" w:hAnsi="StobiSerif Regular" w:cs="Calibri"/>
                <w:color w:val="000000"/>
                <w:sz w:val="14"/>
                <w:szCs w:val="14"/>
              </w:rPr>
            </w:pPr>
          </w:p>
        </w:tc>
        <w:tc>
          <w:tcPr>
            <w:tcW w:w="639" w:type="dxa"/>
            <w:gridSpan w:val="2"/>
            <w:shd w:val="clear" w:color="auto" w:fill="auto"/>
            <w:noWrap/>
            <w:vAlign w:val="bottom"/>
            <w:hideMark/>
          </w:tcPr>
          <w:p w14:paraId="6C611E22" w14:textId="77777777" w:rsidR="005C1267" w:rsidRPr="00960ECD" w:rsidRDefault="005C1267" w:rsidP="00BF1596">
            <w:pPr>
              <w:rPr>
                <w:rFonts w:ascii="StobiSerif Regular" w:hAnsi="StobiSerif Regular" w:cs="Calibri"/>
                <w:color w:val="000000"/>
                <w:sz w:val="14"/>
                <w:szCs w:val="14"/>
              </w:rPr>
            </w:pPr>
          </w:p>
        </w:tc>
        <w:tc>
          <w:tcPr>
            <w:tcW w:w="757" w:type="dxa"/>
            <w:gridSpan w:val="2"/>
            <w:shd w:val="clear" w:color="auto" w:fill="auto"/>
            <w:noWrap/>
            <w:vAlign w:val="bottom"/>
            <w:hideMark/>
          </w:tcPr>
          <w:p w14:paraId="64CDFBC8" w14:textId="77777777" w:rsidR="005C1267" w:rsidRPr="00960ECD" w:rsidRDefault="005C1267" w:rsidP="00BF1596">
            <w:pPr>
              <w:rPr>
                <w:rFonts w:ascii="StobiSerif Regular" w:hAnsi="StobiSerif Regular" w:cs="Calibri"/>
                <w:color w:val="000000"/>
                <w:sz w:val="14"/>
                <w:szCs w:val="14"/>
              </w:rPr>
            </w:pPr>
          </w:p>
        </w:tc>
        <w:tc>
          <w:tcPr>
            <w:tcW w:w="822" w:type="dxa"/>
            <w:gridSpan w:val="2"/>
            <w:shd w:val="clear" w:color="auto" w:fill="auto"/>
            <w:noWrap/>
            <w:vAlign w:val="bottom"/>
            <w:hideMark/>
          </w:tcPr>
          <w:p w14:paraId="4D410431" w14:textId="77777777" w:rsidR="005C1267" w:rsidRPr="00960ECD" w:rsidRDefault="005C1267" w:rsidP="00BF1596">
            <w:pPr>
              <w:rPr>
                <w:rFonts w:ascii="StobiSerif Regular" w:hAnsi="StobiSerif Regular" w:cs="Calibri"/>
                <w:color w:val="000000"/>
                <w:sz w:val="14"/>
                <w:szCs w:val="14"/>
              </w:rPr>
            </w:pPr>
          </w:p>
        </w:tc>
      </w:tr>
      <w:tr w:rsidR="005C1267" w:rsidRPr="00960ECD" w14:paraId="205AF722" w14:textId="77777777" w:rsidTr="005C1267">
        <w:trPr>
          <w:trHeight w:val="241"/>
          <w:jc w:val="center"/>
        </w:trPr>
        <w:tc>
          <w:tcPr>
            <w:tcW w:w="5569" w:type="dxa"/>
            <w:gridSpan w:val="18"/>
            <w:tcBorders>
              <w:top w:val="nil"/>
              <w:left w:val="nil"/>
              <w:bottom w:val="nil"/>
              <w:right w:val="nil"/>
            </w:tcBorders>
            <w:shd w:val="clear" w:color="auto" w:fill="auto"/>
            <w:noWrap/>
            <w:vAlign w:val="bottom"/>
            <w:hideMark/>
          </w:tcPr>
          <w:p w14:paraId="16A160A8"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Табела 1: Средномесечна температура на воздухот (°C)</w:t>
            </w:r>
          </w:p>
        </w:tc>
        <w:tc>
          <w:tcPr>
            <w:tcW w:w="553" w:type="dxa"/>
            <w:gridSpan w:val="2"/>
            <w:tcBorders>
              <w:top w:val="nil"/>
              <w:left w:val="nil"/>
              <w:bottom w:val="nil"/>
              <w:right w:val="nil"/>
            </w:tcBorders>
            <w:shd w:val="clear" w:color="auto" w:fill="auto"/>
            <w:noWrap/>
            <w:vAlign w:val="bottom"/>
            <w:hideMark/>
          </w:tcPr>
          <w:p w14:paraId="4805C261"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FFEE9AB"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11570437"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2496335"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646FCF0E"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30672E05"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015D38CE"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7058F925" w14:textId="77777777" w:rsidR="005C1267" w:rsidRPr="00960ECD" w:rsidRDefault="005C1267" w:rsidP="00BF1596">
            <w:pPr>
              <w:rPr>
                <w:rFonts w:ascii="StobiSerif Regular" w:hAnsi="StobiSerif Regular" w:cs="Calibri"/>
                <w:color w:val="000000"/>
                <w:sz w:val="14"/>
                <w:szCs w:val="14"/>
              </w:rPr>
            </w:pPr>
          </w:p>
        </w:tc>
      </w:tr>
      <w:tr w:rsidR="005C1267" w:rsidRPr="00960ECD" w14:paraId="334EFCF4" w14:textId="77777777" w:rsidTr="005C1267">
        <w:trPr>
          <w:trHeight w:val="241"/>
          <w:jc w:val="center"/>
        </w:trPr>
        <w:tc>
          <w:tcPr>
            <w:tcW w:w="2158" w:type="dxa"/>
            <w:gridSpan w:val="4"/>
            <w:tcBorders>
              <w:top w:val="nil"/>
              <w:left w:val="nil"/>
              <w:bottom w:val="nil"/>
              <w:right w:val="nil"/>
            </w:tcBorders>
            <w:shd w:val="clear" w:color="auto" w:fill="auto"/>
            <w:noWrap/>
            <w:vAlign w:val="bottom"/>
            <w:hideMark/>
          </w:tcPr>
          <w:p w14:paraId="5CC78793"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Период: 2021 година</w:t>
            </w:r>
          </w:p>
        </w:tc>
        <w:tc>
          <w:tcPr>
            <w:tcW w:w="492" w:type="dxa"/>
            <w:gridSpan w:val="2"/>
            <w:tcBorders>
              <w:top w:val="nil"/>
              <w:left w:val="nil"/>
              <w:bottom w:val="nil"/>
              <w:right w:val="nil"/>
            </w:tcBorders>
            <w:shd w:val="clear" w:color="auto" w:fill="auto"/>
            <w:noWrap/>
            <w:vAlign w:val="bottom"/>
            <w:hideMark/>
          </w:tcPr>
          <w:p w14:paraId="6DA90364" w14:textId="77777777" w:rsidR="005C1267" w:rsidRPr="00960ECD" w:rsidRDefault="005C1267" w:rsidP="00BF1596">
            <w:pPr>
              <w:rPr>
                <w:rFonts w:ascii="StobiSerif Regular" w:hAnsi="StobiSerif Regular" w:cs="Calibri"/>
                <w:color w:val="000000"/>
                <w:sz w:val="14"/>
                <w:szCs w:val="14"/>
              </w:rPr>
            </w:pPr>
          </w:p>
        </w:tc>
        <w:tc>
          <w:tcPr>
            <w:tcW w:w="587" w:type="dxa"/>
            <w:gridSpan w:val="2"/>
            <w:tcBorders>
              <w:top w:val="nil"/>
              <w:left w:val="nil"/>
              <w:bottom w:val="nil"/>
              <w:right w:val="nil"/>
            </w:tcBorders>
            <w:shd w:val="clear" w:color="auto" w:fill="auto"/>
            <w:noWrap/>
            <w:vAlign w:val="bottom"/>
            <w:hideMark/>
          </w:tcPr>
          <w:p w14:paraId="07F4103D" w14:textId="77777777" w:rsidR="005C1267" w:rsidRPr="00960ECD" w:rsidRDefault="005C1267" w:rsidP="00BF1596">
            <w:pPr>
              <w:rPr>
                <w:rFonts w:ascii="StobiSerif Regular" w:hAnsi="StobiSerif Regular" w:cs="Calibri"/>
                <w:color w:val="000000"/>
                <w:sz w:val="14"/>
                <w:szCs w:val="14"/>
              </w:rPr>
            </w:pPr>
          </w:p>
        </w:tc>
        <w:tc>
          <w:tcPr>
            <w:tcW w:w="671" w:type="dxa"/>
            <w:gridSpan w:val="4"/>
            <w:tcBorders>
              <w:top w:val="nil"/>
              <w:left w:val="nil"/>
              <w:bottom w:val="nil"/>
              <w:right w:val="nil"/>
            </w:tcBorders>
            <w:shd w:val="clear" w:color="auto" w:fill="auto"/>
            <w:noWrap/>
            <w:vAlign w:val="bottom"/>
            <w:hideMark/>
          </w:tcPr>
          <w:p w14:paraId="391F9FD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D43F757"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3747E3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71B44B3"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C274165"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904ACA3"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735FC71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3C65FAC6"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2F525EF7"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0611E5D4"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77AA9D0D"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6757EDE9" w14:textId="77777777" w:rsidR="005C1267" w:rsidRPr="00960ECD" w:rsidRDefault="005C1267" w:rsidP="00BF1596">
            <w:pPr>
              <w:rPr>
                <w:rFonts w:ascii="StobiSerif Regular" w:hAnsi="StobiSerif Regular" w:cs="Calibri"/>
                <w:color w:val="000000"/>
                <w:sz w:val="14"/>
                <w:szCs w:val="14"/>
              </w:rPr>
            </w:pPr>
          </w:p>
        </w:tc>
      </w:tr>
      <w:tr w:rsidR="005C1267" w:rsidRPr="00960ECD" w14:paraId="24AC981C" w14:textId="77777777" w:rsidTr="005C1267">
        <w:trPr>
          <w:trHeight w:val="599"/>
          <w:jc w:val="center"/>
        </w:trPr>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4AF966"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Метеоролошка станица</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4EB94F"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w:t>
            </w:r>
          </w:p>
        </w:tc>
        <w:tc>
          <w:tcPr>
            <w:tcW w:w="4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280442"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w:t>
            </w:r>
          </w:p>
        </w:tc>
        <w:tc>
          <w:tcPr>
            <w:tcW w:w="5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383BDC"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III</w:t>
            </w:r>
          </w:p>
        </w:tc>
        <w:tc>
          <w:tcPr>
            <w:tcW w:w="6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5D1F46"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856453"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6677DB"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10CCC7"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8C94F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3B4A5B"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IX</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A0463E"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B3B9C8"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w:t>
            </w:r>
          </w:p>
        </w:tc>
        <w:tc>
          <w:tcPr>
            <w:tcW w:w="651" w:type="dxa"/>
            <w:gridSpan w:val="2"/>
            <w:tcBorders>
              <w:top w:val="single" w:sz="4" w:space="0" w:color="auto"/>
              <w:left w:val="nil"/>
              <w:bottom w:val="single" w:sz="4" w:space="0" w:color="auto"/>
              <w:right w:val="nil"/>
            </w:tcBorders>
            <w:shd w:val="clear" w:color="auto" w:fill="auto"/>
            <w:noWrap/>
            <w:vAlign w:val="center"/>
            <w:hideMark/>
          </w:tcPr>
          <w:p w14:paraId="71EAD5E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XII</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7A6C"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просек</w:t>
            </w:r>
          </w:p>
        </w:tc>
        <w:tc>
          <w:tcPr>
            <w:tcW w:w="8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915EF8"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1981/2021</w:t>
            </w:r>
          </w:p>
        </w:tc>
        <w:tc>
          <w:tcPr>
            <w:tcW w:w="8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F532D9"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Отстапување</w:t>
            </w:r>
          </w:p>
        </w:tc>
      </w:tr>
      <w:tr w:rsidR="005C1267" w:rsidRPr="00960ECD" w14:paraId="523074CB"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54258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Гевгелија</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300D6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4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ED0B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5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1A652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8.9</w:t>
            </w:r>
          </w:p>
        </w:tc>
        <w:tc>
          <w:tcPr>
            <w:tcW w:w="671" w:type="dxa"/>
            <w:gridSpan w:val="4"/>
            <w:tcBorders>
              <w:top w:val="single" w:sz="4" w:space="0" w:color="auto"/>
              <w:left w:val="nil"/>
              <w:bottom w:val="single" w:sz="4" w:space="0" w:color="auto"/>
              <w:right w:val="single" w:sz="4" w:space="0" w:color="auto"/>
            </w:tcBorders>
            <w:shd w:val="clear" w:color="auto" w:fill="auto"/>
            <w:noWrap/>
            <w:vAlign w:val="bottom"/>
            <w:hideMark/>
          </w:tcPr>
          <w:p w14:paraId="58A6A2F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12.6</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C6C0D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20.4</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19DA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25.0</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6AC2F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29.1</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C5BA9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28.6</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943CA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21.7</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E7879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12.8</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48A8A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11.1</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7B0CD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DA8B62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15.8</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5C61B1E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AF3487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w:t>
            </w:r>
          </w:p>
        </w:tc>
      </w:tr>
      <w:tr w:rsidR="005C1267" w:rsidRPr="00960ECD" w14:paraId="2FE0C222"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FD6EFB"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Битола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09767D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2.9</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0B77F9C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14B60A2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26AF6EB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337AE2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A20430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2B7C32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EC75D3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14F75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04E03C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BF4B6E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6187C5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34666AE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12.6</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581FBED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11.4</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4E9FEC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w:t>
            </w:r>
          </w:p>
        </w:tc>
      </w:tr>
      <w:tr w:rsidR="005C1267" w:rsidRPr="00960ECD" w14:paraId="54E01203"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846D03"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Демир Капија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F57040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284339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6.7</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35F412C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6F819AC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A1AFA5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802AAC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23.7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95F7A7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28.3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EE970E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C9D5A1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B96B83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026F4B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1871AB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4.6</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71909E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14.9</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269E46A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108423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w:t>
            </w:r>
          </w:p>
        </w:tc>
      </w:tr>
      <w:tr w:rsidR="005C1267" w:rsidRPr="00960ECD" w14:paraId="61997DC6"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1FF07B"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Струмица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B596E0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4.1</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60DF107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5.8</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688733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25D1299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434AA3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372FA9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22.1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D03467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1B25EF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2F2757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A91052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87EF55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8.5</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99609F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C08B43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13.7</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14F5EB3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12.9</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94D329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0.8</w:t>
            </w:r>
          </w:p>
        </w:tc>
      </w:tr>
      <w:tr w:rsidR="005C1267" w:rsidRPr="00960ECD" w14:paraId="46439B8A"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7B0F5D"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Прилеп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40934F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3.1</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704264F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4.3</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3E2915A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5.1</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4930761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3303D8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CB6569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A23B45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6C977B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A03989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17.5</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701367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4933EC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FDB75E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3.1</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14758E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12.2</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7929F63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11.5</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9D7C8E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0.7</w:t>
            </w:r>
          </w:p>
        </w:tc>
      </w:tr>
      <w:tr w:rsidR="005C1267" w:rsidRPr="00960ECD" w14:paraId="6D4B5682"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B2D181"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Скопје</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91C099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33A7F95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4E1617A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6.5</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4096950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BE0C15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8668B4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22.9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0FA577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EF987C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5DAD58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19.8</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73F7C0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9859C4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5C99FD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3.6</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306F18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13.7</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6C6C6E6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6D465A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0.9</w:t>
            </w:r>
          </w:p>
        </w:tc>
      </w:tr>
      <w:tr w:rsidR="005C1267" w:rsidRPr="00960ECD" w14:paraId="5512C472"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42999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Штип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C0AD9B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27504E8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4EE1583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6.4</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360271F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6DB538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20DF8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22.3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32C045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AAECCA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EEEF19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FB751D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6CCC96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9.5</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956614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3.8</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1DE04B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13.8</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0D67648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13.0</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28861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0.8</w:t>
            </w:r>
          </w:p>
        </w:tc>
      </w:tr>
      <w:tr w:rsidR="005C1267" w:rsidRPr="00960ECD" w14:paraId="29661DD4"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073709"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Берово</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BD724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17926B0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6721696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2.2</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07D5572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E7E537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F55725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C11747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4ACC2E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2BF00E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4933D1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F9C8A9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37D321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24F6C25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9.6</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298B644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8.5</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63936A6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w:t>
            </w:r>
          </w:p>
        </w:tc>
      </w:tr>
      <w:tr w:rsidR="005C1267" w:rsidRPr="00960ECD" w14:paraId="7EEEF3CE" w14:textId="77777777" w:rsidTr="005C1267">
        <w:trPr>
          <w:trHeight w:val="241"/>
          <w:jc w:val="center"/>
        </w:trPr>
        <w:tc>
          <w:tcPr>
            <w:tcW w:w="1507" w:type="dxa"/>
            <w:gridSpan w:val="2"/>
            <w:tcBorders>
              <w:top w:val="nil"/>
              <w:left w:val="nil"/>
              <w:bottom w:val="nil"/>
              <w:right w:val="nil"/>
            </w:tcBorders>
            <w:shd w:val="clear" w:color="auto" w:fill="auto"/>
            <w:noWrap/>
            <w:vAlign w:val="bottom"/>
            <w:hideMark/>
          </w:tcPr>
          <w:p w14:paraId="4D932621" w14:textId="77777777" w:rsidR="005C1267" w:rsidRPr="00960ECD" w:rsidRDefault="005C1267" w:rsidP="00BF1596">
            <w:pPr>
              <w:rPr>
                <w:rFonts w:ascii="StobiSerif Regular" w:hAnsi="StobiSerif Regular" w:cs="Calibri"/>
                <w:b/>
                <w:bCs/>
                <w:color w:val="000000"/>
                <w:sz w:val="14"/>
                <w:szCs w:val="14"/>
              </w:rPr>
            </w:pPr>
          </w:p>
        </w:tc>
        <w:tc>
          <w:tcPr>
            <w:tcW w:w="651" w:type="dxa"/>
            <w:gridSpan w:val="2"/>
            <w:tcBorders>
              <w:top w:val="nil"/>
              <w:left w:val="nil"/>
              <w:bottom w:val="nil"/>
              <w:right w:val="nil"/>
            </w:tcBorders>
            <w:shd w:val="clear" w:color="auto" w:fill="auto"/>
            <w:noWrap/>
            <w:vAlign w:val="bottom"/>
            <w:hideMark/>
          </w:tcPr>
          <w:p w14:paraId="212AB135" w14:textId="77777777" w:rsidR="005C1267" w:rsidRPr="00960ECD" w:rsidRDefault="005C1267" w:rsidP="00BF1596">
            <w:pPr>
              <w:rPr>
                <w:rFonts w:ascii="StobiSerif Regular" w:hAnsi="StobiSerif Regular" w:cs="Calibri"/>
                <w:color w:val="000000"/>
                <w:sz w:val="14"/>
                <w:szCs w:val="14"/>
              </w:rPr>
            </w:pPr>
          </w:p>
        </w:tc>
        <w:tc>
          <w:tcPr>
            <w:tcW w:w="492" w:type="dxa"/>
            <w:gridSpan w:val="2"/>
            <w:tcBorders>
              <w:top w:val="nil"/>
              <w:left w:val="nil"/>
              <w:bottom w:val="nil"/>
              <w:right w:val="nil"/>
            </w:tcBorders>
            <w:shd w:val="clear" w:color="auto" w:fill="auto"/>
            <w:noWrap/>
            <w:vAlign w:val="bottom"/>
            <w:hideMark/>
          </w:tcPr>
          <w:p w14:paraId="7DDD0356" w14:textId="77777777" w:rsidR="005C1267" w:rsidRPr="00960ECD" w:rsidRDefault="005C1267" w:rsidP="00BF1596">
            <w:pPr>
              <w:rPr>
                <w:rFonts w:ascii="StobiSerif Regular" w:hAnsi="StobiSerif Regular" w:cs="Calibri"/>
                <w:color w:val="000000"/>
                <w:sz w:val="14"/>
                <w:szCs w:val="14"/>
              </w:rPr>
            </w:pPr>
          </w:p>
        </w:tc>
        <w:tc>
          <w:tcPr>
            <w:tcW w:w="587" w:type="dxa"/>
            <w:gridSpan w:val="2"/>
            <w:tcBorders>
              <w:top w:val="nil"/>
              <w:left w:val="nil"/>
              <w:bottom w:val="nil"/>
              <w:right w:val="nil"/>
            </w:tcBorders>
            <w:shd w:val="clear" w:color="auto" w:fill="auto"/>
            <w:noWrap/>
            <w:vAlign w:val="bottom"/>
            <w:hideMark/>
          </w:tcPr>
          <w:p w14:paraId="22D5E637" w14:textId="77777777" w:rsidR="005C1267" w:rsidRPr="00960ECD" w:rsidRDefault="005C1267" w:rsidP="00BF1596">
            <w:pPr>
              <w:rPr>
                <w:rFonts w:ascii="StobiSerif Regular" w:hAnsi="StobiSerif Regular" w:cs="Calibri"/>
                <w:color w:val="000000"/>
                <w:sz w:val="14"/>
                <w:szCs w:val="14"/>
              </w:rPr>
            </w:pPr>
          </w:p>
        </w:tc>
        <w:tc>
          <w:tcPr>
            <w:tcW w:w="671" w:type="dxa"/>
            <w:gridSpan w:val="4"/>
            <w:tcBorders>
              <w:top w:val="nil"/>
              <w:left w:val="nil"/>
              <w:bottom w:val="nil"/>
              <w:right w:val="nil"/>
            </w:tcBorders>
            <w:shd w:val="clear" w:color="auto" w:fill="auto"/>
            <w:noWrap/>
            <w:vAlign w:val="bottom"/>
            <w:hideMark/>
          </w:tcPr>
          <w:p w14:paraId="02ED9C15"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0898BC5"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7C402F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5B2E55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B15477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A63B305"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7DD773E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D870BE9"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50E0C821"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5A6A75B3"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41323A74"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3EF95998" w14:textId="77777777" w:rsidR="005C1267" w:rsidRPr="00960ECD" w:rsidRDefault="005C1267" w:rsidP="00BF1596">
            <w:pPr>
              <w:rPr>
                <w:rFonts w:ascii="StobiSerif Regular" w:hAnsi="StobiSerif Regular" w:cs="Calibri"/>
                <w:color w:val="000000"/>
                <w:sz w:val="14"/>
                <w:szCs w:val="14"/>
              </w:rPr>
            </w:pPr>
          </w:p>
        </w:tc>
      </w:tr>
      <w:tr w:rsidR="005C1267" w:rsidRPr="00960ECD" w14:paraId="63471DCB" w14:textId="77777777" w:rsidTr="005C1267">
        <w:trPr>
          <w:trHeight w:val="241"/>
          <w:jc w:val="center"/>
        </w:trPr>
        <w:tc>
          <w:tcPr>
            <w:tcW w:w="6675" w:type="dxa"/>
            <w:gridSpan w:val="22"/>
            <w:tcBorders>
              <w:top w:val="nil"/>
              <w:left w:val="nil"/>
              <w:bottom w:val="nil"/>
              <w:right w:val="nil"/>
            </w:tcBorders>
            <w:shd w:val="clear" w:color="auto" w:fill="auto"/>
            <w:noWrap/>
            <w:vAlign w:val="bottom"/>
            <w:hideMark/>
          </w:tcPr>
          <w:p w14:paraId="300C3301"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Табела 2: Средномесечна  максимална температура на воздухот (°C)</w:t>
            </w:r>
          </w:p>
        </w:tc>
        <w:tc>
          <w:tcPr>
            <w:tcW w:w="651" w:type="dxa"/>
            <w:gridSpan w:val="2"/>
            <w:tcBorders>
              <w:top w:val="nil"/>
              <w:left w:val="nil"/>
              <w:bottom w:val="nil"/>
              <w:right w:val="nil"/>
            </w:tcBorders>
            <w:shd w:val="clear" w:color="auto" w:fill="auto"/>
            <w:noWrap/>
            <w:vAlign w:val="bottom"/>
            <w:hideMark/>
          </w:tcPr>
          <w:p w14:paraId="5F0D68EE"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07F5BD0"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50F1FCE0"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6E7EEDB2"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1671BB14"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2422BA05" w14:textId="77777777" w:rsidR="005C1267" w:rsidRPr="00960ECD" w:rsidRDefault="005C1267" w:rsidP="00BF1596">
            <w:pPr>
              <w:rPr>
                <w:rFonts w:ascii="StobiSerif Regular" w:hAnsi="StobiSerif Regular" w:cs="Calibri"/>
                <w:color w:val="000000"/>
                <w:sz w:val="14"/>
                <w:szCs w:val="14"/>
              </w:rPr>
            </w:pPr>
          </w:p>
        </w:tc>
      </w:tr>
      <w:tr w:rsidR="005C1267" w:rsidRPr="00960ECD" w14:paraId="4F97AE6B" w14:textId="77777777" w:rsidTr="005C1267">
        <w:trPr>
          <w:trHeight w:val="241"/>
          <w:jc w:val="center"/>
        </w:trPr>
        <w:tc>
          <w:tcPr>
            <w:tcW w:w="2158" w:type="dxa"/>
            <w:gridSpan w:val="4"/>
            <w:tcBorders>
              <w:top w:val="nil"/>
              <w:left w:val="nil"/>
              <w:bottom w:val="nil"/>
              <w:right w:val="nil"/>
            </w:tcBorders>
            <w:shd w:val="clear" w:color="auto" w:fill="auto"/>
            <w:noWrap/>
            <w:vAlign w:val="bottom"/>
            <w:hideMark/>
          </w:tcPr>
          <w:p w14:paraId="3A4ED5A1"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Период: 2021 година</w:t>
            </w:r>
          </w:p>
        </w:tc>
        <w:tc>
          <w:tcPr>
            <w:tcW w:w="644" w:type="dxa"/>
            <w:gridSpan w:val="3"/>
            <w:tcBorders>
              <w:top w:val="nil"/>
              <w:left w:val="nil"/>
              <w:bottom w:val="nil"/>
              <w:right w:val="nil"/>
            </w:tcBorders>
            <w:shd w:val="clear" w:color="auto" w:fill="auto"/>
            <w:noWrap/>
            <w:vAlign w:val="bottom"/>
            <w:hideMark/>
          </w:tcPr>
          <w:p w14:paraId="7D665601" w14:textId="77777777" w:rsidR="005C1267" w:rsidRPr="00960ECD" w:rsidRDefault="005C1267" w:rsidP="00BF1596">
            <w:pPr>
              <w:rPr>
                <w:rFonts w:ascii="StobiSerif Regular" w:hAnsi="StobiSerif Regular" w:cs="Calibri"/>
                <w:color w:val="000000"/>
                <w:sz w:val="14"/>
                <w:szCs w:val="14"/>
              </w:rPr>
            </w:pPr>
          </w:p>
        </w:tc>
        <w:tc>
          <w:tcPr>
            <w:tcW w:w="553" w:type="dxa"/>
            <w:gridSpan w:val="3"/>
            <w:tcBorders>
              <w:top w:val="nil"/>
              <w:left w:val="nil"/>
              <w:bottom w:val="nil"/>
              <w:right w:val="nil"/>
            </w:tcBorders>
            <w:shd w:val="clear" w:color="auto" w:fill="auto"/>
            <w:noWrap/>
            <w:vAlign w:val="bottom"/>
            <w:hideMark/>
          </w:tcPr>
          <w:p w14:paraId="59FE605E"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EC3E7A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C9B45B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3BCE58F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637F39D"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B89BFDA"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E91E4BD"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4E00F8A2"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64F2DC1"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769B02DA"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33C958D0"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4E60E187"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75B8DA32" w14:textId="77777777" w:rsidR="005C1267" w:rsidRPr="00960ECD" w:rsidRDefault="005C1267" w:rsidP="00BF1596">
            <w:pPr>
              <w:rPr>
                <w:rFonts w:ascii="StobiSerif Regular" w:hAnsi="StobiSerif Regular" w:cs="Calibri"/>
                <w:color w:val="000000"/>
                <w:sz w:val="14"/>
                <w:szCs w:val="14"/>
              </w:rPr>
            </w:pPr>
          </w:p>
        </w:tc>
      </w:tr>
      <w:tr w:rsidR="005C1267" w:rsidRPr="00960ECD" w14:paraId="63845B2B" w14:textId="77777777" w:rsidTr="005C1267">
        <w:trPr>
          <w:trHeight w:val="484"/>
          <w:jc w:val="center"/>
        </w:trPr>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0B1B43"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Метеоролошка станица</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218B65"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w:t>
            </w:r>
          </w:p>
        </w:tc>
        <w:tc>
          <w:tcPr>
            <w:tcW w:w="6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ED620E"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w:t>
            </w:r>
          </w:p>
        </w:tc>
        <w:tc>
          <w:tcPr>
            <w:tcW w:w="5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D78E0E"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714FD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106052"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4BD745"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8E55B8"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7B7B03"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2B1602"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IX</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F7FE2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DD02B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w:t>
            </w:r>
          </w:p>
        </w:tc>
        <w:tc>
          <w:tcPr>
            <w:tcW w:w="651" w:type="dxa"/>
            <w:gridSpan w:val="2"/>
            <w:tcBorders>
              <w:top w:val="single" w:sz="4" w:space="0" w:color="auto"/>
              <w:left w:val="nil"/>
              <w:bottom w:val="single" w:sz="4" w:space="0" w:color="auto"/>
              <w:right w:val="nil"/>
            </w:tcBorders>
            <w:shd w:val="clear" w:color="auto" w:fill="auto"/>
            <w:noWrap/>
            <w:vAlign w:val="center"/>
            <w:hideMark/>
          </w:tcPr>
          <w:p w14:paraId="18BD1DD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XII</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826A"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просек</w:t>
            </w:r>
          </w:p>
        </w:tc>
        <w:tc>
          <w:tcPr>
            <w:tcW w:w="8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F0EBC9"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1981/2021</w:t>
            </w:r>
          </w:p>
        </w:tc>
        <w:tc>
          <w:tcPr>
            <w:tcW w:w="8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92383D"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Отстапување</w:t>
            </w:r>
          </w:p>
        </w:tc>
      </w:tr>
      <w:tr w:rsidR="005C1267" w:rsidRPr="00960ECD" w14:paraId="04F066CF" w14:textId="77777777" w:rsidTr="005C1267">
        <w:trPr>
          <w:trHeight w:val="246"/>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AA66BF"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Гевгелија</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349D5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w:t>
            </w:r>
          </w:p>
        </w:tc>
        <w:tc>
          <w:tcPr>
            <w:tcW w:w="6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84879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15.3</w:t>
            </w:r>
          </w:p>
        </w:tc>
        <w:tc>
          <w:tcPr>
            <w:tcW w:w="55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52912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979B8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3738E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8ED71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33.1</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DECA7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37.1</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0A6F7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37.6</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638E4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30.1</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56C3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19.3</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26608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16.5</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51613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11.2</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E0AB2A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22.8</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0B7565E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21.2</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1D2F43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w:t>
            </w:r>
          </w:p>
        </w:tc>
      </w:tr>
      <w:tr w:rsidR="005C1267" w:rsidRPr="00960ECD" w14:paraId="7371EEBE"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A4D1D8"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Битола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F12F93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8.2</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45F0E56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10.9</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459DF35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78D36A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F76B40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7E4768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28.7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2A530E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650F4E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AD0924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25.9</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E89268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E98F13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C6AF72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7.5</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E98EFD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19.3</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6C35959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17.4</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EB8D2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w:t>
            </w:r>
          </w:p>
        </w:tc>
      </w:tr>
      <w:tr w:rsidR="005C1267" w:rsidRPr="00960ECD" w14:paraId="0AD8840F"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E0DD77"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Демир Капија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19D14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9.8</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3229EB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13.4</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0D2EAB6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2727AC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CDC7DB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1CF4DB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8E436F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36.4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61DC6B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36.6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F5D96F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28.3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476592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B460C1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14.9</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949FA8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9.1</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61C439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21.4</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355AB79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19.9</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4415EA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w:t>
            </w:r>
          </w:p>
        </w:tc>
      </w:tr>
      <w:tr w:rsidR="005C1267" w:rsidRPr="00960ECD" w14:paraId="00D90B58"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4EFC3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Струмица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42E3F0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9.8</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7D354EE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14.1</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0120DFD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5371DF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E8603D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64E5CB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747E43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C0B2F5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423947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4026E3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C4C2D6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176529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8.9</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34BF92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21.0</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64A0FAE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19.4</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EC6EF5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w:t>
            </w:r>
          </w:p>
        </w:tc>
      </w:tr>
      <w:tr w:rsidR="005C1267" w:rsidRPr="00960ECD" w14:paraId="2695A2E4"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94D290"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Прилеп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55E9C8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79A6DD0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10.8</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117B890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B449FB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2AF347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23.2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67BEFE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BAE44E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31.3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956A2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A15D15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20C4CD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CEDDA2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BD8088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9CBF98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18.3</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12FE19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17.3</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64EE573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w:t>
            </w:r>
          </w:p>
        </w:tc>
      </w:tr>
      <w:tr w:rsidR="005C1267" w:rsidRPr="00960ECD" w14:paraId="64E89D60"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96D59A"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Скопје</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68D477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7.3</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44FA935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12.1</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5BF4446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4F119A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0720DA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281E44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C1E7AB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857786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EB3F0A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823DE3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31153A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AC3F04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09E6E61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20.0</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7A15963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18.5</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931572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w:t>
            </w:r>
          </w:p>
        </w:tc>
      </w:tr>
      <w:tr w:rsidR="005C1267" w:rsidRPr="00960ECD" w14:paraId="44840B50"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EA468A"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Штип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8A0EDB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8.6</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70CCF15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12.3</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0154026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EED1B3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93AA34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9963E3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29.3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3DD58F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DAAA9D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7415F3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26.8</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1EF765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A9C810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10F196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8.4</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B4E43C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20.1</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148C294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18.9</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6019454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w:t>
            </w:r>
          </w:p>
        </w:tc>
      </w:tr>
      <w:tr w:rsidR="005C1267" w:rsidRPr="00960ECD" w14:paraId="052FCD72"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B2D754"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Берово</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FFB6E2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6.7</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0BBCE62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10.4</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68D6D4F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4B4DD4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99A971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21.6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AA2DEB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547D7E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03240D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2EF1B8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23.4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9FEE6B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2E54A2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15A8DF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A040CE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17.2</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186EBB4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15.4</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6B144F3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w:t>
            </w:r>
          </w:p>
        </w:tc>
      </w:tr>
      <w:tr w:rsidR="005C1267" w:rsidRPr="00960ECD" w14:paraId="440AF7FE" w14:textId="77777777" w:rsidTr="005C1267">
        <w:trPr>
          <w:trHeight w:val="241"/>
          <w:jc w:val="center"/>
        </w:trPr>
        <w:tc>
          <w:tcPr>
            <w:tcW w:w="1507" w:type="dxa"/>
            <w:gridSpan w:val="2"/>
            <w:tcBorders>
              <w:top w:val="nil"/>
              <w:left w:val="nil"/>
              <w:bottom w:val="nil"/>
              <w:right w:val="nil"/>
            </w:tcBorders>
            <w:shd w:val="clear" w:color="auto" w:fill="auto"/>
            <w:noWrap/>
            <w:vAlign w:val="bottom"/>
            <w:hideMark/>
          </w:tcPr>
          <w:p w14:paraId="458D7E82" w14:textId="77777777" w:rsidR="005C1267" w:rsidRDefault="005C1267" w:rsidP="00BF1596">
            <w:pPr>
              <w:rPr>
                <w:rFonts w:ascii="StobiSerif Regular" w:hAnsi="StobiSerif Regular" w:cs="Calibri"/>
                <w:b/>
                <w:bCs/>
                <w:color w:val="000000"/>
                <w:sz w:val="14"/>
                <w:szCs w:val="14"/>
              </w:rPr>
            </w:pPr>
          </w:p>
          <w:p w14:paraId="7B0A091A" w14:textId="77777777" w:rsidR="00960ECD" w:rsidRDefault="00960ECD" w:rsidP="00BF1596">
            <w:pPr>
              <w:rPr>
                <w:rFonts w:ascii="StobiSerif Regular" w:hAnsi="StobiSerif Regular" w:cs="Calibri"/>
                <w:b/>
                <w:bCs/>
                <w:color w:val="000000"/>
                <w:sz w:val="14"/>
                <w:szCs w:val="14"/>
              </w:rPr>
            </w:pPr>
          </w:p>
          <w:p w14:paraId="23F3A0F3" w14:textId="77777777" w:rsidR="00960ECD" w:rsidRDefault="00960ECD" w:rsidP="00BF1596">
            <w:pPr>
              <w:rPr>
                <w:rFonts w:ascii="StobiSerif Regular" w:hAnsi="StobiSerif Regular" w:cs="Calibri"/>
                <w:b/>
                <w:bCs/>
                <w:color w:val="000000"/>
                <w:sz w:val="14"/>
                <w:szCs w:val="14"/>
              </w:rPr>
            </w:pPr>
          </w:p>
          <w:p w14:paraId="28132D82" w14:textId="1CCECA38" w:rsidR="00960ECD" w:rsidRDefault="00960ECD" w:rsidP="00BF1596">
            <w:pPr>
              <w:rPr>
                <w:rFonts w:ascii="StobiSerif Regular" w:hAnsi="StobiSerif Regular" w:cs="Calibri"/>
                <w:b/>
                <w:bCs/>
                <w:color w:val="000000"/>
                <w:sz w:val="14"/>
                <w:szCs w:val="14"/>
              </w:rPr>
            </w:pPr>
          </w:p>
          <w:p w14:paraId="443076E6" w14:textId="2EDAC312" w:rsidR="002D02BB" w:rsidRDefault="002D02BB" w:rsidP="00BF1596">
            <w:pPr>
              <w:rPr>
                <w:rFonts w:ascii="StobiSerif Regular" w:hAnsi="StobiSerif Regular" w:cs="Calibri"/>
                <w:b/>
                <w:bCs/>
                <w:color w:val="000000"/>
                <w:sz w:val="14"/>
                <w:szCs w:val="14"/>
              </w:rPr>
            </w:pPr>
          </w:p>
          <w:p w14:paraId="197A47BB" w14:textId="539DF3E4" w:rsidR="002D02BB" w:rsidRDefault="002D02BB" w:rsidP="00BF1596">
            <w:pPr>
              <w:rPr>
                <w:rFonts w:ascii="StobiSerif Regular" w:hAnsi="StobiSerif Regular" w:cs="Calibri"/>
                <w:b/>
                <w:bCs/>
                <w:color w:val="000000"/>
                <w:sz w:val="14"/>
                <w:szCs w:val="14"/>
              </w:rPr>
            </w:pPr>
          </w:p>
          <w:p w14:paraId="6DA244C5" w14:textId="60A684A6" w:rsidR="002D02BB" w:rsidRDefault="002D02BB" w:rsidP="00BF1596">
            <w:pPr>
              <w:rPr>
                <w:rFonts w:ascii="StobiSerif Regular" w:hAnsi="StobiSerif Regular" w:cs="Calibri"/>
                <w:b/>
                <w:bCs/>
                <w:color w:val="000000"/>
                <w:sz w:val="14"/>
                <w:szCs w:val="14"/>
              </w:rPr>
            </w:pPr>
          </w:p>
          <w:p w14:paraId="6F3BB6E8" w14:textId="77777777" w:rsidR="002D02BB" w:rsidRDefault="002D02BB" w:rsidP="00BF1596">
            <w:pPr>
              <w:rPr>
                <w:rFonts w:ascii="StobiSerif Regular" w:hAnsi="StobiSerif Regular" w:cs="Calibri"/>
                <w:b/>
                <w:bCs/>
                <w:color w:val="000000"/>
                <w:sz w:val="14"/>
                <w:szCs w:val="14"/>
              </w:rPr>
            </w:pPr>
          </w:p>
          <w:p w14:paraId="15E94796" w14:textId="7DFE83CC" w:rsidR="00960ECD" w:rsidRPr="00960ECD" w:rsidRDefault="00960ECD" w:rsidP="00BF1596">
            <w:pPr>
              <w:rPr>
                <w:rFonts w:ascii="StobiSerif Regular" w:hAnsi="StobiSerif Regular" w:cs="Calibri"/>
                <w:b/>
                <w:bCs/>
                <w:color w:val="000000"/>
                <w:sz w:val="14"/>
                <w:szCs w:val="14"/>
              </w:rPr>
            </w:pPr>
          </w:p>
        </w:tc>
        <w:tc>
          <w:tcPr>
            <w:tcW w:w="651" w:type="dxa"/>
            <w:gridSpan w:val="2"/>
            <w:tcBorders>
              <w:top w:val="nil"/>
              <w:left w:val="nil"/>
              <w:bottom w:val="nil"/>
              <w:right w:val="nil"/>
            </w:tcBorders>
            <w:shd w:val="clear" w:color="auto" w:fill="auto"/>
            <w:noWrap/>
            <w:vAlign w:val="bottom"/>
            <w:hideMark/>
          </w:tcPr>
          <w:p w14:paraId="316C0FAC" w14:textId="77777777" w:rsidR="005C1267" w:rsidRPr="00960ECD" w:rsidRDefault="005C1267" w:rsidP="00BF1596">
            <w:pPr>
              <w:rPr>
                <w:rFonts w:ascii="StobiSerif Regular" w:hAnsi="StobiSerif Regular" w:cs="Calibri"/>
                <w:color w:val="000000"/>
                <w:sz w:val="14"/>
                <w:szCs w:val="14"/>
              </w:rPr>
            </w:pPr>
          </w:p>
        </w:tc>
        <w:tc>
          <w:tcPr>
            <w:tcW w:w="644" w:type="dxa"/>
            <w:gridSpan w:val="3"/>
            <w:tcBorders>
              <w:top w:val="nil"/>
              <w:left w:val="nil"/>
              <w:bottom w:val="nil"/>
              <w:right w:val="nil"/>
            </w:tcBorders>
            <w:shd w:val="clear" w:color="auto" w:fill="auto"/>
            <w:noWrap/>
            <w:vAlign w:val="bottom"/>
            <w:hideMark/>
          </w:tcPr>
          <w:p w14:paraId="19A20C95" w14:textId="77777777" w:rsidR="005C1267" w:rsidRPr="00960ECD" w:rsidRDefault="005C1267" w:rsidP="00BF1596">
            <w:pPr>
              <w:rPr>
                <w:rFonts w:ascii="StobiSerif Regular" w:hAnsi="StobiSerif Regular" w:cs="Calibri"/>
                <w:color w:val="000000"/>
                <w:sz w:val="14"/>
                <w:szCs w:val="14"/>
              </w:rPr>
            </w:pPr>
          </w:p>
        </w:tc>
        <w:tc>
          <w:tcPr>
            <w:tcW w:w="553" w:type="dxa"/>
            <w:gridSpan w:val="3"/>
            <w:tcBorders>
              <w:top w:val="nil"/>
              <w:left w:val="nil"/>
              <w:bottom w:val="nil"/>
              <w:right w:val="nil"/>
            </w:tcBorders>
            <w:shd w:val="clear" w:color="auto" w:fill="auto"/>
            <w:noWrap/>
            <w:vAlign w:val="bottom"/>
            <w:hideMark/>
          </w:tcPr>
          <w:p w14:paraId="78C97476"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385C5E1"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E05420D"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AC3A31F"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E55B12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87A1DA7"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FD06C82"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49DF6CBA"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B5AE993"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09BF6341"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0E4F6698"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171F8E9E"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30AEFC1F" w14:textId="77777777" w:rsidR="005C1267" w:rsidRPr="00960ECD" w:rsidRDefault="005C1267" w:rsidP="00BF1596">
            <w:pPr>
              <w:rPr>
                <w:rFonts w:ascii="StobiSerif Regular" w:hAnsi="StobiSerif Regular" w:cs="Calibri"/>
                <w:color w:val="000000"/>
                <w:sz w:val="14"/>
                <w:szCs w:val="14"/>
              </w:rPr>
            </w:pPr>
          </w:p>
        </w:tc>
      </w:tr>
      <w:tr w:rsidR="005C1267" w:rsidRPr="00960ECD" w14:paraId="4BF10373" w14:textId="77777777" w:rsidTr="005C1267">
        <w:trPr>
          <w:trHeight w:val="241"/>
          <w:jc w:val="center"/>
        </w:trPr>
        <w:tc>
          <w:tcPr>
            <w:tcW w:w="6122" w:type="dxa"/>
            <w:gridSpan w:val="20"/>
            <w:tcBorders>
              <w:top w:val="nil"/>
              <w:left w:val="nil"/>
              <w:bottom w:val="nil"/>
              <w:right w:val="nil"/>
            </w:tcBorders>
            <w:shd w:val="clear" w:color="auto" w:fill="auto"/>
            <w:noWrap/>
            <w:vAlign w:val="bottom"/>
            <w:hideMark/>
          </w:tcPr>
          <w:p w14:paraId="73D8B718"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lastRenderedPageBreak/>
              <w:t>Табела 3: Средномесечна  минимална температура на воздухот (°C)</w:t>
            </w:r>
          </w:p>
        </w:tc>
        <w:tc>
          <w:tcPr>
            <w:tcW w:w="553" w:type="dxa"/>
            <w:gridSpan w:val="2"/>
            <w:tcBorders>
              <w:top w:val="nil"/>
              <w:left w:val="nil"/>
              <w:bottom w:val="nil"/>
              <w:right w:val="nil"/>
            </w:tcBorders>
            <w:shd w:val="clear" w:color="auto" w:fill="auto"/>
            <w:noWrap/>
            <w:vAlign w:val="bottom"/>
            <w:hideMark/>
          </w:tcPr>
          <w:p w14:paraId="5BF4FC2B"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607ADF8D"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4DF0D92"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5C1882B6"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335B76CE"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56E98BE2"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58A84F24" w14:textId="77777777" w:rsidR="005C1267" w:rsidRPr="00960ECD" w:rsidRDefault="005C1267" w:rsidP="00BF1596">
            <w:pPr>
              <w:rPr>
                <w:rFonts w:ascii="StobiSerif Regular" w:hAnsi="StobiSerif Regular" w:cs="Calibri"/>
                <w:color w:val="000000"/>
                <w:sz w:val="14"/>
                <w:szCs w:val="14"/>
              </w:rPr>
            </w:pPr>
          </w:p>
        </w:tc>
      </w:tr>
      <w:tr w:rsidR="005C1267" w:rsidRPr="00960ECD" w14:paraId="0619B350" w14:textId="77777777" w:rsidTr="005C1267">
        <w:trPr>
          <w:trHeight w:val="241"/>
          <w:jc w:val="center"/>
        </w:trPr>
        <w:tc>
          <w:tcPr>
            <w:tcW w:w="2158" w:type="dxa"/>
            <w:gridSpan w:val="4"/>
            <w:tcBorders>
              <w:top w:val="nil"/>
              <w:left w:val="nil"/>
              <w:bottom w:val="nil"/>
              <w:right w:val="nil"/>
            </w:tcBorders>
            <w:shd w:val="clear" w:color="auto" w:fill="auto"/>
            <w:noWrap/>
            <w:vAlign w:val="bottom"/>
            <w:hideMark/>
          </w:tcPr>
          <w:p w14:paraId="781E37C7"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Период: 2021 година</w:t>
            </w:r>
          </w:p>
        </w:tc>
        <w:tc>
          <w:tcPr>
            <w:tcW w:w="492" w:type="dxa"/>
            <w:gridSpan w:val="2"/>
            <w:tcBorders>
              <w:top w:val="nil"/>
              <w:left w:val="nil"/>
              <w:bottom w:val="nil"/>
              <w:right w:val="nil"/>
            </w:tcBorders>
            <w:shd w:val="clear" w:color="auto" w:fill="auto"/>
            <w:noWrap/>
            <w:vAlign w:val="bottom"/>
            <w:hideMark/>
          </w:tcPr>
          <w:p w14:paraId="3A4EC7CD" w14:textId="77777777" w:rsidR="005C1267" w:rsidRPr="00960ECD" w:rsidRDefault="005C1267" w:rsidP="00BF1596">
            <w:pPr>
              <w:rPr>
                <w:rFonts w:ascii="StobiSerif Regular" w:hAnsi="StobiSerif Regular" w:cs="Calibri"/>
                <w:color w:val="000000"/>
                <w:sz w:val="14"/>
                <w:szCs w:val="14"/>
              </w:rPr>
            </w:pPr>
          </w:p>
        </w:tc>
        <w:tc>
          <w:tcPr>
            <w:tcW w:w="587" w:type="dxa"/>
            <w:gridSpan w:val="2"/>
            <w:tcBorders>
              <w:top w:val="nil"/>
              <w:left w:val="nil"/>
              <w:bottom w:val="nil"/>
              <w:right w:val="nil"/>
            </w:tcBorders>
            <w:shd w:val="clear" w:color="auto" w:fill="auto"/>
            <w:noWrap/>
            <w:vAlign w:val="bottom"/>
            <w:hideMark/>
          </w:tcPr>
          <w:p w14:paraId="7B53DCB5" w14:textId="77777777" w:rsidR="005C1267" w:rsidRPr="00960ECD" w:rsidRDefault="005C1267" w:rsidP="00BF1596">
            <w:pPr>
              <w:rPr>
                <w:rFonts w:ascii="StobiSerif Regular" w:hAnsi="StobiSerif Regular" w:cs="Calibri"/>
                <w:color w:val="000000"/>
                <w:sz w:val="14"/>
                <w:szCs w:val="14"/>
              </w:rPr>
            </w:pPr>
          </w:p>
        </w:tc>
        <w:tc>
          <w:tcPr>
            <w:tcW w:w="671" w:type="dxa"/>
            <w:gridSpan w:val="4"/>
            <w:tcBorders>
              <w:top w:val="nil"/>
              <w:left w:val="nil"/>
              <w:bottom w:val="nil"/>
              <w:right w:val="nil"/>
            </w:tcBorders>
            <w:shd w:val="clear" w:color="auto" w:fill="auto"/>
            <w:noWrap/>
            <w:vAlign w:val="bottom"/>
            <w:hideMark/>
          </w:tcPr>
          <w:p w14:paraId="5B4718C5"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18E11B6"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24A4C4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75D45D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04D213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A00528F"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096C2366"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496C5AB"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7729DAC7"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1BBB0433"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709CCE66"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4AA70FE5" w14:textId="77777777" w:rsidR="005C1267" w:rsidRPr="00960ECD" w:rsidRDefault="005C1267" w:rsidP="00BF1596">
            <w:pPr>
              <w:rPr>
                <w:rFonts w:ascii="StobiSerif Regular" w:hAnsi="StobiSerif Regular" w:cs="Calibri"/>
                <w:color w:val="000000"/>
                <w:sz w:val="14"/>
                <w:szCs w:val="14"/>
              </w:rPr>
            </w:pPr>
          </w:p>
        </w:tc>
      </w:tr>
      <w:tr w:rsidR="005C1267" w:rsidRPr="00960ECD" w14:paraId="3CA88EB9" w14:textId="77777777" w:rsidTr="005C1267">
        <w:trPr>
          <w:trHeight w:val="484"/>
          <w:jc w:val="center"/>
        </w:trPr>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00C5DA"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Метеоролошка станица</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B3021A"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w:t>
            </w:r>
          </w:p>
        </w:tc>
        <w:tc>
          <w:tcPr>
            <w:tcW w:w="4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648B58"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w:t>
            </w:r>
          </w:p>
        </w:tc>
        <w:tc>
          <w:tcPr>
            <w:tcW w:w="5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427806"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III</w:t>
            </w:r>
          </w:p>
        </w:tc>
        <w:tc>
          <w:tcPr>
            <w:tcW w:w="6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035BD8"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E722E5"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327239"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54D60A"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A41599"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DD71DD"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IX</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65F89C"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FF63E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w:t>
            </w:r>
          </w:p>
        </w:tc>
        <w:tc>
          <w:tcPr>
            <w:tcW w:w="651" w:type="dxa"/>
            <w:gridSpan w:val="2"/>
            <w:tcBorders>
              <w:top w:val="single" w:sz="4" w:space="0" w:color="auto"/>
              <w:left w:val="nil"/>
              <w:bottom w:val="single" w:sz="4" w:space="0" w:color="auto"/>
              <w:right w:val="nil"/>
            </w:tcBorders>
            <w:shd w:val="clear" w:color="auto" w:fill="auto"/>
            <w:noWrap/>
            <w:vAlign w:val="center"/>
            <w:hideMark/>
          </w:tcPr>
          <w:p w14:paraId="27A81F43"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XII</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0383"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просек</w:t>
            </w:r>
          </w:p>
        </w:tc>
        <w:tc>
          <w:tcPr>
            <w:tcW w:w="8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C79EF1"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1981/2021</w:t>
            </w:r>
          </w:p>
        </w:tc>
        <w:tc>
          <w:tcPr>
            <w:tcW w:w="8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9622F"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Отстапување</w:t>
            </w:r>
          </w:p>
        </w:tc>
      </w:tr>
      <w:tr w:rsidR="005C1267" w:rsidRPr="00960ECD" w14:paraId="76C6BE52"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782D6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Гевгелија</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723B8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w:t>
            </w:r>
          </w:p>
        </w:tc>
        <w:tc>
          <w:tcPr>
            <w:tcW w:w="4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62A0F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w:t>
            </w:r>
          </w:p>
        </w:tc>
        <w:tc>
          <w:tcPr>
            <w:tcW w:w="5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C5949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w:t>
            </w:r>
          </w:p>
        </w:tc>
        <w:tc>
          <w:tcPr>
            <w:tcW w:w="67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BE287F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6.4</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8745D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12.2</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8FB9B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16.8</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D3EB6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20.8</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F9E2E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82524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14.9</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9BDEB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8.2</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BADEC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7.3</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0248A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7A9CA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9.6</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7CBFFD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9.0</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823217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0.6</w:t>
            </w:r>
          </w:p>
        </w:tc>
      </w:tr>
      <w:tr w:rsidR="005C1267" w:rsidRPr="00960ECD" w14:paraId="1FF43879"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803AB6"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Битола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F5939B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4D09483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-2.8</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7824AC0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0.2</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31E7F23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A43FD0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D4EAF3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EA58BC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FEF47B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99F718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10.0</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4D3226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2DBCBD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528E68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5D21A66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6EFAC9C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61C1F9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0.3</w:t>
            </w:r>
          </w:p>
        </w:tc>
      </w:tr>
      <w:tr w:rsidR="005C1267" w:rsidRPr="00960ECD" w14:paraId="16D15CFA"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274D46"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Демир Капија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9CC760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73D8F7A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-0.1</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65A0DCD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6744052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787ABF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ADC54E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1B120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32AEE3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10114A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182741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4AC178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91078D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0.4</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7F8397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8.2</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18C1DCB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603CC7F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0.4</w:t>
            </w:r>
          </w:p>
        </w:tc>
      </w:tr>
      <w:tr w:rsidR="005C1267" w:rsidRPr="00960ECD" w14:paraId="46955249"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E8A667"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Струмица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044B77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-0.2</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373F991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-0.7</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1DE1C68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0.9</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798AE0F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FE56A73" w14:textId="77777777" w:rsidR="005C1267" w:rsidRPr="00960ECD" w:rsidRDefault="005C1267" w:rsidP="00BF1596">
            <w:pPr>
              <w:jc w:val="right"/>
              <w:rPr>
                <w:rFonts w:ascii="StobiSerif Regular" w:hAnsi="StobiSerif Regular" w:cs="Calibri"/>
                <w:color w:val="000000"/>
                <w:sz w:val="14"/>
                <w:szCs w:val="14"/>
                <w:lang w:val="mk-MK"/>
              </w:rPr>
            </w:pPr>
            <w:r w:rsidRPr="00960ECD">
              <w:rPr>
                <w:rFonts w:ascii="StobiSerif Regular" w:hAnsi="StobiSerif Regular" w:cs="Calibri"/>
                <w:color w:val="000000"/>
                <w:sz w:val="14"/>
                <w:szCs w:val="14"/>
              </w:rPr>
              <w:t>10</w:t>
            </w:r>
            <w:r w:rsidRPr="00960ECD">
              <w:rPr>
                <w:rFonts w:ascii="StobiSerif Regular" w:hAnsi="StobiSerif Regular" w:cs="Calibri"/>
                <w:color w:val="000000"/>
                <w:sz w:val="14"/>
                <w:szCs w:val="14"/>
                <w:lang w:val="mk-MK"/>
              </w:rPr>
              <w:t>.0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F31AE6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FFC32C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933FCD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A779F1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A1E3CC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50F2DF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263E82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6DCDDE3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0DD2806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F93DD1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0.3</w:t>
            </w:r>
          </w:p>
        </w:tc>
      </w:tr>
      <w:tr w:rsidR="005C1267" w:rsidRPr="00960ECD" w14:paraId="62C5D75E"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828452"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Прилеп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F1B3AC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-0.7</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62AA708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-0.9</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3FAAF60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0.1</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1CAC68D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D3EF03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291A42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8542F6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0AB998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22E77E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11.5</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BBBF12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41E48A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8D5AA9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-0.6</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37FF76F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5E82EC0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6.2</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FA547F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0.4</w:t>
            </w:r>
          </w:p>
        </w:tc>
      </w:tr>
      <w:tr w:rsidR="005C1267" w:rsidRPr="00960ECD" w14:paraId="11324358"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E423CA"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Скопје</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D3DD2C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-0.4</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47CBE05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-0.2</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7369CDA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3D03896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BBA6F6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A50DDD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B5A907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C65E50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C0FFA4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C028E8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922A53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127FB9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0.2</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05EC22A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EF9529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7.5</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4DE2CF2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0.6</w:t>
            </w:r>
          </w:p>
        </w:tc>
      </w:tr>
      <w:tr w:rsidR="005C1267" w:rsidRPr="00960ECD" w14:paraId="74623F33"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4E4C94"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Штип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6DC99C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0.4</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3804B3E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-0.6</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277740E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0.5</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25017B1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4DB07E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1CB02C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4359E2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19.0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800F13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31D96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E6D9D1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E2FFAA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1B0CD0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-0.2</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26B7AF3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7.6</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6FC980B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7.5</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05B94A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0.1</w:t>
            </w:r>
          </w:p>
        </w:tc>
      </w:tr>
      <w:tr w:rsidR="005C1267" w:rsidRPr="00960ECD" w14:paraId="5B2EA6B1"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1F8FBE"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Берово</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DDA74E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-3.8</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70C42FD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-4.0</w:t>
            </w:r>
          </w:p>
        </w:tc>
        <w:tc>
          <w:tcPr>
            <w:tcW w:w="587" w:type="dxa"/>
            <w:gridSpan w:val="2"/>
            <w:tcBorders>
              <w:top w:val="nil"/>
              <w:left w:val="nil"/>
              <w:bottom w:val="single" w:sz="4" w:space="0" w:color="auto"/>
              <w:right w:val="single" w:sz="4" w:space="0" w:color="auto"/>
            </w:tcBorders>
            <w:shd w:val="clear" w:color="auto" w:fill="auto"/>
            <w:noWrap/>
            <w:vAlign w:val="bottom"/>
            <w:hideMark/>
          </w:tcPr>
          <w:p w14:paraId="316B33A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w:t>
            </w:r>
          </w:p>
        </w:tc>
        <w:tc>
          <w:tcPr>
            <w:tcW w:w="671" w:type="dxa"/>
            <w:gridSpan w:val="4"/>
            <w:tcBorders>
              <w:top w:val="nil"/>
              <w:left w:val="nil"/>
              <w:bottom w:val="single" w:sz="4" w:space="0" w:color="auto"/>
              <w:right w:val="single" w:sz="4" w:space="0" w:color="auto"/>
            </w:tcBorders>
            <w:shd w:val="clear" w:color="auto" w:fill="auto"/>
            <w:noWrap/>
            <w:vAlign w:val="bottom"/>
            <w:hideMark/>
          </w:tcPr>
          <w:p w14:paraId="78AA4A1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7E930D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802A17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7F8F60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503FD7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51F35D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96145C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3BDF65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9A08A2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-2.8</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5EDFC6A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3.1</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9D4535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18D778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0.6</w:t>
            </w:r>
          </w:p>
        </w:tc>
      </w:tr>
      <w:tr w:rsidR="005C1267" w:rsidRPr="00960ECD" w14:paraId="32847476" w14:textId="77777777" w:rsidTr="005C1267">
        <w:trPr>
          <w:trHeight w:val="241"/>
          <w:jc w:val="center"/>
        </w:trPr>
        <w:tc>
          <w:tcPr>
            <w:tcW w:w="1507" w:type="dxa"/>
            <w:gridSpan w:val="2"/>
            <w:tcBorders>
              <w:top w:val="nil"/>
              <w:left w:val="nil"/>
              <w:bottom w:val="nil"/>
              <w:right w:val="nil"/>
            </w:tcBorders>
            <w:shd w:val="clear" w:color="auto" w:fill="auto"/>
            <w:noWrap/>
            <w:vAlign w:val="bottom"/>
            <w:hideMark/>
          </w:tcPr>
          <w:p w14:paraId="27BDC6DE" w14:textId="77777777" w:rsidR="005C1267" w:rsidRPr="00960ECD" w:rsidRDefault="005C1267" w:rsidP="00BF1596">
            <w:pPr>
              <w:rPr>
                <w:rFonts w:ascii="StobiSerif Regular" w:hAnsi="StobiSerif Regular" w:cs="Calibri"/>
                <w:b/>
                <w:bCs/>
                <w:color w:val="000000"/>
                <w:sz w:val="14"/>
                <w:szCs w:val="14"/>
              </w:rPr>
            </w:pPr>
          </w:p>
        </w:tc>
        <w:tc>
          <w:tcPr>
            <w:tcW w:w="651" w:type="dxa"/>
            <w:gridSpan w:val="2"/>
            <w:tcBorders>
              <w:top w:val="nil"/>
              <w:left w:val="nil"/>
              <w:bottom w:val="nil"/>
              <w:right w:val="nil"/>
            </w:tcBorders>
            <w:shd w:val="clear" w:color="auto" w:fill="auto"/>
            <w:noWrap/>
            <w:vAlign w:val="bottom"/>
            <w:hideMark/>
          </w:tcPr>
          <w:p w14:paraId="36830213" w14:textId="77777777" w:rsidR="005C1267" w:rsidRPr="00960ECD" w:rsidRDefault="005C1267" w:rsidP="00BF1596">
            <w:pPr>
              <w:rPr>
                <w:rFonts w:ascii="StobiSerif Regular" w:hAnsi="StobiSerif Regular" w:cs="Calibri"/>
                <w:color w:val="000000"/>
                <w:sz w:val="14"/>
                <w:szCs w:val="14"/>
              </w:rPr>
            </w:pPr>
          </w:p>
        </w:tc>
        <w:tc>
          <w:tcPr>
            <w:tcW w:w="492" w:type="dxa"/>
            <w:gridSpan w:val="2"/>
            <w:tcBorders>
              <w:top w:val="nil"/>
              <w:left w:val="nil"/>
              <w:bottom w:val="nil"/>
              <w:right w:val="nil"/>
            </w:tcBorders>
            <w:shd w:val="clear" w:color="auto" w:fill="auto"/>
            <w:noWrap/>
            <w:vAlign w:val="bottom"/>
            <w:hideMark/>
          </w:tcPr>
          <w:p w14:paraId="5AF35B0F" w14:textId="77777777" w:rsidR="005C1267" w:rsidRPr="00960ECD" w:rsidRDefault="005C1267" w:rsidP="00BF1596">
            <w:pPr>
              <w:rPr>
                <w:rFonts w:ascii="StobiSerif Regular" w:hAnsi="StobiSerif Regular" w:cs="Calibri"/>
                <w:color w:val="000000"/>
                <w:sz w:val="14"/>
                <w:szCs w:val="14"/>
              </w:rPr>
            </w:pPr>
          </w:p>
        </w:tc>
        <w:tc>
          <w:tcPr>
            <w:tcW w:w="587" w:type="dxa"/>
            <w:gridSpan w:val="2"/>
            <w:tcBorders>
              <w:top w:val="nil"/>
              <w:left w:val="nil"/>
              <w:bottom w:val="nil"/>
              <w:right w:val="nil"/>
            </w:tcBorders>
            <w:shd w:val="clear" w:color="auto" w:fill="auto"/>
            <w:noWrap/>
            <w:vAlign w:val="bottom"/>
            <w:hideMark/>
          </w:tcPr>
          <w:p w14:paraId="44F92537" w14:textId="77777777" w:rsidR="005C1267" w:rsidRPr="00960ECD" w:rsidRDefault="005C1267" w:rsidP="00BF1596">
            <w:pPr>
              <w:rPr>
                <w:rFonts w:ascii="StobiSerif Regular" w:hAnsi="StobiSerif Regular" w:cs="Calibri"/>
                <w:color w:val="000000"/>
                <w:sz w:val="14"/>
                <w:szCs w:val="14"/>
              </w:rPr>
            </w:pPr>
          </w:p>
        </w:tc>
        <w:tc>
          <w:tcPr>
            <w:tcW w:w="671" w:type="dxa"/>
            <w:gridSpan w:val="4"/>
            <w:tcBorders>
              <w:top w:val="nil"/>
              <w:left w:val="nil"/>
              <w:bottom w:val="nil"/>
              <w:right w:val="nil"/>
            </w:tcBorders>
            <w:shd w:val="clear" w:color="auto" w:fill="auto"/>
            <w:noWrap/>
            <w:vAlign w:val="bottom"/>
            <w:hideMark/>
          </w:tcPr>
          <w:p w14:paraId="251595DC"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822DB75"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C49FCB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3D717AFC"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587E28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90910E2"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3BD9736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02D5DA9"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076EE00F"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439653C0"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7917BE58"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1EEE2EC1" w14:textId="77777777" w:rsidR="005C1267" w:rsidRPr="00960ECD" w:rsidRDefault="005C1267" w:rsidP="00BF1596">
            <w:pPr>
              <w:rPr>
                <w:rFonts w:ascii="StobiSerif Regular" w:hAnsi="StobiSerif Regular" w:cs="Calibri"/>
                <w:color w:val="000000"/>
                <w:sz w:val="14"/>
                <w:szCs w:val="14"/>
              </w:rPr>
            </w:pPr>
          </w:p>
        </w:tc>
      </w:tr>
      <w:tr w:rsidR="005C1267" w:rsidRPr="00960ECD" w14:paraId="3923DB8A" w14:textId="77777777" w:rsidTr="005C1267">
        <w:trPr>
          <w:trHeight w:val="241"/>
          <w:jc w:val="center"/>
        </w:trPr>
        <w:tc>
          <w:tcPr>
            <w:tcW w:w="3909" w:type="dxa"/>
            <w:gridSpan w:val="12"/>
            <w:tcBorders>
              <w:top w:val="nil"/>
              <w:left w:val="nil"/>
              <w:bottom w:val="nil"/>
              <w:right w:val="nil"/>
            </w:tcBorders>
            <w:shd w:val="clear" w:color="auto" w:fill="auto"/>
            <w:noWrap/>
            <w:vAlign w:val="bottom"/>
            <w:hideMark/>
          </w:tcPr>
          <w:p w14:paraId="1E749E3F"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Табела 4: Месечна  сума на врнежи (mm)</w:t>
            </w:r>
          </w:p>
        </w:tc>
        <w:tc>
          <w:tcPr>
            <w:tcW w:w="553" w:type="dxa"/>
            <w:gridSpan w:val="2"/>
            <w:tcBorders>
              <w:top w:val="nil"/>
              <w:left w:val="nil"/>
              <w:bottom w:val="nil"/>
              <w:right w:val="nil"/>
            </w:tcBorders>
            <w:shd w:val="clear" w:color="auto" w:fill="auto"/>
            <w:noWrap/>
            <w:vAlign w:val="bottom"/>
            <w:hideMark/>
          </w:tcPr>
          <w:p w14:paraId="7AE7A662"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3E6F317"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E088C0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8EFC34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12253C8"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1CF4D7D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809A8E0"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25A0872F"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1A6EE43A"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2B3649DB"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5CBC26A8" w14:textId="77777777" w:rsidR="005C1267" w:rsidRPr="00960ECD" w:rsidRDefault="005C1267" w:rsidP="00BF1596">
            <w:pPr>
              <w:rPr>
                <w:rFonts w:ascii="StobiSerif Regular" w:hAnsi="StobiSerif Regular" w:cs="Calibri"/>
                <w:color w:val="000000"/>
                <w:sz w:val="14"/>
                <w:szCs w:val="14"/>
              </w:rPr>
            </w:pPr>
          </w:p>
        </w:tc>
      </w:tr>
      <w:tr w:rsidR="005C1267" w:rsidRPr="00960ECD" w14:paraId="62F5BD30" w14:textId="77777777" w:rsidTr="005C1267">
        <w:trPr>
          <w:trHeight w:val="241"/>
          <w:jc w:val="center"/>
        </w:trPr>
        <w:tc>
          <w:tcPr>
            <w:tcW w:w="2158" w:type="dxa"/>
            <w:gridSpan w:val="4"/>
            <w:tcBorders>
              <w:top w:val="nil"/>
              <w:left w:val="nil"/>
              <w:bottom w:val="nil"/>
              <w:right w:val="nil"/>
            </w:tcBorders>
            <w:shd w:val="clear" w:color="auto" w:fill="auto"/>
            <w:noWrap/>
            <w:vAlign w:val="bottom"/>
            <w:hideMark/>
          </w:tcPr>
          <w:p w14:paraId="2FAA152D"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Период: 2021 година</w:t>
            </w:r>
          </w:p>
        </w:tc>
        <w:tc>
          <w:tcPr>
            <w:tcW w:w="644" w:type="dxa"/>
            <w:gridSpan w:val="3"/>
            <w:tcBorders>
              <w:top w:val="nil"/>
              <w:left w:val="nil"/>
              <w:bottom w:val="nil"/>
              <w:right w:val="nil"/>
            </w:tcBorders>
            <w:shd w:val="clear" w:color="auto" w:fill="auto"/>
            <w:noWrap/>
            <w:vAlign w:val="bottom"/>
            <w:hideMark/>
          </w:tcPr>
          <w:p w14:paraId="2AFB233C" w14:textId="77777777" w:rsidR="005C1267" w:rsidRPr="00960ECD" w:rsidRDefault="005C1267" w:rsidP="00BF1596">
            <w:pPr>
              <w:rPr>
                <w:rFonts w:ascii="StobiSerif Regular" w:hAnsi="StobiSerif Regular" w:cs="Calibri"/>
                <w:color w:val="000000"/>
                <w:sz w:val="14"/>
                <w:szCs w:val="14"/>
              </w:rPr>
            </w:pPr>
          </w:p>
        </w:tc>
        <w:tc>
          <w:tcPr>
            <w:tcW w:w="553" w:type="dxa"/>
            <w:gridSpan w:val="3"/>
            <w:tcBorders>
              <w:top w:val="nil"/>
              <w:left w:val="nil"/>
              <w:bottom w:val="nil"/>
              <w:right w:val="nil"/>
            </w:tcBorders>
            <w:shd w:val="clear" w:color="auto" w:fill="auto"/>
            <w:noWrap/>
            <w:vAlign w:val="bottom"/>
            <w:hideMark/>
          </w:tcPr>
          <w:p w14:paraId="7F837E0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285B19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DFB0E21"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359CFD7"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78772B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02491AB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992D3D1"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20D4E401"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23BB423"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677A57E9"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5B8B847F"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1266E9D6"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11256739" w14:textId="77777777" w:rsidR="005C1267" w:rsidRPr="00960ECD" w:rsidRDefault="005C1267" w:rsidP="00BF1596">
            <w:pPr>
              <w:rPr>
                <w:rFonts w:ascii="StobiSerif Regular" w:hAnsi="StobiSerif Regular" w:cs="Calibri"/>
                <w:color w:val="000000"/>
                <w:sz w:val="14"/>
                <w:szCs w:val="14"/>
              </w:rPr>
            </w:pPr>
          </w:p>
        </w:tc>
      </w:tr>
      <w:tr w:rsidR="005C1267" w:rsidRPr="00960ECD" w14:paraId="1F8E38C0" w14:textId="77777777" w:rsidTr="005C1267">
        <w:trPr>
          <w:trHeight w:val="484"/>
          <w:jc w:val="center"/>
        </w:trPr>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7BF38"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Метеоролошка станица</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1F8696"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w:t>
            </w:r>
          </w:p>
        </w:tc>
        <w:tc>
          <w:tcPr>
            <w:tcW w:w="6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7AE7A8"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w:t>
            </w:r>
          </w:p>
        </w:tc>
        <w:tc>
          <w:tcPr>
            <w:tcW w:w="5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15F697"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A1E189"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56271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25E9BB"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847F0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091B8F"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7320C2"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IX</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BC63DA"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4F96F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w:t>
            </w:r>
          </w:p>
        </w:tc>
        <w:tc>
          <w:tcPr>
            <w:tcW w:w="651" w:type="dxa"/>
            <w:gridSpan w:val="2"/>
            <w:tcBorders>
              <w:top w:val="single" w:sz="4" w:space="0" w:color="auto"/>
              <w:left w:val="nil"/>
              <w:bottom w:val="single" w:sz="4" w:space="0" w:color="auto"/>
              <w:right w:val="nil"/>
            </w:tcBorders>
            <w:shd w:val="clear" w:color="auto" w:fill="auto"/>
            <w:noWrap/>
            <w:vAlign w:val="center"/>
            <w:hideMark/>
          </w:tcPr>
          <w:p w14:paraId="135E288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XII</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513B1"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w:t>
            </w:r>
          </w:p>
        </w:tc>
        <w:tc>
          <w:tcPr>
            <w:tcW w:w="8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112891"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1981/2021</w:t>
            </w:r>
          </w:p>
        </w:tc>
        <w:tc>
          <w:tcPr>
            <w:tcW w:w="8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4E3684"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Отстапување</w:t>
            </w:r>
          </w:p>
        </w:tc>
      </w:tr>
      <w:tr w:rsidR="005C1267" w:rsidRPr="00960ECD" w14:paraId="31850C50"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23EC93"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Гевгелија</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37A0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131.7</w:t>
            </w:r>
          </w:p>
        </w:tc>
        <w:tc>
          <w:tcPr>
            <w:tcW w:w="6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169F8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13.5</w:t>
            </w:r>
          </w:p>
        </w:tc>
        <w:tc>
          <w:tcPr>
            <w:tcW w:w="55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F1FBB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40.5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5386C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67846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4FF92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27.6</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171A4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8C57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0.5</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9CBA6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38.9</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A8D10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143.0</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679C7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32.3</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EA271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49.6</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5E9ACF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509</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309D47E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678.6</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CDBA63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-169.2</w:t>
            </w:r>
          </w:p>
        </w:tc>
      </w:tr>
      <w:tr w:rsidR="005C1267" w:rsidRPr="00960ECD" w14:paraId="6DBCFC50"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361B99"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Битола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ECDA1D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144.2</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21C56B4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50.1</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2DB0430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51.6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E092A8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41.7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0B170F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24740C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50.3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28C904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27.7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587849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AF5EF9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7F64FA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F5B5A1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E9B1D2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50.3</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FBB7A3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690</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664BE68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619.9</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8D8518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70.2</w:t>
            </w:r>
          </w:p>
        </w:tc>
      </w:tr>
      <w:tr w:rsidR="005C1267" w:rsidRPr="00960ECD" w14:paraId="799C5150"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28797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Демир Капија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9C842A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122.4</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72B2405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37.3</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3B5AEF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41.4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A95386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41.9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9A2B39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1CFB93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900356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80DE83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892757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23.1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5B1879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146.8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6AB5D3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25.5</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724952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50.2</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17B92A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554</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2CB6BA9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554.8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920C7C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w:t>
            </w:r>
          </w:p>
        </w:tc>
      </w:tr>
      <w:tr w:rsidR="005C1267" w:rsidRPr="00960ECD" w14:paraId="4C239309"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E8635E"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Струмица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A39105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153.1</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7A35024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33.7</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5EA4E61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45.0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1CA04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41.3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03EABE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F556F3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B97A66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3D8BEE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D21525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39.3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2603E4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149.4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141000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5AA0FA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105.0</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826C1E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685</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01EA4F2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564.4</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4EC667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120.2</w:t>
            </w:r>
          </w:p>
        </w:tc>
      </w:tr>
      <w:tr w:rsidR="005C1267" w:rsidRPr="00960ECD" w14:paraId="65E5CF80"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CCACC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Прилеп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60CB5A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125.0</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70A137A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37.1</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73E020A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850DE8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36.0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175249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609054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31.1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31C418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39.1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E0A652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15.1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FD7814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36.2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987612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116.6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9A6DF4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59.2</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1D04C8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48.9</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3F15D26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602</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335AC0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510.1</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D1691D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91.4</w:t>
            </w:r>
          </w:p>
        </w:tc>
      </w:tr>
      <w:tr w:rsidR="005C1267" w:rsidRPr="00960ECD" w14:paraId="4E5B660C"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565F01"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Скопје</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8878CB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78.8</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632E432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32.8</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00D27CD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45.6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60B355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70B300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20.2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33DD8C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35.5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6B1A81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37.6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88A442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38.3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B643F9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12.5</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FE7D88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C6B4D2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49.4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B7B7FE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38.1</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BE767C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564</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0784746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478.6</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F71DDE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85.2</w:t>
            </w:r>
          </w:p>
        </w:tc>
      </w:tr>
      <w:tr w:rsidR="005C1267" w:rsidRPr="00960ECD" w14:paraId="68CBF6E3"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66C6EF"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Штип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8EA79D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116.1</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1652189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18.6</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6685EB4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AA0439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14D92D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806B7D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35.8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4C7915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2089F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25.4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659486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18.1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A3C884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109.5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F45610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35.3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3A8948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55.0</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3556B4F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521</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5A6A45B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551.1</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A018EB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-30.5</w:t>
            </w:r>
          </w:p>
        </w:tc>
      </w:tr>
      <w:tr w:rsidR="005C1267" w:rsidRPr="00960ECD" w14:paraId="34C9FD4F"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CB5374"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Берово</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A4D860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176.3</w:t>
            </w:r>
          </w:p>
        </w:tc>
        <w:tc>
          <w:tcPr>
            <w:tcW w:w="644" w:type="dxa"/>
            <w:gridSpan w:val="3"/>
            <w:tcBorders>
              <w:top w:val="nil"/>
              <w:left w:val="nil"/>
              <w:bottom w:val="single" w:sz="4" w:space="0" w:color="auto"/>
              <w:right w:val="single" w:sz="4" w:space="0" w:color="auto"/>
            </w:tcBorders>
            <w:shd w:val="clear" w:color="auto" w:fill="auto"/>
            <w:noWrap/>
            <w:vAlign w:val="bottom"/>
            <w:hideMark/>
          </w:tcPr>
          <w:p w14:paraId="6B1C4C6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39.3</w:t>
            </w:r>
          </w:p>
        </w:tc>
        <w:tc>
          <w:tcPr>
            <w:tcW w:w="553" w:type="dxa"/>
            <w:gridSpan w:val="3"/>
            <w:tcBorders>
              <w:top w:val="nil"/>
              <w:left w:val="nil"/>
              <w:bottom w:val="single" w:sz="4" w:space="0" w:color="auto"/>
              <w:right w:val="single" w:sz="4" w:space="0" w:color="auto"/>
            </w:tcBorders>
            <w:shd w:val="clear" w:color="auto" w:fill="auto"/>
            <w:noWrap/>
            <w:vAlign w:val="bottom"/>
            <w:hideMark/>
          </w:tcPr>
          <w:p w14:paraId="37AC07A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DAE4B7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47.9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290E34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131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B6AE6B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39.4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F22CE5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55366E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B9F34B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29.3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5B6710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148.1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31A737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46.6</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8CD050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105</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C46EB7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850</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7C3C26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586.3</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C055CE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263.3</w:t>
            </w:r>
          </w:p>
        </w:tc>
      </w:tr>
      <w:tr w:rsidR="005C1267" w:rsidRPr="00960ECD" w14:paraId="384DAD7F" w14:textId="77777777" w:rsidTr="005C1267">
        <w:trPr>
          <w:trHeight w:val="241"/>
          <w:jc w:val="center"/>
        </w:trPr>
        <w:tc>
          <w:tcPr>
            <w:tcW w:w="1507" w:type="dxa"/>
            <w:gridSpan w:val="2"/>
            <w:tcBorders>
              <w:top w:val="nil"/>
              <w:left w:val="nil"/>
              <w:bottom w:val="nil"/>
              <w:right w:val="nil"/>
            </w:tcBorders>
            <w:shd w:val="clear" w:color="auto" w:fill="auto"/>
            <w:noWrap/>
            <w:vAlign w:val="bottom"/>
            <w:hideMark/>
          </w:tcPr>
          <w:p w14:paraId="44078F0C" w14:textId="77777777" w:rsidR="005C1267" w:rsidRPr="00960ECD" w:rsidRDefault="005C1267" w:rsidP="00BF1596">
            <w:pPr>
              <w:rPr>
                <w:rFonts w:ascii="StobiSerif Regular" w:hAnsi="StobiSerif Regular" w:cs="Calibri"/>
                <w:b/>
                <w:bCs/>
                <w:color w:val="000000"/>
                <w:sz w:val="14"/>
                <w:szCs w:val="14"/>
              </w:rPr>
            </w:pPr>
          </w:p>
        </w:tc>
        <w:tc>
          <w:tcPr>
            <w:tcW w:w="651" w:type="dxa"/>
            <w:gridSpan w:val="2"/>
            <w:tcBorders>
              <w:top w:val="nil"/>
              <w:left w:val="nil"/>
              <w:bottom w:val="nil"/>
              <w:right w:val="nil"/>
            </w:tcBorders>
            <w:shd w:val="clear" w:color="auto" w:fill="auto"/>
            <w:noWrap/>
            <w:vAlign w:val="bottom"/>
            <w:hideMark/>
          </w:tcPr>
          <w:p w14:paraId="7107A6E8" w14:textId="77777777" w:rsidR="005C1267" w:rsidRPr="00960ECD" w:rsidRDefault="005C1267" w:rsidP="00BF1596">
            <w:pPr>
              <w:rPr>
                <w:rFonts w:ascii="StobiSerif Regular" w:hAnsi="StobiSerif Regular" w:cs="Calibri"/>
                <w:color w:val="000000"/>
                <w:sz w:val="14"/>
                <w:szCs w:val="14"/>
              </w:rPr>
            </w:pPr>
          </w:p>
        </w:tc>
        <w:tc>
          <w:tcPr>
            <w:tcW w:w="644" w:type="dxa"/>
            <w:gridSpan w:val="3"/>
            <w:tcBorders>
              <w:top w:val="nil"/>
              <w:left w:val="nil"/>
              <w:bottom w:val="nil"/>
              <w:right w:val="nil"/>
            </w:tcBorders>
            <w:shd w:val="clear" w:color="auto" w:fill="auto"/>
            <w:noWrap/>
            <w:vAlign w:val="bottom"/>
            <w:hideMark/>
          </w:tcPr>
          <w:p w14:paraId="4D9B1388" w14:textId="77777777" w:rsidR="005C1267" w:rsidRPr="00960ECD" w:rsidRDefault="005C1267" w:rsidP="00BF1596">
            <w:pPr>
              <w:rPr>
                <w:rFonts w:ascii="StobiSerif Regular" w:hAnsi="StobiSerif Regular" w:cs="Calibri"/>
                <w:color w:val="000000"/>
                <w:sz w:val="14"/>
                <w:szCs w:val="14"/>
              </w:rPr>
            </w:pPr>
          </w:p>
        </w:tc>
        <w:tc>
          <w:tcPr>
            <w:tcW w:w="553" w:type="dxa"/>
            <w:gridSpan w:val="3"/>
            <w:tcBorders>
              <w:top w:val="nil"/>
              <w:left w:val="nil"/>
              <w:bottom w:val="nil"/>
              <w:right w:val="nil"/>
            </w:tcBorders>
            <w:shd w:val="clear" w:color="auto" w:fill="auto"/>
            <w:noWrap/>
            <w:vAlign w:val="bottom"/>
            <w:hideMark/>
          </w:tcPr>
          <w:p w14:paraId="51492EF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7F9C4692"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94C44C1"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DF6616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00281BC"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1B37C57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59F3A9A"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0897EDA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784F2FD"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526AAD26"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61817174"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3DEA6980"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64DE1EBA" w14:textId="77777777" w:rsidR="005C1267" w:rsidRPr="00960ECD" w:rsidRDefault="005C1267" w:rsidP="00BF1596">
            <w:pPr>
              <w:rPr>
                <w:rFonts w:ascii="StobiSerif Regular" w:hAnsi="StobiSerif Regular" w:cs="Calibri"/>
                <w:color w:val="000000"/>
                <w:sz w:val="14"/>
                <w:szCs w:val="14"/>
              </w:rPr>
            </w:pPr>
          </w:p>
        </w:tc>
      </w:tr>
      <w:tr w:rsidR="005C1267" w:rsidRPr="00960ECD" w14:paraId="6158AC52" w14:textId="77777777" w:rsidTr="005C1267">
        <w:trPr>
          <w:trHeight w:val="241"/>
          <w:jc w:val="center"/>
        </w:trPr>
        <w:tc>
          <w:tcPr>
            <w:tcW w:w="6122" w:type="dxa"/>
            <w:gridSpan w:val="20"/>
            <w:tcBorders>
              <w:top w:val="nil"/>
              <w:left w:val="nil"/>
              <w:bottom w:val="nil"/>
              <w:right w:val="nil"/>
            </w:tcBorders>
            <w:shd w:val="clear" w:color="auto" w:fill="auto"/>
            <w:noWrap/>
            <w:vAlign w:val="bottom"/>
            <w:hideMark/>
          </w:tcPr>
          <w:p w14:paraId="1705B882"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Табела 5: Средномесечна  релативна влажност на воздухот (%)</w:t>
            </w:r>
          </w:p>
        </w:tc>
        <w:tc>
          <w:tcPr>
            <w:tcW w:w="553" w:type="dxa"/>
            <w:gridSpan w:val="2"/>
            <w:tcBorders>
              <w:top w:val="nil"/>
              <w:left w:val="nil"/>
              <w:bottom w:val="nil"/>
              <w:right w:val="nil"/>
            </w:tcBorders>
            <w:shd w:val="clear" w:color="auto" w:fill="auto"/>
            <w:noWrap/>
            <w:vAlign w:val="bottom"/>
            <w:hideMark/>
          </w:tcPr>
          <w:p w14:paraId="5183FEC2"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4FD146C5"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A94DBCB"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2BC0C7A0"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1DB7068A"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1182A591"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5C165F73" w14:textId="77777777" w:rsidR="005C1267" w:rsidRPr="00960ECD" w:rsidRDefault="005C1267" w:rsidP="00BF1596">
            <w:pPr>
              <w:rPr>
                <w:rFonts w:ascii="StobiSerif Regular" w:hAnsi="StobiSerif Regular" w:cs="Calibri"/>
                <w:color w:val="000000"/>
                <w:sz w:val="14"/>
                <w:szCs w:val="14"/>
              </w:rPr>
            </w:pPr>
          </w:p>
        </w:tc>
      </w:tr>
      <w:tr w:rsidR="005C1267" w:rsidRPr="00960ECD" w14:paraId="5B2EA2DA" w14:textId="77777777" w:rsidTr="005C1267">
        <w:trPr>
          <w:trHeight w:val="241"/>
          <w:jc w:val="center"/>
        </w:trPr>
        <w:tc>
          <w:tcPr>
            <w:tcW w:w="2158" w:type="dxa"/>
            <w:gridSpan w:val="4"/>
            <w:tcBorders>
              <w:top w:val="nil"/>
              <w:left w:val="nil"/>
              <w:bottom w:val="nil"/>
              <w:right w:val="nil"/>
            </w:tcBorders>
            <w:shd w:val="clear" w:color="auto" w:fill="auto"/>
            <w:noWrap/>
            <w:vAlign w:val="bottom"/>
            <w:hideMark/>
          </w:tcPr>
          <w:p w14:paraId="21D7B50F"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Период: 2021 година</w:t>
            </w:r>
          </w:p>
        </w:tc>
        <w:tc>
          <w:tcPr>
            <w:tcW w:w="492" w:type="dxa"/>
            <w:gridSpan w:val="2"/>
            <w:tcBorders>
              <w:top w:val="nil"/>
              <w:left w:val="nil"/>
              <w:bottom w:val="nil"/>
              <w:right w:val="nil"/>
            </w:tcBorders>
            <w:shd w:val="clear" w:color="auto" w:fill="auto"/>
            <w:noWrap/>
            <w:vAlign w:val="bottom"/>
            <w:hideMark/>
          </w:tcPr>
          <w:p w14:paraId="6B49D02C" w14:textId="77777777" w:rsidR="005C1267" w:rsidRPr="00960ECD" w:rsidRDefault="005C1267" w:rsidP="00BF1596">
            <w:pPr>
              <w:rPr>
                <w:rFonts w:ascii="StobiSerif Regular" w:hAnsi="StobiSerif Regular" w:cs="Calibri"/>
                <w:color w:val="000000"/>
                <w:sz w:val="14"/>
                <w:szCs w:val="14"/>
              </w:rPr>
            </w:pPr>
          </w:p>
        </w:tc>
        <w:tc>
          <w:tcPr>
            <w:tcW w:w="705" w:type="dxa"/>
            <w:gridSpan w:val="4"/>
            <w:tcBorders>
              <w:top w:val="nil"/>
              <w:left w:val="nil"/>
              <w:bottom w:val="nil"/>
              <w:right w:val="nil"/>
            </w:tcBorders>
            <w:shd w:val="clear" w:color="auto" w:fill="auto"/>
            <w:noWrap/>
            <w:vAlign w:val="bottom"/>
            <w:hideMark/>
          </w:tcPr>
          <w:p w14:paraId="09C40C04"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10DBBD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46EAE38B"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3C282230"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6AB46B58"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686FBFE"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237DFDC4"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337D0E69" w14:textId="77777777" w:rsidR="005C1267" w:rsidRPr="00960ECD" w:rsidRDefault="005C1267" w:rsidP="00BF1596">
            <w:pPr>
              <w:rPr>
                <w:rFonts w:ascii="StobiSerif Regular" w:hAnsi="StobiSerif Regular" w:cs="Calibri"/>
                <w:color w:val="000000"/>
                <w:sz w:val="14"/>
                <w:szCs w:val="14"/>
              </w:rPr>
            </w:pPr>
          </w:p>
        </w:tc>
        <w:tc>
          <w:tcPr>
            <w:tcW w:w="553" w:type="dxa"/>
            <w:gridSpan w:val="2"/>
            <w:tcBorders>
              <w:top w:val="nil"/>
              <w:left w:val="nil"/>
              <w:bottom w:val="nil"/>
              <w:right w:val="nil"/>
            </w:tcBorders>
            <w:shd w:val="clear" w:color="auto" w:fill="auto"/>
            <w:noWrap/>
            <w:vAlign w:val="bottom"/>
            <w:hideMark/>
          </w:tcPr>
          <w:p w14:paraId="5F9EB38D" w14:textId="77777777" w:rsidR="005C1267" w:rsidRPr="00960ECD" w:rsidRDefault="005C1267" w:rsidP="00BF1596">
            <w:pPr>
              <w:rPr>
                <w:rFonts w:ascii="StobiSerif Regular" w:hAnsi="StobiSerif Regular" w:cs="Calibri"/>
                <w:color w:val="000000"/>
                <w:sz w:val="14"/>
                <w:szCs w:val="14"/>
              </w:rPr>
            </w:pPr>
          </w:p>
        </w:tc>
        <w:tc>
          <w:tcPr>
            <w:tcW w:w="651" w:type="dxa"/>
            <w:gridSpan w:val="2"/>
            <w:tcBorders>
              <w:top w:val="nil"/>
              <w:left w:val="nil"/>
              <w:bottom w:val="nil"/>
              <w:right w:val="nil"/>
            </w:tcBorders>
            <w:shd w:val="clear" w:color="auto" w:fill="auto"/>
            <w:noWrap/>
            <w:vAlign w:val="bottom"/>
            <w:hideMark/>
          </w:tcPr>
          <w:p w14:paraId="665B0728" w14:textId="77777777" w:rsidR="005C1267" w:rsidRPr="00960ECD" w:rsidRDefault="005C1267" w:rsidP="00BF1596">
            <w:pPr>
              <w:rPr>
                <w:rFonts w:ascii="StobiSerif Regular" w:hAnsi="StobiSerif Regular" w:cs="Calibri"/>
                <w:color w:val="000000"/>
                <w:sz w:val="14"/>
                <w:szCs w:val="14"/>
              </w:rPr>
            </w:pPr>
          </w:p>
        </w:tc>
        <w:tc>
          <w:tcPr>
            <w:tcW w:w="620" w:type="dxa"/>
            <w:gridSpan w:val="2"/>
            <w:tcBorders>
              <w:top w:val="nil"/>
              <w:left w:val="nil"/>
              <w:bottom w:val="nil"/>
              <w:right w:val="nil"/>
            </w:tcBorders>
            <w:shd w:val="clear" w:color="auto" w:fill="auto"/>
            <w:noWrap/>
            <w:vAlign w:val="bottom"/>
            <w:hideMark/>
          </w:tcPr>
          <w:p w14:paraId="4D2E68B1" w14:textId="77777777" w:rsidR="005C1267" w:rsidRPr="00960ECD" w:rsidRDefault="005C1267" w:rsidP="00BF1596">
            <w:pPr>
              <w:rPr>
                <w:rFonts w:ascii="StobiSerif Regular" w:hAnsi="StobiSerif Regular" w:cs="Calibri"/>
                <w:color w:val="000000"/>
                <w:sz w:val="14"/>
                <w:szCs w:val="14"/>
              </w:rPr>
            </w:pPr>
          </w:p>
        </w:tc>
        <w:tc>
          <w:tcPr>
            <w:tcW w:w="817" w:type="dxa"/>
            <w:gridSpan w:val="2"/>
            <w:tcBorders>
              <w:top w:val="nil"/>
              <w:left w:val="nil"/>
              <w:bottom w:val="nil"/>
              <w:right w:val="nil"/>
            </w:tcBorders>
            <w:shd w:val="clear" w:color="auto" w:fill="auto"/>
            <w:noWrap/>
            <w:vAlign w:val="bottom"/>
            <w:hideMark/>
          </w:tcPr>
          <w:p w14:paraId="08731C01" w14:textId="77777777" w:rsidR="005C1267" w:rsidRPr="00960ECD" w:rsidRDefault="005C1267" w:rsidP="00BF1596">
            <w:pPr>
              <w:rPr>
                <w:rFonts w:ascii="StobiSerif Regular" w:hAnsi="StobiSerif Regular" w:cs="Calibri"/>
                <w:color w:val="000000"/>
                <w:sz w:val="14"/>
                <w:szCs w:val="14"/>
              </w:rPr>
            </w:pPr>
          </w:p>
        </w:tc>
        <w:tc>
          <w:tcPr>
            <w:tcW w:w="868" w:type="dxa"/>
            <w:gridSpan w:val="2"/>
            <w:tcBorders>
              <w:top w:val="nil"/>
              <w:left w:val="nil"/>
              <w:bottom w:val="nil"/>
              <w:right w:val="nil"/>
            </w:tcBorders>
            <w:shd w:val="clear" w:color="auto" w:fill="auto"/>
            <w:noWrap/>
            <w:vAlign w:val="bottom"/>
            <w:hideMark/>
          </w:tcPr>
          <w:p w14:paraId="430613B3" w14:textId="77777777" w:rsidR="005C1267" w:rsidRPr="00960ECD" w:rsidRDefault="005C1267" w:rsidP="00BF1596">
            <w:pPr>
              <w:rPr>
                <w:rFonts w:ascii="StobiSerif Regular" w:hAnsi="StobiSerif Regular" w:cs="Calibri"/>
                <w:color w:val="000000"/>
                <w:sz w:val="14"/>
                <w:szCs w:val="14"/>
              </w:rPr>
            </w:pPr>
          </w:p>
        </w:tc>
      </w:tr>
      <w:tr w:rsidR="005C1267" w:rsidRPr="00960ECD" w14:paraId="08153E0D" w14:textId="77777777" w:rsidTr="005C1267">
        <w:trPr>
          <w:trHeight w:val="484"/>
          <w:jc w:val="center"/>
        </w:trPr>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A637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Метеоролошка станица</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36465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w:t>
            </w:r>
          </w:p>
        </w:tc>
        <w:tc>
          <w:tcPr>
            <w:tcW w:w="4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34377D"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w:t>
            </w:r>
          </w:p>
        </w:tc>
        <w:tc>
          <w:tcPr>
            <w:tcW w:w="7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37419ABD"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DA26D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0FF7D1"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A2E950"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DD7A7A"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B0810B"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VIII</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538453"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IX</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082B6A"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762B06"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w:t>
            </w:r>
          </w:p>
        </w:tc>
        <w:tc>
          <w:tcPr>
            <w:tcW w:w="651" w:type="dxa"/>
            <w:gridSpan w:val="2"/>
            <w:tcBorders>
              <w:top w:val="single" w:sz="4" w:space="0" w:color="auto"/>
              <w:left w:val="nil"/>
              <w:bottom w:val="single" w:sz="4" w:space="0" w:color="auto"/>
              <w:right w:val="nil"/>
            </w:tcBorders>
            <w:shd w:val="clear" w:color="auto" w:fill="auto"/>
            <w:noWrap/>
            <w:vAlign w:val="center"/>
            <w:hideMark/>
          </w:tcPr>
          <w:p w14:paraId="2D5D2A6C"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XII</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12F46"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просек</w:t>
            </w:r>
          </w:p>
        </w:tc>
        <w:tc>
          <w:tcPr>
            <w:tcW w:w="8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EF850D"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1981/2021</w:t>
            </w:r>
          </w:p>
        </w:tc>
        <w:tc>
          <w:tcPr>
            <w:tcW w:w="8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D04C8B" w14:textId="77777777" w:rsidR="005C1267" w:rsidRPr="00960ECD" w:rsidRDefault="005C1267" w:rsidP="00BF1596">
            <w:pPr>
              <w:jc w:val="cente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Отстапување</w:t>
            </w:r>
          </w:p>
        </w:tc>
      </w:tr>
      <w:tr w:rsidR="005C1267" w:rsidRPr="00960ECD" w14:paraId="28D00B52"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FA2C20"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Гевгелија</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B925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72</w:t>
            </w:r>
          </w:p>
        </w:tc>
        <w:tc>
          <w:tcPr>
            <w:tcW w:w="4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A97E0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7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1154A06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9A11F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64</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B0115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95092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52</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8CBD8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01C9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46</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65B54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E9531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5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26815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6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3BA49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0B2710F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74C2F68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6795C1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w:t>
            </w:r>
          </w:p>
        </w:tc>
      </w:tr>
      <w:tr w:rsidR="005C1267" w:rsidRPr="00960ECD" w14:paraId="143E431F"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4F1E95"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Битола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655132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08CC443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72</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1F60C5C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E90ED3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8E9231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2F4B1A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04F39D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A6ACA7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DE61D8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006DBB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228E7D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653A29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319223A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65</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4E6E5D2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AF7ECA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w:t>
            </w:r>
          </w:p>
        </w:tc>
      </w:tr>
      <w:tr w:rsidR="005C1267" w:rsidRPr="00960ECD" w14:paraId="2D27CFCF"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A1B356"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Демир Капија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D69B11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3ABCEC0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7CB75C05"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15234B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9BCFE8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27EA8F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025C11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36E28C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41F8A2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903B98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EF2700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5C1790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1A4D581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2438392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BF550C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-3</w:t>
            </w:r>
          </w:p>
        </w:tc>
      </w:tr>
      <w:tr w:rsidR="005C1267" w:rsidRPr="00960ECD" w14:paraId="070D362A"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5C0DEA"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Струмица</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58EC26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10C558D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75</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7DED0A8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9B9337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0F7F0B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2D959F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75D444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0103E3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A2EA9B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1B31384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A49E0F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F48AC1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82</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1FEBCF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67</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54A3CB3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72</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AB89A8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w:t>
            </w:r>
          </w:p>
        </w:tc>
      </w:tr>
      <w:tr w:rsidR="005C1267" w:rsidRPr="00960ECD" w14:paraId="58B6277F"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E3AC2C"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Прилеп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5950CF5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76</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0C2E9DF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736EB50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924363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D3FF5D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9C7965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8E07CD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217AF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A7797D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90A11C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258582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23BBD9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76</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68E544B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3E8ADC4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68</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032676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w:t>
            </w:r>
          </w:p>
        </w:tc>
      </w:tr>
      <w:tr w:rsidR="005C1267" w:rsidRPr="00960ECD" w14:paraId="343A524B"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1612D2"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Скопје</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CDCDA6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76</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6FB392A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70</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570D3C5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1D1FB8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FAB3CE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56</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74CB2C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4743B7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A1AFC2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8486AE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53</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D3976E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0947AF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77</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B3DAB1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75</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37D9AA5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62</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346961F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67</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49E012B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w:t>
            </w:r>
          </w:p>
        </w:tc>
      </w:tr>
      <w:tr w:rsidR="005C1267" w:rsidRPr="00960ECD" w14:paraId="0F51B483"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73C4FD"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Штип</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4058EB2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73</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2E42682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70</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44A254FE"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2A3704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3177C7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57</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70E6978"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2EF1203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45</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36D04D0"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85E99E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043BE0A"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1DE4E2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8697481"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76</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70A74B22"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63</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5CFA421F"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67</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7C7995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-4</w:t>
            </w:r>
          </w:p>
        </w:tc>
      </w:tr>
      <w:tr w:rsidR="005C1267" w:rsidRPr="00960ECD" w14:paraId="501CC20B" w14:textId="77777777" w:rsidTr="005C1267">
        <w:trPr>
          <w:trHeight w:val="241"/>
          <w:jc w:val="center"/>
        </w:trPr>
        <w:tc>
          <w:tcPr>
            <w:tcW w:w="15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86B146" w14:textId="77777777" w:rsidR="005C1267" w:rsidRPr="00960ECD" w:rsidRDefault="005C1267" w:rsidP="00BF1596">
            <w:pPr>
              <w:rPr>
                <w:rFonts w:ascii="StobiSerif Regular" w:hAnsi="StobiSerif Regular" w:cs="Calibri"/>
                <w:b/>
                <w:bCs/>
                <w:color w:val="000000"/>
                <w:sz w:val="14"/>
                <w:szCs w:val="14"/>
              </w:rPr>
            </w:pPr>
            <w:r w:rsidRPr="00960ECD">
              <w:rPr>
                <w:rFonts w:ascii="StobiSerif Regular" w:hAnsi="StobiSerif Regular" w:cs="Calibri"/>
                <w:b/>
                <w:bCs/>
                <w:color w:val="000000"/>
                <w:sz w:val="14"/>
                <w:szCs w:val="14"/>
              </w:rPr>
              <w:t>Берово</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64BA04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80</w:t>
            </w:r>
          </w:p>
        </w:tc>
        <w:tc>
          <w:tcPr>
            <w:tcW w:w="492" w:type="dxa"/>
            <w:gridSpan w:val="2"/>
            <w:tcBorders>
              <w:top w:val="nil"/>
              <w:left w:val="nil"/>
              <w:bottom w:val="single" w:sz="4" w:space="0" w:color="auto"/>
              <w:right w:val="single" w:sz="4" w:space="0" w:color="auto"/>
            </w:tcBorders>
            <w:shd w:val="clear" w:color="auto" w:fill="auto"/>
            <w:noWrap/>
            <w:vAlign w:val="bottom"/>
            <w:hideMark/>
          </w:tcPr>
          <w:p w14:paraId="7E51639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73</w:t>
            </w:r>
          </w:p>
        </w:tc>
        <w:tc>
          <w:tcPr>
            <w:tcW w:w="705" w:type="dxa"/>
            <w:gridSpan w:val="4"/>
            <w:tcBorders>
              <w:top w:val="nil"/>
              <w:left w:val="nil"/>
              <w:bottom w:val="single" w:sz="4" w:space="0" w:color="auto"/>
              <w:right w:val="single" w:sz="4" w:space="0" w:color="auto"/>
            </w:tcBorders>
            <w:shd w:val="clear" w:color="auto" w:fill="auto"/>
            <w:noWrap/>
            <w:vAlign w:val="bottom"/>
            <w:hideMark/>
          </w:tcPr>
          <w:p w14:paraId="13668BD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600FBE33"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72</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57009779"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CBFDAD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773B5AC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59</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3B17252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60</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1F8B89D"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69</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DCF0D0B"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4B3426B4"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78</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ABDB1B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81</w:t>
            </w:r>
          </w:p>
        </w:tc>
        <w:tc>
          <w:tcPr>
            <w:tcW w:w="620" w:type="dxa"/>
            <w:gridSpan w:val="2"/>
            <w:tcBorders>
              <w:top w:val="nil"/>
              <w:left w:val="nil"/>
              <w:bottom w:val="single" w:sz="4" w:space="0" w:color="auto"/>
              <w:right w:val="single" w:sz="4" w:space="0" w:color="auto"/>
            </w:tcBorders>
            <w:shd w:val="clear" w:color="auto" w:fill="auto"/>
            <w:noWrap/>
            <w:vAlign w:val="bottom"/>
            <w:hideMark/>
          </w:tcPr>
          <w:p w14:paraId="4A5789A7"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73</w:t>
            </w:r>
          </w:p>
        </w:tc>
        <w:tc>
          <w:tcPr>
            <w:tcW w:w="817" w:type="dxa"/>
            <w:gridSpan w:val="2"/>
            <w:tcBorders>
              <w:top w:val="nil"/>
              <w:left w:val="nil"/>
              <w:bottom w:val="single" w:sz="4" w:space="0" w:color="auto"/>
              <w:right w:val="single" w:sz="4" w:space="0" w:color="auto"/>
            </w:tcBorders>
            <w:shd w:val="clear" w:color="auto" w:fill="auto"/>
            <w:noWrap/>
            <w:vAlign w:val="bottom"/>
            <w:hideMark/>
          </w:tcPr>
          <w:p w14:paraId="1B48B326"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74</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4F0D665C" w14:textId="77777777" w:rsidR="005C1267" w:rsidRPr="00960ECD" w:rsidRDefault="005C1267" w:rsidP="00BF1596">
            <w:pPr>
              <w:jc w:val="right"/>
              <w:rPr>
                <w:rFonts w:ascii="StobiSerif Regular" w:hAnsi="StobiSerif Regular" w:cs="Calibri"/>
                <w:color w:val="000000"/>
                <w:sz w:val="14"/>
                <w:szCs w:val="14"/>
              </w:rPr>
            </w:pPr>
            <w:r w:rsidRPr="00960ECD">
              <w:rPr>
                <w:rFonts w:ascii="StobiSerif Regular" w:hAnsi="StobiSerif Regular" w:cs="Calibri"/>
                <w:color w:val="000000"/>
                <w:sz w:val="14"/>
                <w:szCs w:val="14"/>
              </w:rPr>
              <w:t>-1</w:t>
            </w:r>
          </w:p>
        </w:tc>
      </w:tr>
    </w:tbl>
    <w:p w14:paraId="0A0DF15A" w14:textId="4BF2CBAE" w:rsidR="00CF34B7" w:rsidRPr="00C24009" w:rsidRDefault="00CF34B7" w:rsidP="000255B0">
      <w:pPr>
        <w:rPr>
          <w:rFonts w:ascii="StobiSerif Regular" w:hAnsi="StobiSerif Regular" w:cs="Arial Narrow"/>
          <w:bCs/>
          <w:color w:val="000000"/>
          <w:sz w:val="22"/>
          <w:szCs w:val="22"/>
          <w:lang w:val="mk-MK"/>
        </w:rPr>
      </w:pPr>
      <w:bookmarkStart w:id="208" w:name="_Toc402957434"/>
      <w:bookmarkStart w:id="209" w:name="_Toc400437828"/>
      <w:bookmarkStart w:id="210" w:name="_Toc402957436"/>
      <w:bookmarkStart w:id="211" w:name="_Toc37840228"/>
      <w:bookmarkStart w:id="212" w:name="_Toc39045098"/>
      <w:bookmarkStart w:id="213" w:name="_Toc39045325"/>
      <w:bookmarkStart w:id="214" w:name="_Toc39045507"/>
      <w:bookmarkStart w:id="215" w:name="_Toc39045593"/>
      <w:bookmarkStart w:id="216" w:name="_Toc343633589"/>
      <w:bookmarkStart w:id="217" w:name="_Toc343638275"/>
      <w:bookmarkStart w:id="218" w:name="_Toc343689449"/>
      <w:bookmarkStart w:id="219" w:name="_Toc400437826"/>
      <w:bookmarkStart w:id="220" w:name="_Toc500764996"/>
      <w:bookmarkStart w:id="221" w:name="_Toc535927463"/>
      <w:bookmarkEnd w:id="193"/>
      <w:bookmarkEnd w:id="194"/>
    </w:p>
    <w:p w14:paraId="3C7C9E57" w14:textId="77777777" w:rsidR="005C1267" w:rsidRPr="00C24009" w:rsidRDefault="005C1267" w:rsidP="000255B0">
      <w:pPr>
        <w:rPr>
          <w:rFonts w:ascii="StobiSerif Regular" w:hAnsi="StobiSerif Regular"/>
          <w:bCs/>
          <w:lang w:val="mk-MK"/>
        </w:rPr>
      </w:pPr>
    </w:p>
    <w:p w14:paraId="63482F66" w14:textId="77777777" w:rsidR="00FF4800" w:rsidRPr="00C24009" w:rsidRDefault="00FF4800" w:rsidP="000255B0">
      <w:pPr>
        <w:rPr>
          <w:rFonts w:ascii="StobiSerif Regular" w:hAnsi="StobiSerif Regular"/>
          <w:bCs/>
          <w:vanish/>
          <w:lang w:val="mk-MK"/>
        </w:rPr>
      </w:pPr>
    </w:p>
    <w:p w14:paraId="53F0B18E" w14:textId="5747AB60" w:rsidR="00CF34B7" w:rsidRPr="00C24009" w:rsidRDefault="00CF34B7" w:rsidP="00FF4800">
      <w:pPr>
        <w:pStyle w:val="a"/>
        <w:rPr>
          <w:rFonts w:ascii="StobiSerif Regular" w:hAnsi="StobiSerif Regular"/>
        </w:rPr>
      </w:pPr>
      <w:bookmarkStart w:id="222" w:name="_Toc126329772"/>
      <w:r w:rsidRPr="00C24009">
        <w:rPr>
          <w:rFonts w:ascii="StobiSerif Regular" w:hAnsi="StobiSerif Regular"/>
        </w:rPr>
        <w:t>Агенција за поттикнување на развојот на земјоделството (АПРЗ)</w:t>
      </w:r>
      <w:bookmarkEnd w:id="222"/>
      <w:r w:rsidRPr="00C24009">
        <w:rPr>
          <w:rFonts w:ascii="StobiSerif Regular" w:hAnsi="StobiSerif Regular"/>
        </w:rPr>
        <w:t xml:space="preserve"> </w:t>
      </w:r>
    </w:p>
    <w:p w14:paraId="524D8BBD" w14:textId="77777777" w:rsidR="006C784E" w:rsidRPr="00C24009" w:rsidRDefault="006C784E" w:rsidP="000255B0">
      <w:pPr>
        <w:rPr>
          <w:rFonts w:ascii="StobiSerif Regular" w:hAnsi="StobiSerif Regular"/>
        </w:rPr>
      </w:pPr>
      <w:bookmarkStart w:id="223" w:name="_Toc277530540"/>
      <w:bookmarkStart w:id="224" w:name="_Toc277663105"/>
      <w:bookmarkStart w:id="225" w:name="_Toc277663214"/>
      <w:bookmarkStart w:id="226" w:name="_Toc277663701"/>
      <w:bookmarkStart w:id="227" w:name="_Toc277664127"/>
      <w:bookmarkStart w:id="228" w:name="_Toc277664201"/>
      <w:bookmarkStart w:id="229" w:name="_Toc277664402"/>
      <w:bookmarkStart w:id="230" w:name="_Toc277664947"/>
      <w:bookmarkStart w:id="231" w:name="_Toc277665043"/>
      <w:bookmarkStart w:id="232" w:name="_Toc279491499"/>
      <w:bookmarkStart w:id="233" w:name="_Toc343633602"/>
      <w:bookmarkStart w:id="234" w:name="_Toc343638288"/>
      <w:bookmarkStart w:id="235" w:name="_Toc343689462"/>
      <w:bookmarkStart w:id="236" w:name="_Toc400437837"/>
      <w:bookmarkStart w:id="237" w:name="_Toc39045100"/>
      <w:bookmarkStart w:id="238" w:name="_Toc39045327"/>
      <w:bookmarkStart w:id="239" w:name="_Toc39045509"/>
      <w:bookmarkStart w:id="240" w:name="_Toc39045595"/>
      <w:bookmarkEnd w:id="195"/>
      <w:bookmarkEnd w:id="196"/>
      <w:bookmarkEnd w:id="197"/>
      <w:bookmarkEnd w:id="198"/>
      <w:bookmarkEnd w:id="199"/>
      <w:bookmarkEnd w:id="200"/>
      <w:bookmarkEnd w:id="201"/>
      <w:bookmarkEnd w:id="202"/>
      <w:bookmarkEnd w:id="203"/>
      <w:bookmarkEnd w:id="204"/>
      <w:bookmarkEnd w:id="20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3F6B6BE" w14:textId="77777777" w:rsidR="006C784E" w:rsidRPr="00C24009" w:rsidRDefault="006C784E" w:rsidP="005C1267">
      <w:pPr>
        <w:jc w:val="both"/>
        <w:rPr>
          <w:rFonts w:ascii="StobiSerif Regular" w:eastAsia="Calibri" w:hAnsi="StobiSerif Regular"/>
          <w:sz w:val="22"/>
          <w:szCs w:val="22"/>
          <w:lang w:val="en-GB"/>
        </w:rPr>
      </w:pPr>
      <w:r w:rsidRPr="00C24009">
        <w:rPr>
          <w:rFonts w:ascii="StobiSerif Regular" w:eastAsia="Calibri" w:hAnsi="StobiSerif Regular"/>
          <w:sz w:val="22"/>
          <w:szCs w:val="22"/>
          <w:lang w:val="mk-MK"/>
        </w:rPr>
        <w:t>Агенцијата за поттикнување на развојот на земјоделството, како национален советодавен сервис, има широк спектар на услуги кои преку разновидни активности обезбедува неопходни информации, совети, обуки, консултации, поддршка и помош потребни за земјоделските производители и останатите чинители во руралните средини, со цел олеснување и развој на нивните технички, организациски и управувачки вештини и практики за подобрување на нивната економија и животен стандард.</w:t>
      </w:r>
    </w:p>
    <w:p w14:paraId="2ACD4BC6" w14:textId="77777777" w:rsidR="006C784E" w:rsidRPr="00C24009" w:rsidRDefault="006C784E" w:rsidP="005C1267">
      <w:pPr>
        <w:jc w:val="both"/>
        <w:rPr>
          <w:rFonts w:ascii="StobiSerif Regular" w:eastAsia="Calibri" w:hAnsi="StobiSerif Regular"/>
          <w:sz w:val="22"/>
          <w:szCs w:val="22"/>
          <w:lang w:val="en-GB"/>
        </w:rPr>
      </w:pPr>
    </w:p>
    <w:p w14:paraId="2DF5038C" w14:textId="3EFD87A8" w:rsidR="006C784E" w:rsidRPr="00C24009" w:rsidRDefault="006C784E" w:rsidP="002D02BB">
      <w:pPr>
        <w:rPr>
          <w:rFonts w:ascii="StobiSerif Regular" w:eastAsia="Calibri" w:hAnsi="StobiSerif Regular"/>
          <w:b/>
          <w:lang w:val="mk-MK"/>
        </w:rPr>
      </w:pPr>
      <w:r w:rsidRPr="00C24009">
        <w:rPr>
          <w:rFonts w:ascii="StobiSerif Regular" w:eastAsia="Arial Narrow" w:hAnsi="StobiSerif Regular" w:cs="Calibri"/>
          <w:b/>
          <w:bCs/>
          <w:lang w:val="mk-MK"/>
        </w:rPr>
        <w:t>Реализација</w:t>
      </w:r>
      <w:r w:rsidRPr="00C24009">
        <w:rPr>
          <w:rFonts w:ascii="StobiSerif Regular" w:eastAsia="Calibri" w:hAnsi="StobiSerif Regular"/>
          <w:b/>
          <w:bCs/>
          <w:lang w:val="mk-MK"/>
        </w:rPr>
        <w:t xml:space="preserve"> на Програми</w:t>
      </w:r>
      <w:r w:rsidR="002D02BB">
        <w:rPr>
          <w:rFonts w:ascii="StobiSerif Regular" w:eastAsia="Calibri" w:hAnsi="StobiSerif Regular"/>
          <w:b/>
          <w:bCs/>
          <w:lang w:val="mk-MK"/>
        </w:rPr>
        <w:t xml:space="preserve"> - </w:t>
      </w:r>
      <w:r w:rsidRPr="00C24009">
        <w:rPr>
          <w:rFonts w:ascii="StobiSerif Regular" w:eastAsia="Calibri" w:hAnsi="StobiSerif Regular"/>
          <w:b/>
          <w:lang w:val="mk-MK"/>
        </w:rPr>
        <w:t>Програма: Советодави услуги</w:t>
      </w:r>
    </w:p>
    <w:p w14:paraId="2B95EE79" w14:textId="77777777" w:rsidR="006C784E" w:rsidRPr="00C24009" w:rsidRDefault="006C784E" w:rsidP="005C1267">
      <w:pPr>
        <w:jc w:val="both"/>
        <w:rPr>
          <w:rFonts w:ascii="StobiSerif Regular" w:eastAsia="Calibri" w:hAnsi="StobiSerif Regular"/>
          <w:lang w:val="mk-MK"/>
        </w:rPr>
      </w:pPr>
    </w:p>
    <w:p w14:paraId="31EA5EEA"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 xml:space="preserve">АПРЗ преку системот на давање на советодавни услуги на ЗС, овозможува трансфер на знаења и информации, како и нивна примена во насока на подобрување на </w:t>
      </w:r>
      <w:r w:rsidRPr="00C24009">
        <w:rPr>
          <w:rFonts w:ascii="StobiSerif Regular" w:eastAsia="Arial Narrow" w:hAnsi="StobiSerif Regular" w:cs="Calibri"/>
          <w:sz w:val="22"/>
          <w:szCs w:val="22"/>
          <w:lang w:val="mk-MK"/>
        </w:rPr>
        <w:lastRenderedPageBreak/>
        <w:t>квалитетот и квантитетот на земјоделското производство со економска оправданост, конкурентност на пазарите.</w:t>
      </w:r>
    </w:p>
    <w:p w14:paraId="07481160" w14:textId="77777777" w:rsidR="006C784E" w:rsidRPr="00C24009" w:rsidRDefault="006C784E" w:rsidP="005C1267">
      <w:pPr>
        <w:jc w:val="both"/>
        <w:rPr>
          <w:rFonts w:ascii="StobiSerif Regular" w:eastAsia="Arial Narrow" w:hAnsi="StobiSerif Regular" w:cs="Calibri"/>
          <w:sz w:val="22"/>
          <w:szCs w:val="22"/>
          <w:lang w:val="mk-MK"/>
        </w:rPr>
      </w:pPr>
    </w:p>
    <w:p w14:paraId="72CF4599"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Во 2021 година АПРЗ располагаше со 85 квалификувани земјоделски советници преку кои ги обезбедуваше советодавните услуги. Бројот на советници од година во година е во континуиран пад и не соодветствува со бројот на земјоделски стопанства односно баратели кои имаат потреба од советодавни услуги.</w:t>
      </w:r>
    </w:p>
    <w:p w14:paraId="14ADE17E" w14:textId="77777777" w:rsidR="006C784E" w:rsidRPr="00C24009" w:rsidRDefault="006C784E" w:rsidP="005C1267">
      <w:pPr>
        <w:jc w:val="both"/>
        <w:rPr>
          <w:rFonts w:ascii="StobiSerif Regular" w:eastAsia="Arial Narrow" w:hAnsi="StobiSerif Regular" w:cs="Calibri"/>
          <w:sz w:val="22"/>
          <w:szCs w:val="22"/>
          <w:lang w:val="en-GB"/>
        </w:rPr>
      </w:pPr>
    </w:p>
    <w:p w14:paraId="6DB04941" w14:textId="4E72CB16" w:rsidR="006C784E" w:rsidRPr="00C24009" w:rsidRDefault="006C784E" w:rsidP="005C1267">
      <w:pPr>
        <w:jc w:val="both"/>
        <w:rPr>
          <w:rFonts w:ascii="StobiSerif Regular" w:eastAsia="Arial Narrow" w:hAnsi="StobiSerif Regular" w:cs="Calibri"/>
          <w:b/>
          <w:sz w:val="22"/>
          <w:szCs w:val="22"/>
          <w:lang w:val="en-GB"/>
        </w:rPr>
      </w:pPr>
      <w:r w:rsidRPr="00C24009">
        <w:rPr>
          <w:rFonts w:ascii="StobiSerif Regular" w:eastAsia="Arial Narrow" w:hAnsi="StobiSerif Regular" w:cs="Calibri"/>
          <w:sz w:val="22"/>
          <w:szCs w:val="22"/>
          <w:lang w:val="mk-MK"/>
        </w:rPr>
        <w:t xml:space="preserve">Вкупно дадени советодавни услуги (совет/информации/техничко-административна поддршка) на </w:t>
      </w:r>
      <w:r w:rsidRPr="00C24009">
        <w:rPr>
          <w:rFonts w:ascii="StobiSerif Regular" w:eastAsia="Arial Narrow" w:hAnsi="StobiSerif Regular" w:cs="Calibri"/>
          <w:b/>
          <w:bCs/>
          <w:sz w:val="22"/>
          <w:szCs w:val="22"/>
          <w:lang w:val="en-GB"/>
        </w:rPr>
        <w:t>11.897</w:t>
      </w:r>
      <w:r w:rsidR="005A4534">
        <w:rPr>
          <w:rFonts w:ascii="StobiSerif Regular" w:eastAsia="Arial Narrow" w:hAnsi="StobiSerif Regular" w:cs="Calibri"/>
          <w:b/>
          <w:sz w:val="22"/>
          <w:szCs w:val="22"/>
          <w:lang w:val="mk-MK"/>
        </w:rPr>
        <w:t xml:space="preserve"> земјоделски стопанства</w:t>
      </w:r>
      <w:r w:rsidRPr="00C24009">
        <w:rPr>
          <w:rFonts w:ascii="StobiSerif Regular" w:eastAsia="Arial Narrow" w:hAnsi="StobiSerif Regular" w:cs="Calibri"/>
          <w:sz w:val="22"/>
          <w:szCs w:val="22"/>
          <w:lang w:val="mk-MK"/>
        </w:rPr>
        <w:t xml:space="preserve"> од кои:</w:t>
      </w:r>
    </w:p>
    <w:p w14:paraId="1EF74271" w14:textId="77777777" w:rsidR="006C784E" w:rsidRPr="005A4534" w:rsidRDefault="006C784E" w:rsidP="005A4534">
      <w:pPr>
        <w:pStyle w:val="ListParagraph"/>
        <w:numPr>
          <w:ilvl w:val="0"/>
          <w:numId w:val="69"/>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мажи: 10.101 земјоделски стопанства (85%)</w:t>
      </w:r>
    </w:p>
    <w:p w14:paraId="0EBCBE66" w14:textId="77777777" w:rsidR="006C784E" w:rsidRPr="005A4534" w:rsidRDefault="006C784E" w:rsidP="005A4534">
      <w:pPr>
        <w:pStyle w:val="ListParagraph"/>
        <w:numPr>
          <w:ilvl w:val="0"/>
          <w:numId w:val="69"/>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жени: 1.796 земјоделски стопанства (15%)</w:t>
      </w:r>
    </w:p>
    <w:p w14:paraId="6CDFD9ED" w14:textId="77777777" w:rsidR="005A4534" w:rsidRDefault="005A4534" w:rsidP="005C1267">
      <w:pPr>
        <w:jc w:val="both"/>
        <w:rPr>
          <w:rFonts w:ascii="StobiSerif Regular" w:eastAsia="Arial Narrow" w:hAnsi="StobiSerif Regular" w:cs="Calibri"/>
          <w:sz w:val="22"/>
          <w:szCs w:val="22"/>
          <w:lang w:val="mk-MK"/>
        </w:rPr>
      </w:pPr>
    </w:p>
    <w:p w14:paraId="79E0FE42" w14:textId="42C0789C"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При теренски активности биле реализирани вкупно 92.492 км.</w:t>
      </w:r>
    </w:p>
    <w:p w14:paraId="47871473" w14:textId="77777777" w:rsidR="006C784E" w:rsidRPr="005A4534" w:rsidRDefault="006C784E" w:rsidP="005A4534">
      <w:pPr>
        <w:pStyle w:val="ListParagraph"/>
        <w:numPr>
          <w:ilvl w:val="0"/>
          <w:numId w:val="70"/>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 xml:space="preserve">Месечен просек 7.707 км. </w:t>
      </w:r>
    </w:p>
    <w:p w14:paraId="24285DF7" w14:textId="77777777" w:rsidR="006C784E" w:rsidRPr="005A4534" w:rsidRDefault="006C784E" w:rsidP="005A4534">
      <w:pPr>
        <w:pStyle w:val="ListParagraph"/>
        <w:numPr>
          <w:ilvl w:val="0"/>
          <w:numId w:val="70"/>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Просечно 90 км советодавец/месечно</w:t>
      </w:r>
    </w:p>
    <w:p w14:paraId="3BA98C92" w14:textId="77777777" w:rsidR="006C784E" w:rsidRPr="00C24009" w:rsidRDefault="006C784E" w:rsidP="005C1267">
      <w:pPr>
        <w:jc w:val="both"/>
        <w:rPr>
          <w:rFonts w:ascii="StobiSerif Regular" w:eastAsia="Arial Narrow" w:hAnsi="StobiSerif Regular" w:cs="Calibri"/>
          <w:sz w:val="22"/>
          <w:szCs w:val="22"/>
          <w:lang w:val="mk-MK"/>
        </w:rPr>
      </w:pPr>
    </w:p>
    <w:p w14:paraId="72828D96"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1:</w:t>
      </w:r>
      <w:r w:rsidRPr="00C24009">
        <w:rPr>
          <w:rFonts w:ascii="StobiSerif Regular" w:eastAsia="Arial Narrow" w:hAnsi="StobiSerif Regular" w:cs="Calibri"/>
          <w:sz w:val="22"/>
          <w:szCs w:val="22"/>
          <w:lang w:val="mk-MK"/>
        </w:rPr>
        <w:t xml:space="preserve"> Подобрени знаења и вештини на земјоделците за растително и сточарско производство</w:t>
      </w:r>
    </w:p>
    <w:p w14:paraId="157E9773"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Активностите за реализација на оваа потпрограма особено се насочени кон зголемување на конкурентната и продуктивноста на земјоделските стопанства преку обезбедување квалитетни советодавни услуги за зголемен принос и квалитет на земјоделските производи, како и заштита на животната средина преку правилна примена на добри земјоделски практики.</w:t>
      </w:r>
    </w:p>
    <w:p w14:paraId="3484D63E"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Совети по специјалност добиле 3.498 земјоделски стопанства од кои:</w:t>
      </w:r>
    </w:p>
    <w:p w14:paraId="671BDC97"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Совети од растително производство добиле 2.604 земјоделски стопанства од 55 советодавци, од кои:</w:t>
      </w:r>
    </w:p>
    <w:p w14:paraId="32EA856B" w14:textId="77777777" w:rsidR="006C784E" w:rsidRPr="005A4534" w:rsidRDefault="006C784E" w:rsidP="005A4534">
      <w:pPr>
        <w:pStyle w:val="ListParagraph"/>
        <w:numPr>
          <w:ilvl w:val="0"/>
          <w:numId w:val="71"/>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информации на 204 земјоделски стопанства и</w:t>
      </w:r>
    </w:p>
    <w:p w14:paraId="6A0D174F" w14:textId="77777777" w:rsidR="006C784E" w:rsidRPr="005A4534" w:rsidRDefault="006C784E" w:rsidP="005A4534">
      <w:pPr>
        <w:pStyle w:val="ListParagraph"/>
        <w:numPr>
          <w:ilvl w:val="0"/>
          <w:numId w:val="71"/>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совети на 2.400 земјоделски стопанства.</w:t>
      </w:r>
    </w:p>
    <w:p w14:paraId="13442FCE" w14:textId="77777777" w:rsidR="006C784E" w:rsidRPr="00C24009" w:rsidRDefault="006C784E" w:rsidP="005C1267">
      <w:pPr>
        <w:jc w:val="both"/>
        <w:rPr>
          <w:rFonts w:ascii="StobiSerif Regular" w:eastAsia="Arial Narrow" w:hAnsi="StobiSerif Regular" w:cs="Calibri"/>
          <w:sz w:val="22"/>
          <w:szCs w:val="22"/>
          <w:lang w:val="mk-MK"/>
        </w:rPr>
      </w:pPr>
    </w:p>
    <w:p w14:paraId="39EAC036"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Совети од сточарско производство добиле 894 земјоделски стопанства од 26 советодавци, од кои:</w:t>
      </w:r>
    </w:p>
    <w:p w14:paraId="7DDCB14E" w14:textId="77777777" w:rsidR="006C784E" w:rsidRPr="005A4534" w:rsidRDefault="006C784E" w:rsidP="005A4534">
      <w:pPr>
        <w:pStyle w:val="ListParagraph"/>
        <w:numPr>
          <w:ilvl w:val="0"/>
          <w:numId w:val="72"/>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информации на 180 земјоделски стопанства и</w:t>
      </w:r>
    </w:p>
    <w:p w14:paraId="168AE770" w14:textId="77777777" w:rsidR="006C784E" w:rsidRPr="005A4534" w:rsidRDefault="006C784E" w:rsidP="005A4534">
      <w:pPr>
        <w:pStyle w:val="ListParagraph"/>
        <w:numPr>
          <w:ilvl w:val="0"/>
          <w:numId w:val="72"/>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совети на 714 земјоделски стопанства.</w:t>
      </w:r>
    </w:p>
    <w:p w14:paraId="69DD6EF4" w14:textId="77777777" w:rsidR="006C784E" w:rsidRPr="00C24009" w:rsidRDefault="006C784E" w:rsidP="005C1267">
      <w:pPr>
        <w:jc w:val="both"/>
        <w:rPr>
          <w:rFonts w:ascii="StobiSerif Regular" w:hAnsi="StobiSerif Regular"/>
          <w:sz w:val="22"/>
          <w:szCs w:val="22"/>
          <w:lang w:val="mk-MK"/>
        </w:rPr>
      </w:pPr>
    </w:p>
    <w:p w14:paraId="6EF67A7A"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2:</w:t>
      </w:r>
      <w:r w:rsidRPr="00C24009">
        <w:rPr>
          <w:rFonts w:ascii="StobiSerif Regular" w:eastAsia="Arial Narrow" w:hAnsi="StobiSerif Regular" w:cs="Calibri"/>
          <w:sz w:val="22"/>
          <w:szCs w:val="22"/>
          <w:lang w:val="mk-MK"/>
        </w:rPr>
        <w:t xml:space="preserve"> Воведување и спроведување на вкрстената сообразност во земјоделските активности кај земјоделски стопанства во руралните средини</w:t>
      </w:r>
    </w:p>
    <w:p w14:paraId="00C5937C" w14:textId="77777777" w:rsidR="006C784E" w:rsidRPr="00C24009" w:rsidRDefault="006C784E" w:rsidP="005C1267">
      <w:pPr>
        <w:jc w:val="both"/>
        <w:rPr>
          <w:rFonts w:ascii="StobiSerif Regular" w:eastAsia="Arial Narrow" w:hAnsi="StobiSerif Regular" w:cs="Calibri"/>
          <w:sz w:val="22"/>
          <w:szCs w:val="22"/>
          <w:lang w:val="mk-MK"/>
        </w:rPr>
      </w:pPr>
    </w:p>
    <w:p w14:paraId="36B7A495"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 xml:space="preserve">Земјоделските производители кои користат средства од мерките согласно Програмата за финансиска поддршка во земјоделството, при своите земјоделски активности треба да исполнат посебни минимални услови за добра земјоделска пракса и заштита на животната средина. За таа цел АПРЗ обезбедува советување и информирање на земјоделски стопанства за вкрстена сообразност. </w:t>
      </w:r>
    </w:p>
    <w:p w14:paraId="5C2C2D23" w14:textId="77777777" w:rsidR="005A4534"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Советодавни услуги за вкрстена сообразност добиле 858 земјоделски стопанства од 85 советодавци, од кои:</w:t>
      </w:r>
      <w:r w:rsidR="005A4534">
        <w:rPr>
          <w:rFonts w:ascii="StobiSerif Regular" w:eastAsia="Arial Narrow" w:hAnsi="StobiSerif Regular" w:cs="Calibri"/>
          <w:sz w:val="22"/>
          <w:szCs w:val="22"/>
          <w:lang w:val="mk-MK"/>
        </w:rPr>
        <w:t xml:space="preserve"> </w:t>
      </w:r>
    </w:p>
    <w:p w14:paraId="11C76CA4" w14:textId="77777777" w:rsidR="005A4534" w:rsidRDefault="006C784E" w:rsidP="005A4534">
      <w:pPr>
        <w:pStyle w:val="ListParagraph"/>
        <w:numPr>
          <w:ilvl w:val="0"/>
          <w:numId w:val="73"/>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информации на 298 земјоделски стопанства и</w:t>
      </w:r>
      <w:r w:rsidR="005A4534" w:rsidRPr="005A4534">
        <w:rPr>
          <w:rFonts w:ascii="StobiSerif Regular" w:eastAsia="Arial Narrow" w:hAnsi="StobiSerif Regular" w:cs="Calibri"/>
          <w:sz w:val="22"/>
          <w:szCs w:val="22"/>
          <w:lang w:val="mk-MK"/>
        </w:rPr>
        <w:t xml:space="preserve"> </w:t>
      </w:r>
    </w:p>
    <w:p w14:paraId="7C8867D3" w14:textId="32E4E239" w:rsidR="006C784E" w:rsidRPr="005A4534" w:rsidRDefault="006C784E" w:rsidP="005A4534">
      <w:pPr>
        <w:pStyle w:val="ListParagraph"/>
        <w:numPr>
          <w:ilvl w:val="0"/>
          <w:numId w:val="73"/>
        </w:numPr>
        <w:jc w:val="both"/>
        <w:rPr>
          <w:rFonts w:ascii="StobiSerif Regular" w:eastAsia="Arial Narrow" w:hAnsi="StobiSerif Regular" w:cs="Calibri"/>
          <w:sz w:val="22"/>
          <w:szCs w:val="22"/>
          <w:lang w:val="mk-MK"/>
        </w:rPr>
      </w:pPr>
      <w:r w:rsidRPr="005A4534">
        <w:rPr>
          <w:rFonts w:ascii="StobiSerif Regular" w:eastAsia="Arial Narrow" w:hAnsi="StobiSerif Regular" w:cs="Calibri"/>
          <w:sz w:val="22"/>
          <w:szCs w:val="22"/>
          <w:lang w:val="mk-MK"/>
        </w:rPr>
        <w:t>совети на 560 земјоделски стопанства.</w:t>
      </w:r>
    </w:p>
    <w:p w14:paraId="1803FA7F" w14:textId="77777777" w:rsidR="006C784E" w:rsidRPr="00C24009" w:rsidRDefault="006C784E" w:rsidP="005C1267">
      <w:pPr>
        <w:jc w:val="both"/>
        <w:rPr>
          <w:rFonts w:ascii="StobiSerif Regular" w:eastAsia="Arial Narrow" w:hAnsi="StobiSerif Regular" w:cs="Calibri"/>
          <w:sz w:val="22"/>
          <w:szCs w:val="22"/>
          <w:lang w:val="mk-MK"/>
        </w:rPr>
      </w:pPr>
    </w:p>
    <w:p w14:paraId="6BADA2E4"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Согласно доставен список од Агенцијата за финансиска поддршка во земјоделството и руралниот развој за неисполнување на условите за Добра земјоделска пракса и Заштита на животна средина извршена едукација на 97 земјоделски стопанства.</w:t>
      </w:r>
    </w:p>
    <w:p w14:paraId="7F4EECFA" w14:textId="77777777" w:rsidR="006C784E" w:rsidRPr="00C24009" w:rsidRDefault="006C784E" w:rsidP="005C1267">
      <w:pPr>
        <w:jc w:val="both"/>
        <w:rPr>
          <w:rFonts w:ascii="StobiSerif Regular" w:hAnsi="StobiSerif Regular"/>
          <w:sz w:val="22"/>
          <w:szCs w:val="22"/>
          <w:lang w:val="mk-MK"/>
        </w:rPr>
      </w:pPr>
    </w:p>
    <w:p w14:paraId="11E61F3F"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3:</w:t>
      </w:r>
      <w:r w:rsidRPr="00C24009">
        <w:rPr>
          <w:rFonts w:ascii="StobiSerif Regular" w:eastAsia="Arial Narrow" w:hAnsi="StobiSerif Regular" w:cs="Calibri"/>
          <w:sz w:val="22"/>
          <w:szCs w:val="22"/>
          <w:lang w:val="mk-MK"/>
        </w:rPr>
        <w:t xml:space="preserve"> Имплементација на систем за е-советодавни услуги и информирање</w:t>
      </w:r>
    </w:p>
    <w:p w14:paraId="44496112" w14:textId="77777777" w:rsidR="006C784E" w:rsidRPr="00C24009" w:rsidRDefault="006C784E" w:rsidP="005C1267">
      <w:pPr>
        <w:jc w:val="both"/>
        <w:rPr>
          <w:rFonts w:ascii="StobiSerif Regular" w:eastAsia="Arial Narrow" w:hAnsi="StobiSerif Regular" w:cs="Calibri"/>
          <w:sz w:val="22"/>
          <w:szCs w:val="22"/>
          <w:lang w:val="mk-MK"/>
        </w:rPr>
      </w:pPr>
    </w:p>
    <w:p w14:paraId="4E1DB752" w14:textId="77777777" w:rsidR="006C784E" w:rsidRPr="00C24009" w:rsidRDefault="006C784E" w:rsidP="005C1267">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 xml:space="preserve">Системот за електронско советување и информирање е исто така значаен сегмент со кој АПРЗ своите услуги ги обезбедува виртуелно и на далечина. </w:t>
      </w:r>
    </w:p>
    <w:p w14:paraId="650E9F13" w14:textId="77777777" w:rsidR="006C784E" w:rsidRPr="00C24009" w:rsidRDefault="006C784E" w:rsidP="005C1267">
      <w:pPr>
        <w:jc w:val="both"/>
        <w:rPr>
          <w:rFonts w:ascii="StobiSerif Regular" w:eastAsia="Arial Narrow" w:hAnsi="StobiSerif Regular" w:cs="Calibri"/>
          <w:sz w:val="22"/>
          <w:szCs w:val="22"/>
          <w:lang w:val="mk-MK"/>
        </w:rPr>
      </w:pPr>
    </w:p>
    <w:p w14:paraId="7CF99761"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Информирање по пат на СМС пораки е една од алатките која АПРЗ ја користи за пренесување на значајни информации до земјоделците кои се пријавиле во системот за добивање на ваква услуга. Секоја година во системот за добивање на СМС пораки се евидентира бројот на корисници кои добиваат навремени информации од нивни интерес. Најчесто информациите се однесуваат за објавените јавни повици за користење на финансиска поддршка, одржување на разни едукативни средби и трибини, крајни рокови, исполнување на услови, дополнување на документи и други корисни информации.</w:t>
      </w:r>
    </w:p>
    <w:p w14:paraId="0E3171A2" w14:textId="77777777" w:rsidR="006C784E" w:rsidRPr="00C24009" w:rsidRDefault="006C784E" w:rsidP="006C784E">
      <w:pPr>
        <w:jc w:val="both"/>
        <w:rPr>
          <w:rFonts w:ascii="StobiSerif Regular" w:eastAsia="Arial Narrow" w:hAnsi="StobiSerif Regular" w:cs="Calibri"/>
          <w:sz w:val="22"/>
          <w:szCs w:val="22"/>
          <w:lang w:val="mk-MK"/>
        </w:rPr>
      </w:pPr>
    </w:p>
    <w:p w14:paraId="19E0FE0A" w14:textId="2E774E1B"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 xml:space="preserve">Порталот на АПРЗ </w:t>
      </w:r>
      <w:r w:rsidR="005A4534">
        <w:rPr>
          <w:rFonts w:ascii="StobiSerif Regular" w:eastAsia="Arial Narrow" w:hAnsi="StobiSerif Regular" w:cs="Calibri"/>
          <w:sz w:val="22"/>
          <w:szCs w:val="22"/>
          <w:lang w:val="mk-MK"/>
        </w:rPr>
        <w:t>(</w:t>
      </w:r>
      <w:hyperlink r:id="rId27" w:history="1">
        <w:r w:rsidRPr="00C24009">
          <w:rPr>
            <w:rFonts w:ascii="StobiSerif Regular" w:eastAsia="Calibri" w:hAnsi="StobiSerif Regular"/>
            <w:sz w:val="22"/>
            <w:szCs w:val="22"/>
            <w:lang w:val="mk-MK"/>
          </w:rPr>
          <w:t>www.agencija.gov.mk</w:t>
        </w:r>
      </w:hyperlink>
      <w:r w:rsidR="005A4534">
        <w:rPr>
          <w:rFonts w:ascii="StobiSerif Regular" w:eastAsia="Calibri" w:hAnsi="StobiSerif Regular"/>
          <w:sz w:val="22"/>
          <w:szCs w:val="22"/>
          <w:lang w:val="mk-MK"/>
        </w:rPr>
        <w:t>)</w:t>
      </w:r>
      <w:r w:rsidRPr="00C24009">
        <w:rPr>
          <w:rFonts w:ascii="StobiSerif Regular" w:eastAsia="Arial Narrow" w:hAnsi="StobiSerif Regular" w:cs="Calibri"/>
          <w:sz w:val="22"/>
          <w:szCs w:val="22"/>
          <w:lang w:val="mk-MK"/>
        </w:rPr>
        <w:t xml:space="preserve">, овозможува слободен пристап до пишани и видео материјали за едукација и информирање на земјоделците за технологијата на производство (подготовка на земјата, примена на агротехнички мерки, заштита на производството), активности кои се спроведуваат по бербата, маркетинг и пласман на земјоделски производи. Покрај агро-технички совети, страницата обезбедува и информации за цените на земјоделските производи, најнови вести, временска прогноза и други корисни содржини. </w:t>
      </w:r>
    </w:p>
    <w:p w14:paraId="677E8339" w14:textId="77777777" w:rsidR="006C784E" w:rsidRPr="00C24009" w:rsidRDefault="006C784E" w:rsidP="006C784E">
      <w:pPr>
        <w:jc w:val="both"/>
        <w:rPr>
          <w:rFonts w:ascii="StobiSerif Regular" w:eastAsia="Arial Narrow" w:hAnsi="StobiSerif Regular" w:cs="Calibri"/>
          <w:sz w:val="22"/>
          <w:szCs w:val="22"/>
          <w:lang w:val="mk-MK"/>
        </w:rPr>
      </w:pPr>
    </w:p>
    <w:p w14:paraId="7B7D0762"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4:</w:t>
      </w:r>
      <w:r w:rsidRPr="00C24009">
        <w:rPr>
          <w:rFonts w:ascii="StobiSerif Regular" w:eastAsia="Arial Narrow" w:hAnsi="StobiSerif Regular" w:cs="Calibri"/>
          <w:sz w:val="22"/>
          <w:szCs w:val="22"/>
          <w:lang w:val="mk-MK"/>
        </w:rPr>
        <w:t xml:space="preserve"> Поддршка во реализација на ЕУ и владините програми (ИПАРД, Програма за финансиска поддршка во земјоделството и руралниот развој)</w:t>
      </w:r>
    </w:p>
    <w:p w14:paraId="0691271A" w14:textId="77777777" w:rsidR="006C784E" w:rsidRPr="00C24009" w:rsidRDefault="006C784E" w:rsidP="006C784E">
      <w:pPr>
        <w:jc w:val="both"/>
        <w:rPr>
          <w:rFonts w:ascii="StobiSerif Regular" w:eastAsia="Arial Narrow" w:hAnsi="StobiSerif Regular" w:cs="Calibri"/>
          <w:sz w:val="22"/>
          <w:szCs w:val="22"/>
          <w:lang w:val="mk-MK"/>
        </w:rPr>
      </w:pPr>
    </w:p>
    <w:p w14:paraId="0995C486"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АПРЗ дава целосна консултантска и техничко-административна услуга во подготовка на апликативни барања за користење на финансиска поддршка за мерките од Програмата за финансиска поддршка во руралниот развој, ИПАРД програмата, јавните повици за закуп на државно земјоделско земјиште, како и сите останати јавни повици кои се објавуваат од страна на МЗШВ и АФПЗРР.</w:t>
      </w:r>
    </w:p>
    <w:p w14:paraId="51A1055F" w14:textId="77777777" w:rsidR="006C784E" w:rsidRPr="00C24009" w:rsidRDefault="006C784E" w:rsidP="006C784E">
      <w:pPr>
        <w:jc w:val="both"/>
        <w:rPr>
          <w:rFonts w:ascii="StobiSerif Regular" w:eastAsia="Arial Narrow" w:hAnsi="StobiSerif Regular" w:cs="Calibri"/>
          <w:sz w:val="22"/>
          <w:szCs w:val="22"/>
          <w:lang w:val="mk-MK"/>
        </w:rPr>
      </w:pPr>
    </w:p>
    <w:p w14:paraId="2957EC4C"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Вкупно советодавни услуги за поддршка во мерките за финансиска поддршка се дадени на 7.447 корисници од кои:</w:t>
      </w:r>
    </w:p>
    <w:p w14:paraId="2D10F0D5" w14:textId="77777777" w:rsidR="006C784E" w:rsidRPr="00C24009" w:rsidRDefault="006C784E" w:rsidP="006C784E">
      <w:pPr>
        <w:pStyle w:val="ListParagraph"/>
        <w:numPr>
          <w:ilvl w:val="0"/>
          <w:numId w:val="45"/>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Обезбедени советодавни услуги за Програмата за рурален развој на 2.394 корисници од кои:</w:t>
      </w:r>
    </w:p>
    <w:p w14:paraId="7DF3F151" w14:textId="77777777" w:rsidR="006C784E" w:rsidRPr="00C24009" w:rsidRDefault="006C784E" w:rsidP="006C784E">
      <w:pPr>
        <w:pStyle w:val="ListParagraph"/>
        <w:numPr>
          <w:ilvl w:val="0"/>
          <w:numId w:val="48"/>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Информирани 1.570 потенцијални корисници,</w:t>
      </w:r>
    </w:p>
    <w:p w14:paraId="127DBDBE" w14:textId="77777777" w:rsidR="006C784E" w:rsidRPr="00C24009" w:rsidRDefault="006C784E" w:rsidP="006C784E">
      <w:pPr>
        <w:pStyle w:val="ListParagraph"/>
        <w:numPr>
          <w:ilvl w:val="0"/>
          <w:numId w:val="48"/>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Обезбедена техничко-административна поддршка на 824 апликанти.</w:t>
      </w:r>
    </w:p>
    <w:p w14:paraId="7CE4EBAD" w14:textId="77777777" w:rsidR="006C784E" w:rsidRPr="00C24009" w:rsidRDefault="006C784E" w:rsidP="006C784E">
      <w:pPr>
        <w:jc w:val="both"/>
        <w:rPr>
          <w:rFonts w:ascii="StobiSerif Regular" w:eastAsia="Arial Narrow" w:hAnsi="StobiSerif Regular" w:cs="Calibri"/>
          <w:sz w:val="22"/>
          <w:szCs w:val="22"/>
          <w:lang w:val="mk-MK"/>
        </w:rPr>
      </w:pPr>
    </w:p>
    <w:p w14:paraId="75323AE3" w14:textId="77777777" w:rsidR="006C784E" w:rsidRPr="00C24009" w:rsidRDefault="006C784E" w:rsidP="006C784E">
      <w:pPr>
        <w:pStyle w:val="ListParagraph"/>
        <w:numPr>
          <w:ilvl w:val="0"/>
          <w:numId w:val="45"/>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Обезбедени советодавни услуги за ИПАРД на 1.939 корисници:</w:t>
      </w:r>
    </w:p>
    <w:p w14:paraId="230A1E29" w14:textId="77777777" w:rsidR="006C784E" w:rsidRPr="00C24009" w:rsidRDefault="006C784E" w:rsidP="006C784E">
      <w:pPr>
        <w:pStyle w:val="ListParagraph"/>
        <w:numPr>
          <w:ilvl w:val="0"/>
          <w:numId w:val="48"/>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Информирани 1.538 потенцијални корисници,</w:t>
      </w:r>
    </w:p>
    <w:p w14:paraId="5633E2EF" w14:textId="77777777" w:rsidR="006C784E" w:rsidRPr="00C24009" w:rsidRDefault="006C784E" w:rsidP="006C784E">
      <w:pPr>
        <w:pStyle w:val="ListParagraph"/>
        <w:numPr>
          <w:ilvl w:val="0"/>
          <w:numId w:val="48"/>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lastRenderedPageBreak/>
        <w:t>Обезбедена техничко-административна поддршка на 401 апликанти.</w:t>
      </w:r>
    </w:p>
    <w:p w14:paraId="1F95D513" w14:textId="77777777" w:rsidR="006C784E" w:rsidRPr="00C24009" w:rsidRDefault="006C784E" w:rsidP="006C784E">
      <w:pPr>
        <w:jc w:val="both"/>
        <w:rPr>
          <w:rFonts w:ascii="StobiSerif Regular" w:eastAsia="Arial Narrow" w:hAnsi="StobiSerif Regular" w:cs="Calibri"/>
          <w:sz w:val="22"/>
          <w:szCs w:val="22"/>
          <w:lang w:val="mk-MK"/>
        </w:rPr>
      </w:pPr>
    </w:p>
    <w:p w14:paraId="521C031B" w14:textId="77777777" w:rsidR="006C784E" w:rsidRPr="00C24009" w:rsidRDefault="006C784E" w:rsidP="006C784E">
      <w:pPr>
        <w:pStyle w:val="ListParagraph"/>
        <w:numPr>
          <w:ilvl w:val="0"/>
          <w:numId w:val="45"/>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Обезбедени советодавни услуги за други јавни повици на 3.114 корисници:</w:t>
      </w:r>
    </w:p>
    <w:p w14:paraId="17B00E69" w14:textId="77777777" w:rsidR="006C784E" w:rsidRPr="00C24009" w:rsidRDefault="006C784E" w:rsidP="006C784E">
      <w:pPr>
        <w:pStyle w:val="ListParagraph"/>
        <w:numPr>
          <w:ilvl w:val="0"/>
          <w:numId w:val="48"/>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Информирани 1.402 потенцијални корисници,</w:t>
      </w:r>
    </w:p>
    <w:p w14:paraId="58257F53" w14:textId="77777777" w:rsidR="006C784E" w:rsidRPr="00C24009" w:rsidRDefault="006C784E" w:rsidP="006C784E">
      <w:pPr>
        <w:pStyle w:val="ListParagraph"/>
        <w:numPr>
          <w:ilvl w:val="0"/>
          <w:numId w:val="48"/>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Обезбедена техничко-административна поддршка на 1.712 апликанти.</w:t>
      </w:r>
    </w:p>
    <w:p w14:paraId="3192814C" w14:textId="77777777" w:rsidR="006C784E" w:rsidRPr="00C24009" w:rsidRDefault="006C784E" w:rsidP="006C784E">
      <w:pPr>
        <w:jc w:val="both"/>
        <w:rPr>
          <w:rFonts w:ascii="StobiSerif Regular" w:eastAsia="Arial Narrow" w:hAnsi="StobiSerif Regular" w:cs="Calibri"/>
          <w:bCs/>
          <w:i/>
          <w:iCs/>
          <w:sz w:val="22"/>
          <w:szCs w:val="22"/>
          <w:lang w:val="mk-MK"/>
        </w:rPr>
      </w:pPr>
    </w:p>
    <w:p w14:paraId="5C771AE6"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5:</w:t>
      </w:r>
      <w:r w:rsidRPr="00C24009">
        <w:rPr>
          <w:rFonts w:ascii="StobiSerif Regular" w:eastAsia="Arial Narrow" w:hAnsi="StobiSerif Regular" w:cs="Calibri"/>
          <w:bCs/>
          <w:i/>
          <w:iCs/>
          <w:sz w:val="22"/>
          <w:szCs w:val="22"/>
          <w:lang w:val="mk-MK"/>
        </w:rPr>
        <w:t xml:space="preserve"> </w:t>
      </w:r>
      <w:r w:rsidRPr="00C24009">
        <w:rPr>
          <w:rFonts w:ascii="StobiSerif Regular" w:eastAsia="Arial Narrow" w:hAnsi="StobiSerif Regular" w:cs="Calibri"/>
          <w:sz w:val="22"/>
          <w:szCs w:val="22"/>
          <w:lang w:val="mk-MK"/>
        </w:rPr>
        <w:t>Поголема застапеност на родовата рамноправност на жените во руралните средини</w:t>
      </w:r>
    </w:p>
    <w:p w14:paraId="604FBEAC" w14:textId="77777777" w:rsidR="006C784E" w:rsidRPr="00C24009" w:rsidRDefault="006C784E" w:rsidP="006C784E">
      <w:pPr>
        <w:pStyle w:val="ListParagraph"/>
        <w:numPr>
          <w:ilvl w:val="0"/>
          <w:numId w:val="47"/>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Реализирани 2 информативни средби со опфат на 12 жени.</w:t>
      </w:r>
    </w:p>
    <w:p w14:paraId="6E52B382" w14:textId="77777777" w:rsidR="006C784E" w:rsidRPr="00C24009" w:rsidRDefault="006C784E" w:rsidP="006C784E">
      <w:pPr>
        <w:pStyle w:val="ListParagraph"/>
        <w:numPr>
          <w:ilvl w:val="0"/>
          <w:numId w:val="47"/>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Реализирани 2 обуки за едукација на групи жени.</w:t>
      </w:r>
    </w:p>
    <w:p w14:paraId="75BD790F" w14:textId="77777777" w:rsidR="006C784E" w:rsidRPr="00C24009" w:rsidRDefault="006C784E" w:rsidP="006C784E">
      <w:pPr>
        <w:jc w:val="both"/>
        <w:rPr>
          <w:rFonts w:ascii="StobiSerif Regular" w:eastAsia="Arial Narrow" w:hAnsi="StobiSerif Regular" w:cs="Calibri"/>
          <w:sz w:val="22"/>
          <w:szCs w:val="22"/>
          <w:lang w:val="mk-MK"/>
        </w:rPr>
      </w:pPr>
    </w:p>
    <w:p w14:paraId="00DA37F4" w14:textId="77777777" w:rsidR="006C784E" w:rsidRPr="00C24009" w:rsidRDefault="006C784E" w:rsidP="006C784E">
      <w:pPr>
        <w:jc w:val="both"/>
        <w:rPr>
          <w:rFonts w:ascii="StobiSerif Regular" w:eastAsia="Arial Narrow" w:hAnsi="StobiSerif Regular" w:cs="Calibri"/>
          <w:bCs/>
          <w:sz w:val="22"/>
          <w:szCs w:val="22"/>
          <w:lang w:val="mk-MK"/>
        </w:rPr>
      </w:pPr>
      <w:r w:rsidRPr="00C24009">
        <w:rPr>
          <w:rFonts w:ascii="StobiSerif Regular" w:eastAsia="Arial Narrow" w:hAnsi="StobiSerif Regular" w:cs="Calibri"/>
          <w:b/>
          <w:bCs/>
          <w:sz w:val="22"/>
          <w:szCs w:val="22"/>
          <w:lang w:val="mk-MK"/>
        </w:rPr>
        <w:t>Програма: ФАДН</w:t>
      </w:r>
      <w:r w:rsidRPr="00C24009">
        <w:rPr>
          <w:rFonts w:ascii="StobiSerif Regular" w:eastAsia="Arial Narrow" w:hAnsi="StobiSerif Regular" w:cs="Calibri"/>
          <w:bCs/>
          <w:sz w:val="22"/>
          <w:szCs w:val="22"/>
          <w:lang w:val="mk-MK"/>
        </w:rPr>
        <w:t xml:space="preserve"> (Мрежа на сметководствени податоци од земјоделски стопанства)</w:t>
      </w:r>
    </w:p>
    <w:p w14:paraId="4EA136B9" w14:textId="77777777" w:rsidR="006C784E" w:rsidRPr="00C24009" w:rsidRDefault="006C784E" w:rsidP="006C784E">
      <w:pPr>
        <w:jc w:val="both"/>
        <w:rPr>
          <w:rFonts w:ascii="StobiSerif Regular" w:hAnsi="StobiSerif Regular"/>
          <w:sz w:val="22"/>
          <w:szCs w:val="22"/>
          <w:lang w:val="mk-MK"/>
        </w:rPr>
      </w:pPr>
    </w:p>
    <w:p w14:paraId="19BD420F"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Оваа програма се реализира во функција на овозможување на спроведување на годишно истражување за структурата, производството, приходите и расходите кај земјоделските стопанства согласно Законот за воспоставување мрежа за прибирање на сметководствени податоци од земјоделски стопанства.</w:t>
      </w:r>
    </w:p>
    <w:p w14:paraId="0C9BF924" w14:textId="77777777" w:rsidR="006C784E" w:rsidRPr="00C24009" w:rsidRDefault="006C784E" w:rsidP="006C784E">
      <w:pPr>
        <w:jc w:val="both"/>
        <w:rPr>
          <w:rFonts w:ascii="StobiSerif Regular" w:eastAsia="Arial Narrow" w:hAnsi="StobiSerif Regular" w:cs="Calibri"/>
          <w:bCs/>
          <w:i/>
          <w:iCs/>
          <w:sz w:val="22"/>
          <w:szCs w:val="22"/>
          <w:lang w:val="mk-MK"/>
        </w:rPr>
      </w:pPr>
    </w:p>
    <w:p w14:paraId="56B19CB0"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1</w:t>
      </w:r>
      <w:r w:rsidRPr="00C24009">
        <w:rPr>
          <w:rFonts w:ascii="StobiSerif Regular" w:eastAsia="Arial Narrow" w:hAnsi="StobiSerif Regular" w:cs="Calibri"/>
          <w:b/>
          <w:sz w:val="22"/>
          <w:szCs w:val="22"/>
          <w:lang w:val="mk-MK"/>
        </w:rPr>
        <w:t>:</w:t>
      </w:r>
      <w:r w:rsidRPr="00C24009">
        <w:rPr>
          <w:rFonts w:ascii="StobiSerif Regular" w:eastAsia="Arial Narrow" w:hAnsi="StobiSerif Regular" w:cs="Calibri"/>
          <w:sz w:val="22"/>
          <w:szCs w:val="22"/>
          <w:lang w:val="mk-MK"/>
        </w:rPr>
        <w:t xml:space="preserve"> Обезбедување на соодветни информации за економските параметри од земјоделските стопанства</w:t>
      </w:r>
    </w:p>
    <w:p w14:paraId="76D4F822" w14:textId="77777777" w:rsidR="006C784E" w:rsidRPr="00C24009" w:rsidRDefault="006C784E" w:rsidP="006C784E">
      <w:pPr>
        <w:jc w:val="both"/>
        <w:rPr>
          <w:rFonts w:ascii="StobiSerif Regular" w:hAnsi="StobiSerif Regular"/>
          <w:sz w:val="22"/>
          <w:szCs w:val="22"/>
          <w:lang w:val="mk-MK"/>
        </w:rPr>
      </w:pPr>
    </w:p>
    <w:p w14:paraId="63401547"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Согласно Закон, редовно се врши систематско следење и вреднување на производните, економските и финансиските резултати кај земјоделските стопанства, при што се прибираат соодветните сметководствени податоци.</w:t>
      </w:r>
    </w:p>
    <w:p w14:paraId="2C7D3869" w14:textId="77777777" w:rsidR="006C784E" w:rsidRPr="00C24009" w:rsidRDefault="006C784E" w:rsidP="006C784E">
      <w:pPr>
        <w:jc w:val="both"/>
        <w:rPr>
          <w:rFonts w:ascii="StobiSerif Regular" w:hAnsi="StobiSerif Regular"/>
          <w:sz w:val="22"/>
          <w:szCs w:val="22"/>
          <w:lang w:val="mk-MK"/>
        </w:rPr>
      </w:pPr>
    </w:p>
    <w:p w14:paraId="5AE9D209" w14:textId="77777777" w:rsidR="006C784E" w:rsidRPr="00C24009" w:rsidRDefault="006C784E" w:rsidP="006C784E">
      <w:pPr>
        <w:pStyle w:val="ListParagraph"/>
        <w:numPr>
          <w:ilvl w:val="0"/>
          <w:numId w:val="47"/>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Прибрани се податоци од 810 земјоделски стопанства, кој број е утврден согласно Годишниот договор со МЗШВ.</w:t>
      </w:r>
    </w:p>
    <w:p w14:paraId="572B7E75" w14:textId="77777777" w:rsidR="006C784E" w:rsidRPr="00C24009" w:rsidRDefault="006C784E" w:rsidP="006C784E">
      <w:pPr>
        <w:jc w:val="both"/>
        <w:rPr>
          <w:rFonts w:ascii="StobiSerif Regular" w:hAnsi="StobiSerif Regular"/>
          <w:sz w:val="22"/>
          <w:szCs w:val="22"/>
          <w:lang w:val="mk-MK"/>
        </w:rPr>
      </w:pPr>
    </w:p>
    <w:p w14:paraId="3A9F2A84"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b/>
          <w:bCs/>
          <w:i/>
          <w:iCs/>
          <w:sz w:val="22"/>
          <w:szCs w:val="22"/>
          <w:lang w:val="mk-MK"/>
        </w:rPr>
        <w:t>Потпрограма 2:</w:t>
      </w:r>
      <w:r w:rsidRPr="00C24009">
        <w:rPr>
          <w:rFonts w:ascii="StobiSerif Regular" w:eastAsia="Arial Narrow" w:hAnsi="StobiSerif Regular" w:cs="Calibri"/>
          <w:bCs/>
          <w:i/>
          <w:iCs/>
          <w:sz w:val="22"/>
          <w:szCs w:val="22"/>
          <w:lang w:val="mk-MK"/>
        </w:rPr>
        <w:t xml:space="preserve"> </w:t>
      </w:r>
      <w:r w:rsidRPr="00C24009">
        <w:rPr>
          <w:rFonts w:ascii="StobiSerif Regular" w:eastAsia="Arial Narrow" w:hAnsi="StobiSerif Regular" w:cs="Calibri"/>
          <w:sz w:val="22"/>
          <w:szCs w:val="22"/>
          <w:lang w:val="mk-MK"/>
        </w:rPr>
        <w:t xml:space="preserve">Обработка на информациите за економските параметри од земјоделските стопанства </w:t>
      </w:r>
    </w:p>
    <w:p w14:paraId="072EE5E5" w14:textId="77777777" w:rsidR="006C784E" w:rsidRPr="00C24009" w:rsidRDefault="006C784E" w:rsidP="006C784E">
      <w:pPr>
        <w:jc w:val="both"/>
        <w:rPr>
          <w:rFonts w:ascii="StobiSerif Regular" w:eastAsia="Arial Narrow" w:hAnsi="StobiSerif Regular" w:cs="Calibri"/>
          <w:sz w:val="22"/>
          <w:szCs w:val="22"/>
          <w:lang w:val="mk-MK"/>
        </w:rPr>
      </w:pPr>
    </w:p>
    <w:p w14:paraId="2D3630CC" w14:textId="77777777" w:rsidR="006C784E" w:rsidRPr="00C24009" w:rsidRDefault="006C784E" w:rsidP="006C784E">
      <w:p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Во понатамошната обработка на податоците се врши утврдување и анализа на економските параметри и висината на приходот на земјоделските стопанства и истите се внесуваат во соодветен софтвер.</w:t>
      </w:r>
    </w:p>
    <w:p w14:paraId="12FADB34" w14:textId="77777777" w:rsidR="006C784E" w:rsidRPr="00C24009" w:rsidRDefault="006C784E" w:rsidP="006C784E">
      <w:pPr>
        <w:jc w:val="both"/>
        <w:rPr>
          <w:rFonts w:ascii="StobiSerif Regular" w:eastAsia="Arial Narrow" w:hAnsi="StobiSerif Regular" w:cs="Calibri"/>
          <w:sz w:val="22"/>
          <w:szCs w:val="22"/>
          <w:lang w:val="mk-MK"/>
        </w:rPr>
      </w:pPr>
    </w:p>
    <w:p w14:paraId="3CB80C3E" w14:textId="77777777" w:rsidR="006C784E" w:rsidRPr="00C24009" w:rsidRDefault="006C784E" w:rsidP="006C784E">
      <w:pPr>
        <w:pStyle w:val="ListParagraph"/>
        <w:numPr>
          <w:ilvl w:val="0"/>
          <w:numId w:val="47"/>
        </w:numPr>
        <w:jc w:val="both"/>
        <w:rPr>
          <w:rFonts w:ascii="StobiSerif Regular" w:eastAsia="Arial Narrow" w:hAnsi="StobiSerif Regular" w:cs="Calibri"/>
          <w:sz w:val="22"/>
          <w:szCs w:val="22"/>
          <w:lang w:val="mk-MK"/>
        </w:rPr>
      </w:pPr>
      <w:r w:rsidRPr="00C24009">
        <w:rPr>
          <w:rFonts w:ascii="StobiSerif Regular" w:eastAsia="Arial Narrow" w:hAnsi="StobiSerif Regular" w:cs="Calibri"/>
          <w:sz w:val="22"/>
          <w:szCs w:val="22"/>
          <w:lang w:val="mk-MK"/>
        </w:rPr>
        <w:t>На почетокот на 2021 година внесени се податоците прибрани во 2020 година од 774 земјоделски стопанства.</w:t>
      </w:r>
    </w:p>
    <w:p w14:paraId="7BBA82C2" w14:textId="77777777" w:rsidR="006C784E" w:rsidRPr="00C24009" w:rsidRDefault="006C784E" w:rsidP="006C784E">
      <w:pPr>
        <w:rPr>
          <w:rFonts w:ascii="StobiSerif Regular" w:hAnsi="StobiSerif Regular"/>
        </w:rPr>
      </w:pPr>
    </w:p>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14:paraId="41957EAB" w14:textId="5EA8079C" w:rsidR="003B5C1A" w:rsidRPr="00C24009" w:rsidRDefault="001A56E1" w:rsidP="003B5C1A">
      <w:pPr>
        <w:spacing w:after="200" w:line="0" w:lineRule="atLeast"/>
        <w:jc w:val="both"/>
        <w:rPr>
          <w:rFonts w:ascii="StobiSerif Regular" w:eastAsia="Arial Narrow" w:hAnsi="StobiSerif Regular" w:cs="Calibri"/>
          <w:lang w:val="mk-MK"/>
        </w:rPr>
      </w:pPr>
      <w:r w:rsidRPr="00C24009">
        <w:rPr>
          <w:rFonts w:ascii="StobiSerif Regular" w:eastAsia="Arial Narrow" w:hAnsi="StobiSerif Regular"/>
        </w:rPr>
        <w:t xml:space="preserve">                                                                                                                                                                                                                                                                                                                                                                                                                                                                                                                                                                                                                                                                                                                                                                                                                                                                                                                                                                                                                                                                                                                                                                                                                                                                                                                                                                                                                                                                                                                                                                                                                                                                                                                                                                                                                                                                                                                                                                                                                                                                                                                                                                                                                                                                                                                                                                                                                                                                                                                                                                                                                                                                                                                                                                                                                                                                                                                                                                                                                                                                                                                                                                                                                                                                                                                                                                                                                                                                                                                                                                                                                                                                                                                                                                                                                            </w:t>
      </w:r>
    </w:p>
    <w:sectPr w:rsidR="003B5C1A" w:rsidRPr="00C24009" w:rsidSect="003D079C">
      <w:footerReference w:type="default" r:id="rId28"/>
      <w:pgSz w:w="11906" w:h="16838" w:code="9"/>
      <w:pgMar w:top="1170" w:right="1440" w:bottom="1080" w:left="144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99444" w14:textId="77777777" w:rsidR="0096422D" w:rsidRDefault="0096422D">
      <w:r>
        <w:separator/>
      </w:r>
    </w:p>
  </w:endnote>
  <w:endnote w:type="continuationSeparator" w:id="0">
    <w:p w14:paraId="74317E2E" w14:textId="77777777" w:rsidR="0096422D" w:rsidRDefault="0096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tobiSans Regular">
    <w:panose1 w:val="02000503030000020004"/>
    <w:charset w:val="00"/>
    <w:family w:val="modern"/>
    <w:notTrueType/>
    <w:pitch w:val="variable"/>
    <w:sig w:usb0="A00002AF" w:usb1="5000A07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FNCOM+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M_Times">
    <w:charset w:val="00"/>
    <w:family w:val="roman"/>
    <w:pitch w:val="variable"/>
    <w:sig w:usb0="00000003" w:usb1="00000000"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_Renfrew">
    <w:altName w:val="Arial"/>
    <w:charset w:val="00"/>
    <w:family w:val="swiss"/>
    <w:pitch w:val="variable"/>
    <w:sig w:usb0="00000003" w:usb1="00000000" w:usb2="00000000" w:usb3="00000000" w:csb0="00000001" w:csb1="00000000"/>
  </w:font>
  <w:font w:name="Macedonian Tms">
    <w:altName w:val="Times New Roman"/>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Bk">
    <w:altName w:val="Century Gothic"/>
    <w:charset w:val="CC"/>
    <w:family w:val="swiss"/>
    <w:pitch w:val="variable"/>
  </w:font>
  <w:font w:name="MakCirT">
    <w:altName w:val="Times New Roman"/>
    <w:charset w:val="00"/>
    <w:family w:val="roman"/>
    <w:pitch w:val="variable"/>
    <w:sig w:usb0="00000001" w:usb1="00000000" w:usb2="00000000" w:usb3="00000000" w:csb0="0000001B"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A00002BF" w:usb1="68C7FCFB" w:usb2="00000010" w:usb3="00000000" w:csb0="0002009F" w:csb1="00000000"/>
  </w:font>
  <w:font w:name="MB Times">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StobiSerifRegular">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827CB" w14:textId="37ABD10A" w:rsidR="0096422D" w:rsidRDefault="0096422D">
    <w:pPr>
      <w:pStyle w:val="Footer"/>
      <w:jc w:val="right"/>
    </w:pPr>
    <w:r>
      <w:fldChar w:fldCharType="begin"/>
    </w:r>
    <w:r>
      <w:instrText xml:space="preserve"> PAGE   \* MERGEFORMAT </w:instrText>
    </w:r>
    <w:r>
      <w:fldChar w:fldCharType="separate"/>
    </w:r>
    <w:r w:rsidR="002D02BB">
      <w:rPr>
        <w:noProof/>
      </w:rPr>
      <w:t>3</w:t>
    </w:r>
    <w:r>
      <w:rPr>
        <w:noProof/>
      </w:rPr>
      <w:fldChar w:fldCharType="end"/>
    </w:r>
  </w:p>
  <w:p w14:paraId="5D1B6EDC" w14:textId="77777777" w:rsidR="0096422D" w:rsidRPr="00CB142D" w:rsidRDefault="0096422D" w:rsidP="00CB142D">
    <w:pPr>
      <w:widowControl w:val="0"/>
      <w:autoSpaceDE w:val="0"/>
      <w:autoSpaceDN w:val="0"/>
      <w:adjustRightInd w:val="0"/>
      <w:spacing w:line="200" w:lineRule="exact"/>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2D2A" w14:textId="4E960E9E" w:rsidR="0096422D" w:rsidRDefault="0096422D">
    <w:pPr>
      <w:pStyle w:val="Footer"/>
      <w:jc w:val="right"/>
    </w:pPr>
    <w:r>
      <w:fldChar w:fldCharType="begin"/>
    </w:r>
    <w:r>
      <w:instrText xml:space="preserve"> PAGE   \* MERGEFORMAT </w:instrText>
    </w:r>
    <w:r>
      <w:fldChar w:fldCharType="separate"/>
    </w:r>
    <w:r w:rsidR="002D02BB">
      <w:rPr>
        <w:noProof/>
      </w:rPr>
      <w:t>75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28F81" w14:textId="77777777" w:rsidR="0096422D" w:rsidRDefault="0096422D">
      <w:r>
        <w:separator/>
      </w:r>
    </w:p>
  </w:footnote>
  <w:footnote w:type="continuationSeparator" w:id="0">
    <w:p w14:paraId="7A3F0F72" w14:textId="77777777" w:rsidR="0096422D" w:rsidRDefault="0096422D">
      <w:r>
        <w:continuationSeparator/>
      </w:r>
    </w:p>
  </w:footnote>
  <w:footnote w:id="1">
    <w:p w14:paraId="611FEF90" w14:textId="3A31D2E7" w:rsidR="0096422D" w:rsidRPr="00432357" w:rsidRDefault="0096422D" w:rsidP="00743880">
      <w:pPr>
        <w:jc w:val="both"/>
      </w:pPr>
    </w:p>
  </w:footnote>
  <w:footnote w:id="2">
    <w:p w14:paraId="2136626C" w14:textId="7107E83C" w:rsidR="0096422D" w:rsidRPr="00432357" w:rsidRDefault="0096422D" w:rsidP="00432357"/>
  </w:footnote>
  <w:footnote w:id="3">
    <w:p w14:paraId="3E6A8D6B" w14:textId="3A997B55" w:rsidR="0096422D" w:rsidRPr="00432357" w:rsidRDefault="0096422D" w:rsidP="00432357">
      <w:r w:rsidRPr="00432357">
        <w:t xml:space="preserve"> </w:t>
      </w:r>
    </w:p>
  </w:footnote>
  <w:footnote w:id="4">
    <w:p w14:paraId="18C026F4" w14:textId="64ABE42A" w:rsidR="0096422D" w:rsidRPr="00432357" w:rsidRDefault="0096422D" w:rsidP="00432357"/>
  </w:footnote>
  <w:footnote w:id="5">
    <w:p w14:paraId="1EA31364" w14:textId="477C1EC5" w:rsidR="0096422D" w:rsidRPr="00432357" w:rsidRDefault="0096422D" w:rsidP="00432357">
      <w:r w:rsidRPr="00432357">
        <w:t xml:space="preserve"> </w:t>
      </w:r>
    </w:p>
  </w:footnote>
  <w:footnote w:id="6">
    <w:p w14:paraId="712BB85E" w14:textId="51D3F1A8" w:rsidR="0096422D" w:rsidRPr="00432357" w:rsidRDefault="0096422D" w:rsidP="00432357"/>
  </w:footnote>
  <w:footnote w:id="7">
    <w:p w14:paraId="354CF492" w14:textId="63D2EFBD" w:rsidR="0096422D" w:rsidRPr="00432357" w:rsidRDefault="0096422D" w:rsidP="00432357"/>
  </w:footnote>
  <w:footnote w:id="8">
    <w:p w14:paraId="53343834" w14:textId="427377B1" w:rsidR="0096422D" w:rsidRPr="00432357" w:rsidRDefault="0096422D" w:rsidP="00BD1A24">
      <w:pPr>
        <w:jc w:val="both"/>
      </w:pPr>
    </w:p>
  </w:footnote>
  <w:footnote w:id="9">
    <w:p w14:paraId="78D3D8FC" w14:textId="77777777" w:rsidR="0096422D" w:rsidRPr="0080209F" w:rsidRDefault="0096422D" w:rsidP="005C1267">
      <w:pPr>
        <w:pStyle w:val="FootnoteText"/>
        <w:rPr>
          <w:lang w:val="mk-MK"/>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D0F"/>
    <w:multiLevelType w:val="hybridMultilevel"/>
    <w:tmpl w:val="6520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D6146"/>
    <w:multiLevelType w:val="multilevel"/>
    <w:tmpl w:val="678282C2"/>
    <w:lvl w:ilvl="0">
      <w:start w:val="1"/>
      <w:numFmt w:val="decimal"/>
      <w:pStyle w:val="Normal5"/>
      <w:lvlText w:val="5.%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 w15:restartNumberingAfterBreak="0">
    <w:nsid w:val="09541934"/>
    <w:multiLevelType w:val="hybridMultilevel"/>
    <w:tmpl w:val="2F727E8A"/>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B014829"/>
    <w:multiLevelType w:val="hybridMultilevel"/>
    <w:tmpl w:val="66287ECE"/>
    <w:lvl w:ilvl="0" w:tplc="02DE5F80">
      <w:start w:val="1"/>
      <w:numFmt w:val="decimal"/>
      <w:pStyle w:val="Normalnumbered"/>
      <w:lvlText w:val="%1."/>
      <w:lvlJc w:val="left"/>
      <w:pPr>
        <w:tabs>
          <w:tab w:val="num" w:pos="1060"/>
        </w:tabs>
        <w:ind w:left="1060" w:hanging="340"/>
      </w:pPr>
      <w:rPr>
        <w:rFonts w:cs="Times New Roman" w:hint="default"/>
      </w:rPr>
    </w:lvl>
    <w:lvl w:ilvl="1" w:tplc="305828EE">
      <w:start w:val="1"/>
      <w:numFmt w:val="bullet"/>
      <w:lvlText w:val="−"/>
      <w:lvlJc w:val="left"/>
      <w:pPr>
        <w:tabs>
          <w:tab w:val="num" w:pos="1744"/>
        </w:tabs>
        <w:ind w:left="1744" w:hanging="171"/>
      </w:pPr>
      <w:rPr>
        <w:rFonts w:ascii="Times New Roman" w:hAnsi="Times New Roman" w:hint="default"/>
        <w:sz w:val="16"/>
      </w:rPr>
    </w:lvl>
    <w:lvl w:ilvl="2" w:tplc="8946B49C">
      <w:start w:val="1"/>
      <w:numFmt w:val="lowerRoman"/>
      <w:lvlText w:val="%3."/>
      <w:lvlJc w:val="right"/>
      <w:pPr>
        <w:tabs>
          <w:tab w:val="num" w:pos="2653"/>
        </w:tabs>
        <w:ind w:left="2653" w:hanging="180"/>
      </w:pPr>
      <w:rPr>
        <w:rFonts w:cs="Times New Roman"/>
      </w:rPr>
    </w:lvl>
    <w:lvl w:ilvl="3" w:tplc="30F8FA90">
      <w:start w:val="1"/>
      <w:numFmt w:val="decimal"/>
      <w:lvlText w:val="%4."/>
      <w:lvlJc w:val="left"/>
      <w:pPr>
        <w:tabs>
          <w:tab w:val="num" w:pos="3373"/>
        </w:tabs>
        <w:ind w:left="3373" w:hanging="360"/>
      </w:pPr>
      <w:rPr>
        <w:rFonts w:cs="Times New Roman"/>
      </w:rPr>
    </w:lvl>
    <w:lvl w:ilvl="4" w:tplc="008C4708">
      <w:start w:val="1"/>
      <w:numFmt w:val="lowerLetter"/>
      <w:lvlText w:val="%5."/>
      <w:lvlJc w:val="left"/>
      <w:pPr>
        <w:tabs>
          <w:tab w:val="num" w:pos="4093"/>
        </w:tabs>
        <w:ind w:left="4093" w:hanging="360"/>
      </w:pPr>
      <w:rPr>
        <w:rFonts w:cs="Times New Roman"/>
      </w:rPr>
    </w:lvl>
    <w:lvl w:ilvl="5" w:tplc="66A2DA84">
      <w:start w:val="1"/>
      <w:numFmt w:val="lowerRoman"/>
      <w:lvlText w:val="%6."/>
      <w:lvlJc w:val="right"/>
      <w:pPr>
        <w:tabs>
          <w:tab w:val="num" w:pos="4813"/>
        </w:tabs>
        <w:ind w:left="4813" w:hanging="180"/>
      </w:pPr>
      <w:rPr>
        <w:rFonts w:cs="Times New Roman"/>
      </w:rPr>
    </w:lvl>
    <w:lvl w:ilvl="6" w:tplc="A74E0F8C">
      <w:start w:val="1"/>
      <w:numFmt w:val="decimal"/>
      <w:lvlText w:val="%7."/>
      <w:lvlJc w:val="left"/>
      <w:pPr>
        <w:tabs>
          <w:tab w:val="num" w:pos="5533"/>
        </w:tabs>
        <w:ind w:left="5533" w:hanging="360"/>
      </w:pPr>
      <w:rPr>
        <w:rFonts w:cs="Times New Roman"/>
      </w:rPr>
    </w:lvl>
    <w:lvl w:ilvl="7" w:tplc="F52670B2">
      <w:start w:val="1"/>
      <w:numFmt w:val="lowerLetter"/>
      <w:lvlText w:val="%8."/>
      <w:lvlJc w:val="left"/>
      <w:pPr>
        <w:tabs>
          <w:tab w:val="num" w:pos="6253"/>
        </w:tabs>
        <w:ind w:left="6253" w:hanging="360"/>
      </w:pPr>
      <w:rPr>
        <w:rFonts w:cs="Times New Roman"/>
      </w:rPr>
    </w:lvl>
    <w:lvl w:ilvl="8" w:tplc="C3D8F0A0">
      <w:start w:val="1"/>
      <w:numFmt w:val="lowerRoman"/>
      <w:lvlText w:val="%9."/>
      <w:lvlJc w:val="right"/>
      <w:pPr>
        <w:tabs>
          <w:tab w:val="num" w:pos="6973"/>
        </w:tabs>
        <w:ind w:left="6973" w:hanging="180"/>
      </w:pPr>
      <w:rPr>
        <w:rFonts w:cs="Times New Roman"/>
      </w:rPr>
    </w:lvl>
  </w:abstractNum>
  <w:abstractNum w:abstractNumId="4" w15:restartNumberingAfterBreak="0">
    <w:nsid w:val="0B9B66EB"/>
    <w:multiLevelType w:val="hybridMultilevel"/>
    <w:tmpl w:val="FE721DA6"/>
    <w:lvl w:ilvl="0" w:tplc="04090001">
      <w:start w:val="1"/>
      <w:numFmt w:val="decimal"/>
      <w:pStyle w:val="Style2"/>
      <w:lvlText w:val="%1."/>
      <w:lvlJc w:val="left"/>
      <w:pPr>
        <w:tabs>
          <w:tab w:val="num" w:pos="1080"/>
        </w:tabs>
        <w:ind w:left="1080" w:hanging="360"/>
      </w:pPr>
      <w:rPr>
        <w:rFonts w:cs="Times New Roman"/>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5" w15:restartNumberingAfterBreak="0">
    <w:nsid w:val="0C1543C6"/>
    <w:multiLevelType w:val="hybridMultilevel"/>
    <w:tmpl w:val="6B505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021C2"/>
    <w:multiLevelType w:val="hybridMultilevel"/>
    <w:tmpl w:val="B30A14BA"/>
    <w:lvl w:ilvl="0" w:tplc="FFFFFFFF">
      <w:start w:val="1"/>
      <w:numFmt w:val="bullet"/>
      <w:pStyle w:val="buleti"/>
      <w:lvlText w:val=""/>
      <w:lvlJc w:val="left"/>
      <w:pPr>
        <w:tabs>
          <w:tab w:val="num" w:pos="720"/>
        </w:tabs>
        <w:ind w:left="72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start w:val="1"/>
      <w:numFmt w:val="bullet"/>
      <w:lvlText w:val="o"/>
      <w:lvlJc w:val="left"/>
      <w:pPr>
        <w:tabs>
          <w:tab w:val="num" w:pos="2880"/>
        </w:tabs>
        <w:ind w:left="2880" w:hanging="360"/>
      </w:pPr>
      <w:rPr>
        <w:rFonts w:ascii="Courier New" w:hAnsi="Courier New" w:hint="default"/>
      </w:rPr>
    </w:lvl>
    <w:lvl w:ilvl="5" w:tplc="FFFFFFFF">
      <w:start w:val="1"/>
      <w:numFmt w:val="bullet"/>
      <w:lvlText w:val=""/>
      <w:lvlJc w:val="left"/>
      <w:pPr>
        <w:tabs>
          <w:tab w:val="num" w:pos="3600"/>
        </w:tabs>
        <w:ind w:left="3600" w:hanging="360"/>
      </w:pPr>
      <w:rPr>
        <w:rFonts w:ascii="Wingdings" w:hAnsi="Wingdings" w:hint="default"/>
      </w:rPr>
    </w:lvl>
    <w:lvl w:ilvl="6" w:tplc="FFFFFFFF">
      <w:start w:val="1"/>
      <w:numFmt w:val="bullet"/>
      <w:lvlText w:val=""/>
      <w:lvlJc w:val="left"/>
      <w:pPr>
        <w:tabs>
          <w:tab w:val="num" w:pos="4320"/>
        </w:tabs>
        <w:ind w:left="4320" w:hanging="360"/>
      </w:pPr>
      <w:rPr>
        <w:rFonts w:ascii="Symbol" w:hAnsi="Symbol" w:hint="default"/>
      </w:rPr>
    </w:lvl>
    <w:lvl w:ilvl="7" w:tplc="FFFFFFFF">
      <w:start w:val="1"/>
      <w:numFmt w:val="bullet"/>
      <w:lvlText w:val="o"/>
      <w:lvlJc w:val="left"/>
      <w:pPr>
        <w:tabs>
          <w:tab w:val="num" w:pos="5040"/>
        </w:tabs>
        <w:ind w:left="5040" w:hanging="360"/>
      </w:pPr>
      <w:rPr>
        <w:rFonts w:ascii="Courier New" w:hAnsi="Courier New" w:hint="default"/>
      </w:rPr>
    </w:lvl>
    <w:lvl w:ilvl="8" w:tplc="FFFFFFFF">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EB30D32"/>
    <w:multiLevelType w:val="hybridMultilevel"/>
    <w:tmpl w:val="D278C96A"/>
    <w:lvl w:ilvl="0" w:tplc="F372D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E64856"/>
    <w:multiLevelType w:val="hybridMultilevel"/>
    <w:tmpl w:val="BD6C7CC4"/>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2264C"/>
    <w:multiLevelType w:val="hybridMultilevel"/>
    <w:tmpl w:val="B0ECBAA0"/>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D6329"/>
    <w:multiLevelType w:val="multilevel"/>
    <w:tmpl w:val="E58820AE"/>
    <w:lvl w:ilvl="0">
      <w:start w:val="1"/>
      <w:numFmt w:val="decimal"/>
      <w:pStyle w:val="MMTopic1"/>
      <w:lvlText w:val="%1."/>
      <w:lvlJc w:val="left"/>
      <w:pPr>
        <w:tabs>
          <w:tab w:val="num" w:pos="360"/>
        </w:tabs>
        <w:ind w:left="360" w:hanging="360"/>
      </w:pPr>
      <w:rPr>
        <w:rFonts w:cs="Times New Roman" w:hint="default"/>
      </w:rPr>
    </w:lvl>
    <w:lvl w:ilvl="1">
      <w:start w:val="1"/>
      <w:numFmt w:val="decimal"/>
      <w:pStyle w:val="MMTopic2"/>
      <w:lvlText w:val="%1.%2"/>
      <w:lvlJc w:val="left"/>
      <w:pPr>
        <w:tabs>
          <w:tab w:val="num" w:pos="360"/>
        </w:tabs>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1080"/>
        </w:tabs>
        <w:ind w:left="1080" w:hanging="720"/>
      </w:pPr>
      <w:rPr>
        <w:rFonts w:cs="Times New Roman" w:hint="default"/>
      </w:rPr>
    </w:lvl>
    <w:lvl w:ilvl="3">
      <w:start w:val="1"/>
      <w:numFmt w:val="decimal"/>
      <w:pStyle w:val="StyleMMTopic4Left063cm"/>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3EF5E2D"/>
    <w:multiLevelType w:val="hybridMultilevel"/>
    <w:tmpl w:val="6354F728"/>
    <w:lvl w:ilvl="0" w:tplc="6F1291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A76EB9"/>
    <w:multiLevelType w:val="hybridMultilevel"/>
    <w:tmpl w:val="A73C5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3C42AF"/>
    <w:multiLevelType w:val="multilevel"/>
    <w:tmpl w:val="B73ABE78"/>
    <w:lvl w:ilvl="0">
      <w:start w:val="1"/>
      <w:numFmt w:val="decimal"/>
      <w:lvlText w:val="%1."/>
      <w:lvlJc w:val="left"/>
      <w:pPr>
        <w:ind w:left="450" w:hanging="360"/>
      </w:pPr>
      <w:rPr>
        <w:rFonts w:hint="default"/>
      </w:rPr>
    </w:lvl>
    <w:lvl w:ilvl="1">
      <w:start w:val="2"/>
      <w:numFmt w:val="decimal"/>
      <w:isLgl/>
      <w:lvlText w:val="%1.%2."/>
      <w:lvlJc w:val="left"/>
      <w:pPr>
        <w:ind w:left="810" w:hanging="720"/>
      </w:pPr>
      <w:rPr>
        <w:rFonts w:hint="default"/>
        <w:b/>
      </w:rPr>
    </w:lvl>
    <w:lvl w:ilvl="2">
      <w:start w:val="1"/>
      <w:numFmt w:val="decimal"/>
      <w:isLgl/>
      <w:lvlText w:val="%1.%2.%3."/>
      <w:lvlJc w:val="left"/>
      <w:pPr>
        <w:ind w:left="810" w:hanging="720"/>
      </w:pPr>
      <w:rPr>
        <w:rFonts w:hint="default"/>
        <w:b/>
      </w:rPr>
    </w:lvl>
    <w:lvl w:ilvl="3">
      <w:start w:val="1"/>
      <w:numFmt w:val="decimal"/>
      <w:isLgl/>
      <w:lvlText w:val="%1.%2.%3.%4."/>
      <w:lvlJc w:val="left"/>
      <w:pPr>
        <w:ind w:left="1170" w:hanging="1080"/>
      </w:pPr>
      <w:rPr>
        <w:rFonts w:hint="default"/>
        <w:b/>
      </w:rPr>
    </w:lvl>
    <w:lvl w:ilvl="4">
      <w:start w:val="1"/>
      <w:numFmt w:val="decimal"/>
      <w:isLgl/>
      <w:lvlText w:val="%1.%2.%3.%4.%5."/>
      <w:lvlJc w:val="left"/>
      <w:pPr>
        <w:ind w:left="1170" w:hanging="1080"/>
      </w:pPr>
      <w:rPr>
        <w:rFonts w:hint="default"/>
        <w:b/>
      </w:rPr>
    </w:lvl>
    <w:lvl w:ilvl="5">
      <w:start w:val="1"/>
      <w:numFmt w:val="decimal"/>
      <w:isLgl/>
      <w:lvlText w:val="%1.%2.%3.%4.%5.%6."/>
      <w:lvlJc w:val="left"/>
      <w:pPr>
        <w:ind w:left="1530" w:hanging="1440"/>
      </w:pPr>
      <w:rPr>
        <w:rFonts w:hint="default"/>
        <w:b/>
      </w:rPr>
    </w:lvl>
    <w:lvl w:ilvl="6">
      <w:start w:val="1"/>
      <w:numFmt w:val="decimal"/>
      <w:isLgl/>
      <w:lvlText w:val="%1.%2.%3.%4.%5.%6.%7."/>
      <w:lvlJc w:val="left"/>
      <w:pPr>
        <w:ind w:left="1530" w:hanging="1440"/>
      </w:pPr>
      <w:rPr>
        <w:rFonts w:hint="default"/>
        <w:b/>
      </w:rPr>
    </w:lvl>
    <w:lvl w:ilvl="7">
      <w:start w:val="1"/>
      <w:numFmt w:val="decimal"/>
      <w:isLgl/>
      <w:lvlText w:val="%1.%2.%3.%4.%5.%6.%7.%8."/>
      <w:lvlJc w:val="left"/>
      <w:pPr>
        <w:ind w:left="1890" w:hanging="1800"/>
      </w:pPr>
      <w:rPr>
        <w:rFonts w:hint="default"/>
        <w:b/>
      </w:rPr>
    </w:lvl>
    <w:lvl w:ilvl="8">
      <w:start w:val="1"/>
      <w:numFmt w:val="decimal"/>
      <w:isLgl/>
      <w:lvlText w:val="%1.%2.%3.%4.%5.%6.%7.%8.%9."/>
      <w:lvlJc w:val="left"/>
      <w:pPr>
        <w:ind w:left="2250" w:hanging="2160"/>
      </w:pPr>
      <w:rPr>
        <w:rFonts w:hint="default"/>
        <w:b/>
      </w:rPr>
    </w:lvl>
  </w:abstractNum>
  <w:abstractNum w:abstractNumId="14" w15:restartNumberingAfterBreak="0">
    <w:nsid w:val="15DD65FE"/>
    <w:multiLevelType w:val="hybridMultilevel"/>
    <w:tmpl w:val="D8861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883541"/>
    <w:multiLevelType w:val="multilevel"/>
    <w:tmpl w:val="6E1C9762"/>
    <w:lvl w:ilvl="0">
      <w:start w:val="1"/>
      <w:numFmt w:val="decimal"/>
      <w:lvlText w:val="%1."/>
      <w:lvlJc w:val="left"/>
      <w:pPr>
        <w:ind w:left="360" w:hanging="360"/>
      </w:pPr>
      <w:rPr>
        <w:rFonts w:hint="default"/>
        <w:b/>
        <w:i w:val="0"/>
      </w:rPr>
    </w:lvl>
    <w:lvl w:ilvl="1">
      <w:start w:val="1"/>
      <w:numFmt w:val="decimal"/>
      <w:pStyle w:val="2"/>
      <w:lvlText w:val="%1.%2."/>
      <w:lvlJc w:val="left"/>
      <w:pPr>
        <w:ind w:left="5292" w:hanging="432"/>
      </w:pPr>
      <w:rPr>
        <w:rFonts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8A46F8"/>
    <w:multiLevelType w:val="hybridMultilevel"/>
    <w:tmpl w:val="0D2A7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216F9B"/>
    <w:multiLevelType w:val="hybridMultilevel"/>
    <w:tmpl w:val="D092F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116AC2"/>
    <w:multiLevelType w:val="hybridMultilevel"/>
    <w:tmpl w:val="5014A02C"/>
    <w:lvl w:ilvl="0" w:tplc="04090001">
      <w:start w:val="23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FE21B1"/>
    <w:multiLevelType w:val="hybridMultilevel"/>
    <w:tmpl w:val="B0788108"/>
    <w:lvl w:ilvl="0" w:tplc="0409000B">
      <w:start w:val="1"/>
      <w:numFmt w:val="bullet"/>
      <w:lvlText w:val=""/>
      <w:lvlJc w:val="left"/>
      <w:pPr>
        <w:ind w:left="720" w:hanging="360"/>
      </w:pPr>
      <w:rPr>
        <w:rFonts w:ascii="Wingdings" w:hAnsi="Wingdings" w:hint="default"/>
        <w:sz w:val="22"/>
        <w:szCs w:val="22"/>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15:restartNumberingAfterBreak="0">
    <w:nsid w:val="23D85399"/>
    <w:multiLevelType w:val="hybridMultilevel"/>
    <w:tmpl w:val="71FC4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C09FF"/>
    <w:multiLevelType w:val="hybridMultilevel"/>
    <w:tmpl w:val="33EE9BB8"/>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22" w15:restartNumberingAfterBreak="0">
    <w:nsid w:val="26FD60BD"/>
    <w:multiLevelType w:val="hybridMultilevel"/>
    <w:tmpl w:val="1B969DD6"/>
    <w:lvl w:ilvl="0" w:tplc="F940D3E4">
      <w:start w:val="1"/>
      <w:numFmt w:val="bullet"/>
      <w:pStyle w:val="xl118"/>
      <w:lvlText w:val=""/>
      <w:lvlJc w:val="left"/>
      <w:pPr>
        <w:tabs>
          <w:tab w:val="num" w:pos="360"/>
        </w:tabs>
      </w:pPr>
      <w:rPr>
        <w:rFonts w:ascii="Wingdings" w:hAnsi="Wingdings" w:hint="default"/>
      </w:rPr>
    </w:lvl>
    <w:lvl w:ilvl="1" w:tplc="042F0019">
      <w:start w:val="1"/>
      <w:numFmt w:val="decimal"/>
      <w:lvlText w:val="%2."/>
      <w:lvlJc w:val="left"/>
      <w:pPr>
        <w:tabs>
          <w:tab w:val="num" w:pos="1440"/>
        </w:tabs>
        <w:ind w:left="1440" w:hanging="360"/>
      </w:pPr>
      <w:rPr>
        <w:rFonts w:cs="Times New Roman"/>
      </w:rPr>
    </w:lvl>
    <w:lvl w:ilvl="2" w:tplc="042F001B">
      <w:start w:val="1"/>
      <w:numFmt w:val="decimal"/>
      <w:lvlText w:val="%3."/>
      <w:lvlJc w:val="left"/>
      <w:pPr>
        <w:tabs>
          <w:tab w:val="num" w:pos="2160"/>
        </w:tabs>
        <w:ind w:left="2160" w:hanging="360"/>
      </w:pPr>
      <w:rPr>
        <w:rFonts w:cs="Times New Roman"/>
      </w:rPr>
    </w:lvl>
    <w:lvl w:ilvl="3" w:tplc="042F000F">
      <w:start w:val="1"/>
      <w:numFmt w:val="decimal"/>
      <w:lvlText w:val="%4."/>
      <w:lvlJc w:val="left"/>
      <w:pPr>
        <w:tabs>
          <w:tab w:val="num" w:pos="2880"/>
        </w:tabs>
        <w:ind w:left="2880" w:hanging="360"/>
      </w:pPr>
      <w:rPr>
        <w:rFonts w:cs="Times New Roman"/>
      </w:rPr>
    </w:lvl>
    <w:lvl w:ilvl="4" w:tplc="042F0019">
      <w:start w:val="1"/>
      <w:numFmt w:val="decimal"/>
      <w:lvlText w:val="%5."/>
      <w:lvlJc w:val="left"/>
      <w:pPr>
        <w:tabs>
          <w:tab w:val="num" w:pos="3600"/>
        </w:tabs>
        <w:ind w:left="3600" w:hanging="360"/>
      </w:pPr>
      <w:rPr>
        <w:rFonts w:cs="Times New Roman"/>
      </w:rPr>
    </w:lvl>
    <w:lvl w:ilvl="5" w:tplc="042F001B">
      <w:start w:val="1"/>
      <w:numFmt w:val="decimal"/>
      <w:lvlText w:val="%6."/>
      <w:lvlJc w:val="left"/>
      <w:pPr>
        <w:tabs>
          <w:tab w:val="num" w:pos="4320"/>
        </w:tabs>
        <w:ind w:left="4320" w:hanging="360"/>
      </w:pPr>
      <w:rPr>
        <w:rFonts w:cs="Times New Roman"/>
      </w:rPr>
    </w:lvl>
    <w:lvl w:ilvl="6" w:tplc="042F000F">
      <w:start w:val="1"/>
      <w:numFmt w:val="decimal"/>
      <w:lvlText w:val="%7."/>
      <w:lvlJc w:val="left"/>
      <w:pPr>
        <w:tabs>
          <w:tab w:val="num" w:pos="5040"/>
        </w:tabs>
        <w:ind w:left="5040" w:hanging="360"/>
      </w:pPr>
      <w:rPr>
        <w:rFonts w:cs="Times New Roman"/>
      </w:rPr>
    </w:lvl>
    <w:lvl w:ilvl="7" w:tplc="042F0019">
      <w:start w:val="1"/>
      <w:numFmt w:val="decimal"/>
      <w:lvlText w:val="%8."/>
      <w:lvlJc w:val="left"/>
      <w:pPr>
        <w:tabs>
          <w:tab w:val="num" w:pos="5760"/>
        </w:tabs>
        <w:ind w:left="5760" w:hanging="360"/>
      </w:pPr>
      <w:rPr>
        <w:rFonts w:cs="Times New Roman"/>
      </w:rPr>
    </w:lvl>
    <w:lvl w:ilvl="8" w:tplc="042F001B">
      <w:start w:val="1"/>
      <w:numFmt w:val="decimal"/>
      <w:lvlText w:val="%9."/>
      <w:lvlJc w:val="left"/>
      <w:pPr>
        <w:tabs>
          <w:tab w:val="num" w:pos="6480"/>
        </w:tabs>
        <w:ind w:left="6480" w:hanging="360"/>
      </w:pPr>
      <w:rPr>
        <w:rFonts w:cs="Times New Roman"/>
      </w:rPr>
    </w:lvl>
  </w:abstractNum>
  <w:abstractNum w:abstractNumId="23" w15:restartNumberingAfterBreak="0">
    <w:nsid w:val="288B2959"/>
    <w:multiLevelType w:val="hybridMultilevel"/>
    <w:tmpl w:val="E488F336"/>
    <w:lvl w:ilvl="0" w:tplc="FFFFFFFF">
      <w:start w:val="1"/>
      <w:numFmt w:val="bullet"/>
      <w:pStyle w:val="CompanyName"/>
      <w:lvlText w:val=""/>
      <w:lvlJc w:val="left"/>
      <w:pPr>
        <w:ind w:left="720" w:hanging="360"/>
      </w:pPr>
      <w:rPr>
        <w:rFonts w:ascii="Symbol" w:hAnsi="Symbol" w:hint="default"/>
      </w:rPr>
    </w:lvl>
    <w:lvl w:ilvl="1" w:tplc="6CDCCE5E">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9194C79"/>
    <w:multiLevelType w:val="hybridMultilevel"/>
    <w:tmpl w:val="6020369A"/>
    <w:lvl w:ilvl="0" w:tplc="CA1C0E4E">
      <w:start w:val="1"/>
      <w:numFmt w:val="lowerRoman"/>
      <w:pStyle w:val="NormalIndenti"/>
      <w:lvlText w:val="(%1)"/>
      <w:lvlJc w:val="left"/>
      <w:pPr>
        <w:tabs>
          <w:tab w:val="num" w:pos="454"/>
        </w:tabs>
        <w:ind w:left="454" w:hanging="454"/>
      </w:pPr>
      <w:rPr>
        <w:rFonts w:cs="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3D3A83"/>
    <w:multiLevelType w:val="multilevel"/>
    <w:tmpl w:val="647AF2B6"/>
    <w:styleLink w:val="crtki2"/>
    <w:lvl w:ilvl="0">
      <w:start w:val="1"/>
      <w:numFmt w:val="bullet"/>
      <w:lvlText w:val=""/>
      <w:lvlJc w:val="left"/>
      <w:pPr>
        <w:tabs>
          <w:tab w:val="num" w:pos="360"/>
        </w:tabs>
        <w:ind w:left="360" w:hanging="360"/>
      </w:pPr>
      <w:rPr>
        <w:rFonts w:ascii="Symbol" w:hAnsi="Symbol"/>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294E4ED5"/>
    <w:multiLevelType w:val="hybridMultilevel"/>
    <w:tmpl w:val="28E8A3BC"/>
    <w:styleLink w:val="Style11"/>
    <w:lvl w:ilvl="0" w:tplc="1106907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2E193B3C"/>
    <w:multiLevelType w:val="hybridMultilevel"/>
    <w:tmpl w:val="FC80680E"/>
    <w:lvl w:ilvl="0" w:tplc="6B8E93A4">
      <w:start w:val="1"/>
      <w:numFmt w:val="bullet"/>
      <w:pStyle w:val="MFbullets"/>
      <w:lvlText w:val=""/>
      <w:lvlJc w:val="left"/>
      <w:pPr>
        <w:tabs>
          <w:tab w:val="num" w:pos="720"/>
        </w:tabs>
        <w:ind w:left="72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614A01"/>
    <w:multiLevelType w:val="hybridMultilevel"/>
    <w:tmpl w:val="78CCA2F6"/>
    <w:lvl w:ilvl="0" w:tplc="FFFFFFFF">
      <w:start w:val="1"/>
      <w:numFmt w:val="bullet"/>
      <w:pStyle w:val="VOV-"/>
      <w:lvlText w:val="-"/>
      <w:lvlJc w:val="left"/>
      <w:pPr>
        <w:tabs>
          <w:tab w:val="num" w:pos="360"/>
        </w:tabs>
        <w:ind w:left="712" w:hanging="352"/>
      </w:pPr>
      <w:rPr>
        <w:rFonts w:ascii="Times New Roman" w:hAnsi="Times New Roman" w:hint="default"/>
      </w:rPr>
    </w:lvl>
    <w:lvl w:ilvl="1" w:tplc="FFFFFFFF">
      <w:start w:val="1"/>
      <w:numFmt w:val="bullet"/>
      <w:lvlText w:val="o"/>
      <w:lvlJc w:val="left"/>
      <w:pPr>
        <w:tabs>
          <w:tab w:val="num" w:pos="2534"/>
        </w:tabs>
        <w:ind w:left="2534"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15:restartNumberingAfterBreak="0">
    <w:nsid w:val="33C70794"/>
    <w:multiLevelType w:val="hybridMultilevel"/>
    <w:tmpl w:val="F27C1042"/>
    <w:lvl w:ilvl="0" w:tplc="2D58D582">
      <w:start w:val="1"/>
      <w:numFmt w:val="decimal"/>
      <w:lvlText w:val="%1."/>
      <w:lvlJc w:val="left"/>
      <w:pPr>
        <w:ind w:left="720" w:hanging="360"/>
      </w:pPr>
      <w:rPr>
        <w:rFonts w:ascii="StobiSerif Regular" w:hAnsi="StobiSerif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B400F9"/>
    <w:multiLevelType w:val="multilevel"/>
    <w:tmpl w:val="6F5474B2"/>
    <w:lvl w:ilvl="0">
      <w:start w:val="1"/>
      <w:numFmt w:val="decimal"/>
      <w:pStyle w:val="Normal6"/>
      <w:lvlText w:val="6.%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15:restartNumberingAfterBreak="0">
    <w:nsid w:val="377365C3"/>
    <w:multiLevelType w:val="hybridMultilevel"/>
    <w:tmpl w:val="4D9A84E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1F29BA"/>
    <w:multiLevelType w:val="hybridMultilevel"/>
    <w:tmpl w:val="F9946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045E0A"/>
    <w:multiLevelType w:val="hybridMultilevel"/>
    <w:tmpl w:val="0DB07E32"/>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4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0C11EC"/>
    <w:multiLevelType w:val="multilevel"/>
    <w:tmpl w:val="270679DC"/>
    <w:lvl w:ilvl="0">
      <w:start w:val="1"/>
      <w:numFmt w:val="decimal"/>
      <w:lvlText w:val="%1."/>
      <w:lvlJc w:val="left"/>
      <w:pPr>
        <w:ind w:left="630" w:hanging="360"/>
      </w:pPr>
      <w:rPr>
        <w:rFonts w:hint="default"/>
      </w:rPr>
    </w:lvl>
    <w:lvl w:ilvl="1">
      <w:start w:val="5"/>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2070" w:hanging="180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35" w15:restartNumberingAfterBreak="0">
    <w:nsid w:val="3C2F20C9"/>
    <w:multiLevelType w:val="hybridMultilevel"/>
    <w:tmpl w:val="D916A528"/>
    <w:lvl w:ilvl="0" w:tplc="9B467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6E72"/>
    <w:multiLevelType w:val="hybridMultilevel"/>
    <w:tmpl w:val="A628D1BE"/>
    <w:lvl w:ilvl="0" w:tplc="FFFFFFFF">
      <w:start w:val="1"/>
      <w:numFmt w:val="bullet"/>
      <w:pStyle w:val="Bulleted1"/>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AE56DB"/>
    <w:multiLevelType w:val="hybridMultilevel"/>
    <w:tmpl w:val="F4F6289E"/>
    <w:lvl w:ilvl="0" w:tplc="042F0001">
      <w:start w:val="1"/>
      <w:numFmt w:val="decimal"/>
      <w:pStyle w:val="MojNumber"/>
      <w:lvlText w:val="%1."/>
      <w:lvlJc w:val="left"/>
      <w:pPr>
        <w:ind w:left="360" w:hanging="360"/>
      </w:pPr>
      <w:rPr>
        <w:rFonts w:cs="Times New Roman" w:hint="default"/>
        <w:b w:val="0"/>
        <w:bCs w:val="0"/>
      </w:rPr>
    </w:lvl>
    <w:lvl w:ilvl="1" w:tplc="A53ED188">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8" w15:restartNumberingAfterBreak="0">
    <w:nsid w:val="4126000B"/>
    <w:multiLevelType w:val="hybridMultilevel"/>
    <w:tmpl w:val="BA166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A84465"/>
    <w:multiLevelType w:val="hybridMultilevel"/>
    <w:tmpl w:val="1D2CA27C"/>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A0239B"/>
    <w:multiLevelType w:val="multilevel"/>
    <w:tmpl w:val="C180E598"/>
    <w:lvl w:ilvl="0">
      <w:start w:val="1"/>
      <w:numFmt w:val="decimal"/>
      <w:pStyle w:val="Normal2"/>
      <w:lvlText w:val="2.%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1" w15:restartNumberingAfterBreak="0">
    <w:nsid w:val="4AFF5B19"/>
    <w:multiLevelType w:val="hybridMultilevel"/>
    <w:tmpl w:val="2DA8E1BC"/>
    <w:lvl w:ilvl="0" w:tplc="C92C1976">
      <w:start w:val="1"/>
      <w:numFmt w:val="bullet"/>
      <w:pStyle w:val="nabrojuvanj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292418"/>
    <w:multiLevelType w:val="multilevel"/>
    <w:tmpl w:val="07C42F28"/>
    <w:styleLink w:val="Listanormal2"/>
    <w:lvl w:ilvl="0">
      <w:start w:val="1"/>
      <w:numFmt w:val="decimal"/>
      <w:lvlText w:val="%1."/>
      <w:lvlJc w:val="left"/>
      <w:pPr>
        <w:tabs>
          <w:tab w:val="num" w:pos="360"/>
        </w:tabs>
        <w:ind w:left="360" w:hanging="360"/>
      </w:pPr>
      <w:rPr>
        <w:rFonts w:cs="Times New Roman" w:hint="default"/>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15:restartNumberingAfterBreak="0">
    <w:nsid w:val="4DC55505"/>
    <w:multiLevelType w:val="hybridMultilevel"/>
    <w:tmpl w:val="D024718E"/>
    <w:lvl w:ilvl="0" w:tplc="FFFFFFFF">
      <w:start w:val="1"/>
      <w:numFmt w:val="decimal"/>
      <w:pStyle w:val="Style1"/>
      <w:lvlText w:val="%1."/>
      <w:lvlJc w:val="left"/>
      <w:pPr>
        <w:tabs>
          <w:tab w:val="num" w:pos="720"/>
        </w:tabs>
        <w:ind w:left="720" w:hanging="36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4" w15:restartNumberingAfterBreak="0">
    <w:nsid w:val="5195761B"/>
    <w:multiLevelType w:val="hybridMultilevel"/>
    <w:tmpl w:val="23889126"/>
    <w:lvl w:ilvl="0" w:tplc="135650CC">
      <w:start w:val="1"/>
      <w:numFmt w:val="decimal"/>
      <w:lvlText w:val="%1."/>
      <w:lvlJc w:val="left"/>
      <w:pPr>
        <w:ind w:left="720" w:hanging="360"/>
      </w:pPr>
      <w:rPr>
        <w:rFonts w:eastAsia="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9A2507"/>
    <w:multiLevelType w:val="multilevel"/>
    <w:tmpl w:val="E34A25E0"/>
    <w:styleLink w:val="Style3"/>
    <w:lvl w:ilvl="0">
      <w:start w:val="3"/>
      <w:numFmt w:val="decimal"/>
      <w:lvlText w:val="%1."/>
      <w:lvlJc w:val="left"/>
      <w:pPr>
        <w:tabs>
          <w:tab w:val="num" w:pos="720"/>
        </w:tabs>
        <w:ind w:left="720" w:hanging="360"/>
      </w:pPr>
      <w:rPr>
        <w:rFonts w:cs="Times New Roman" w:hint="default"/>
        <w:color w:val="auto"/>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6" w15:restartNumberingAfterBreak="0">
    <w:nsid w:val="54F33FBE"/>
    <w:multiLevelType w:val="hybridMultilevel"/>
    <w:tmpl w:val="44B08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57E1CED"/>
    <w:multiLevelType w:val="multilevel"/>
    <w:tmpl w:val="B63CBE86"/>
    <w:lvl w:ilvl="0">
      <w:start w:val="1"/>
      <w:numFmt w:val="bullet"/>
      <w:pStyle w:val="ParagraphNumbering"/>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1B01D3"/>
    <w:multiLevelType w:val="multilevel"/>
    <w:tmpl w:val="FD8C7810"/>
    <w:lvl w:ilvl="0">
      <w:start w:val="1"/>
      <w:numFmt w:val="decimal"/>
      <w:pStyle w:val="Normal3"/>
      <w:lvlText w:val="3.%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9" w15:restartNumberingAfterBreak="0">
    <w:nsid w:val="57715EC7"/>
    <w:multiLevelType w:val="hybridMultilevel"/>
    <w:tmpl w:val="01FA3D32"/>
    <w:lvl w:ilvl="0" w:tplc="3E90AE02">
      <w:numFmt w:val="bullet"/>
      <w:lvlText w:val="-"/>
      <w:lvlJc w:val="left"/>
      <w:pPr>
        <w:ind w:left="592" w:hanging="360"/>
      </w:pPr>
      <w:rPr>
        <w:rFonts w:ascii="StobiSans Regular" w:eastAsia="Times New Roman" w:hAnsi="StobiSans Regular" w:cs="Times New Roman" w:hint="default"/>
      </w:rPr>
    </w:lvl>
    <w:lvl w:ilvl="1" w:tplc="04090003" w:tentative="1">
      <w:start w:val="1"/>
      <w:numFmt w:val="bullet"/>
      <w:lvlText w:val="o"/>
      <w:lvlJc w:val="left"/>
      <w:pPr>
        <w:ind w:left="1312" w:hanging="360"/>
      </w:pPr>
      <w:rPr>
        <w:rFonts w:ascii="Courier New" w:hAnsi="Courier New" w:cs="Courier New" w:hint="default"/>
      </w:rPr>
    </w:lvl>
    <w:lvl w:ilvl="2" w:tplc="04090005" w:tentative="1">
      <w:start w:val="1"/>
      <w:numFmt w:val="bullet"/>
      <w:lvlText w:val=""/>
      <w:lvlJc w:val="left"/>
      <w:pPr>
        <w:ind w:left="2032" w:hanging="360"/>
      </w:pPr>
      <w:rPr>
        <w:rFonts w:ascii="Wingdings" w:hAnsi="Wingdings" w:hint="default"/>
      </w:rPr>
    </w:lvl>
    <w:lvl w:ilvl="3" w:tplc="04090001" w:tentative="1">
      <w:start w:val="1"/>
      <w:numFmt w:val="bullet"/>
      <w:lvlText w:val=""/>
      <w:lvlJc w:val="left"/>
      <w:pPr>
        <w:ind w:left="2752" w:hanging="360"/>
      </w:pPr>
      <w:rPr>
        <w:rFonts w:ascii="Symbol" w:hAnsi="Symbol" w:hint="default"/>
      </w:rPr>
    </w:lvl>
    <w:lvl w:ilvl="4" w:tplc="04090003" w:tentative="1">
      <w:start w:val="1"/>
      <w:numFmt w:val="bullet"/>
      <w:lvlText w:val="o"/>
      <w:lvlJc w:val="left"/>
      <w:pPr>
        <w:ind w:left="3472" w:hanging="360"/>
      </w:pPr>
      <w:rPr>
        <w:rFonts w:ascii="Courier New" w:hAnsi="Courier New" w:cs="Courier New" w:hint="default"/>
      </w:rPr>
    </w:lvl>
    <w:lvl w:ilvl="5" w:tplc="04090005" w:tentative="1">
      <w:start w:val="1"/>
      <w:numFmt w:val="bullet"/>
      <w:lvlText w:val=""/>
      <w:lvlJc w:val="left"/>
      <w:pPr>
        <w:ind w:left="4192" w:hanging="360"/>
      </w:pPr>
      <w:rPr>
        <w:rFonts w:ascii="Wingdings" w:hAnsi="Wingdings" w:hint="default"/>
      </w:rPr>
    </w:lvl>
    <w:lvl w:ilvl="6" w:tplc="04090001" w:tentative="1">
      <w:start w:val="1"/>
      <w:numFmt w:val="bullet"/>
      <w:lvlText w:val=""/>
      <w:lvlJc w:val="left"/>
      <w:pPr>
        <w:ind w:left="4912" w:hanging="360"/>
      </w:pPr>
      <w:rPr>
        <w:rFonts w:ascii="Symbol" w:hAnsi="Symbol" w:hint="default"/>
      </w:rPr>
    </w:lvl>
    <w:lvl w:ilvl="7" w:tplc="04090003" w:tentative="1">
      <w:start w:val="1"/>
      <w:numFmt w:val="bullet"/>
      <w:lvlText w:val="o"/>
      <w:lvlJc w:val="left"/>
      <w:pPr>
        <w:ind w:left="5632" w:hanging="360"/>
      </w:pPr>
      <w:rPr>
        <w:rFonts w:ascii="Courier New" w:hAnsi="Courier New" w:cs="Courier New" w:hint="default"/>
      </w:rPr>
    </w:lvl>
    <w:lvl w:ilvl="8" w:tplc="04090005" w:tentative="1">
      <w:start w:val="1"/>
      <w:numFmt w:val="bullet"/>
      <w:lvlText w:val=""/>
      <w:lvlJc w:val="left"/>
      <w:pPr>
        <w:ind w:left="6352" w:hanging="360"/>
      </w:pPr>
      <w:rPr>
        <w:rFonts w:ascii="Wingdings" w:hAnsi="Wingdings" w:hint="default"/>
      </w:rPr>
    </w:lvl>
  </w:abstractNum>
  <w:abstractNum w:abstractNumId="50" w15:restartNumberingAfterBreak="0">
    <w:nsid w:val="57B46F9F"/>
    <w:multiLevelType w:val="hybridMultilevel"/>
    <w:tmpl w:val="0ADCD720"/>
    <w:lvl w:ilvl="0" w:tplc="3E90AE02">
      <w:numFmt w:val="bullet"/>
      <w:lvlText w:val="-"/>
      <w:lvlJc w:val="left"/>
      <w:pPr>
        <w:ind w:left="360" w:hanging="360"/>
      </w:pPr>
      <w:rPr>
        <w:rFonts w:ascii="StobiSans Regular" w:eastAsia="Times New Roman" w:hAnsi="StobiSans Regular" w:cs="Times New Roman" w:hint="default"/>
      </w:rPr>
    </w:lvl>
    <w:lvl w:ilvl="1" w:tplc="46AEF4D0">
      <w:numFmt w:val="bullet"/>
      <w:lvlText w:val="•"/>
      <w:lvlJc w:val="left"/>
      <w:pPr>
        <w:ind w:left="2477" w:hanging="495"/>
      </w:pPr>
      <w:rPr>
        <w:rFonts w:ascii="StobiSans Regular" w:eastAsia="Times New Roman" w:hAnsi="StobiSans Regular" w:cs="Times New Roman"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51" w15:restartNumberingAfterBreak="0">
    <w:nsid w:val="59892141"/>
    <w:multiLevelType w:val="hybridMultilevel"/>
    <w:tmpl w:val="FA74BCC0"/>
    <w:styleLink w:val="Style32"/>
    <w:lvl w:ilvl="0" w:tplc="315880E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9AC6ACF"/>
    <w:multiLevelType w:val="hybridMultilevel"/>
    <w:tmpl w:val="C79C5DCC"/>
    <w:lvl w:ilvl="0" w:tplc="0409000F">
      <w:start w:val="1"/>
      <w:numFmt w:val="decimal"/>
      <w:lvlText w:val="%1."/>
      <w:lvlJc w:val="left"/>
      <w:pPr>
        <w:tabs>
          <w:tab w:val="num" w:pos="630"/>
        </w:tabs>
        <w:ind w:left="63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15:restartNumberingAfterBreak="0">
    <w:nsid w:val="5B951CEF"/>
    <w:multiLevelType w:val="hybridMultilevel"/>
    <w:tmpl w:val="66600DA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F472E8"/>
    <w:multiLevelType w:val="hybridMultilevel"/>
    <w:tmpl w:val="E36EA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4C3235"/>
    <w:multiLevelType w:val="hybridMultilevel"/>
    <w:tmpl w:val="8708C764"/>
    <w:lvl w:ilvl="0" w:tplc="A39ABF86">
      <w:start w:val="1"/>
      <w:numFmt w:val="bullet"/>
      <w:pStyle w:val="buleti-"/>
      <w:lvlText w:val="-"/>
      <w:lvlJc w:val="left"/>
      <w:pPr>
        <w:tabs>
          <w:tab w:val="num" w:pos="1440"/>
        </w:tabs>
        <w:ind w:left="1440" w:hanging="363"/>
      </w:pPr>
      <w:rPr>
        <w:rFonts w:ascii="Arial Narrow" w:hAnsi="Arial Narrow" w:hint="default"/>
        <w:color w:val="auto"/>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76409C"/>
    <w:multiLevelType w:val="hybridMultilevel"/>
    <w:tmpl w:val="A34C32A4"/>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7" w15:restartNumberingAfterBreak="0">
    <w:nsid w:val="641C5B2B"/>
    <w:multiLevelType w:val="hybridMultilevel"/>
    <w:tmpl w:val="B38C9082"/>
    <w:lvl w:ilvl="0" w:tplc="9B467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961262"/>
    <w:multiLevelType w:val="hybridMultilevel"/>
    <w:tmpl w:val="BDA87B36"/>
    <w:lvl w:ilvl="0" w:tplc="07882D50">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007E09"/>
    <w:multiLevelType w:val="hybridMultilevel"/>
    <w:tmpl w:val="0464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633F02"/>
    <w:multiLevelType w:val="hybridMultilevel"/>
    <w:tmpl w:val="28C0CFD2"/>
    <w:lvl w:ilvl="0" w:tplc="836092F2">
      <w:start w:val="1"/>
      <w:numFmt w:val="bullet"/>
      <w:pStyle w:val="VOV-0"/>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823496"/>
    <w:multiLevelType w:val="hybridMultilevel"/>
    <w:tmpl w:val="5BFC5188"/>
    <w:lvl w:ilvl="0" w:tplc="ED4402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0F4DE7"/>
    <w:multiLevelType w:val="hybridMultilevel"/>
    <w:tmpl w:val="AF16895C"/>
    <w:lvl w:ilvl="0" w:tplc="042F0001">
      <w:start w:val="1"/>
      <w:numFmt w:val="bullet"/>
      <w:lvlText w:val=""/>
      <w:lvlJc w:val="left"/>
      <w:pPr>
        <w:tabs>
          <w:tab w:val="num" w:pos="720"/>
        </w:tabs>
        <w:ind w:left="720" w:hanging="360"/>
      </w:pPr>
      <w:rPr>
        <w:rFonts w:ascii="Symbol" w:hAnsi="Symbol" w:hint="default"/>
      </w:rPr>
    </w:lvl>
    <w:lvl w:ilvl="1" w:tplc="04090003">
      <w:start w:val="1"/>
      <w:numFmt w:val="decimal"/>
      <w:pStyle w:val="Numbered"/>
      <w:lvlText w:val="%2."/>
      <w:lvlJc w:val="left"/>
      <w:pPr>
        <w:tabs>
          <w:tab w:val="num" w:pos="1440"/>
        </w:tabs>
        <w:ind w:left="1440" w:hanging="360"/>
      </w:pPr>
      <w:rPr>
        <w:rFonts w:cs="Times New Roman"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62A6F2B"/>
    <w:multiLevelType w:val="multilevel"/>
    <w:tmpl w:val="5BAC6216"/>
    <w:lvl w:ilvl="0">
      <w:start w:val="1"/>
      <w:numFmt w:val="decimal"/>
      <w:pStyle w:val="a"/>
      <w:lvlText w:val="%1."/>
      <w:lvlJc w:val="left"/>
      <w:pPr>
        <w:ind w:left="360" w:hanging="360"/>
      </w:pPr>
      <w:rPr>
        <w:rFonts w:ascii="StobiSans Regular" w:hAnsi="StobiSans Regular" w:hint="default"/>
      </w:rPr>
    </w:lvl>
    <w:lvl w:ilvl="1">
      <w:start w:val="1"/>
      <w:numFmt w:val="decimal"/>
      <w:lvlText w:val="%1.%2."/>
      <w:lvlJc w:val="left"/>
      <w:pPr>
        <w:ind w:left="108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4" w15:restartNumberingAfterBreak="0">
    <w:nsid w:val="7877358E"/>
    <w:multiLevelType w:val="hybridMultilevel"/>
    <w:tmpl w:val="A6AECB90"/>
    <w:lvl w:ilvl="0" w:tplc="639E28F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D846FA"/>
    <w:multiLevelType w:val="hybridMultilevel"/>
    <w:tmpl w:val="4B9878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B4F4DA5"/>
    <w:multiLevelType w:val="hybridMultilevel"/>
    <w:tmpl w:val="164CE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abstractNum w:abstractNumId="67" w15:restartNumberingAfterBreak="0">
    <w:nsid w:val="7B606631"/>
    <w:multiLevelType w:val="hybridMultilevel"/>
    <w:tmpl w:val="81541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15:restartNumberingAfterBreak="0">
    <w:nsid w:val="7C8A1D72"/>
    <w:multiLevelType w:val="hybridMultilevel"/>
    <w:tmpl w:val="6AA81A3E"/>
    <w:lvl w:ilvl="0" w:tplc="04090001">
      <w:start w:val="1"/>
      <w:numFmt w:val="bullet"/>
      <w:lvlText w:val=""/>
      <w:lvlJc w:val="left"/>
      <w:pPr>
        <w:ind w:left="360" w:hanging="360"/>
      </w:pPr>
      <w:rPr>
        <w:rFonts w:ascii="Symbol" w:hAnsi="Symbol" w:hint="default"/>
      </w:rPr>
    </w:lvl>
    <w:lvl w:ilvl="1" w:tplc="46AEF4D0">
      <w:numFmt w:val="bullet"/>
      <w:lvlText w:val="•"/>
      <w:lvlJc w:val="left"/>
      <w:pPr>
        <w:ind w:left="2477" w:hanging="495"/>
      </w:pPr>
      <w:rPr>
        <w:rFonts w:ascii="StobiSans Regular" w:eastAsia="Times New Roman" w:hAnsi="StobiSans Regular" w:cs="Times New Roman"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69" w15:restartNumberingAfterBreak="0">
    <w:nsid w:val="7CFD4C42"/>
    <w:multiLevelType w:val="hybridMultilevel"/>
    <w:tmpl w:val="C7687B74"/>
    <w:lvl w:ilvl="0" w:tplc="56D6C7C8">
      <w:start w:val="1"/>
      <w:numFmt w:val="decimal"/>
      <w:lvlText w:val="%1."/>
      <w:lvlJc w:val="left"/>
      <w:pPr>
        <w:ind w:left="810" w:hanging="360"/>
      </w:pPr>
      <w:rPr>
        <w:rFonts w:ascii="Calibri" w:hAnsi="Calibri" w:cs="Calibri" w:hint="default"/>
        <w:b w:val="0"/>
        <w:i w:val="0"/>
        <w:sz w:val="22"/>
        <w:szCs w:val="22"/>
      </w:rPr>
    </w:lvl>
    <w:lvl w:ilvl="1" w:tplc="F050D9B6" w:tentative="1">
      <w:start w:val="1"/>
      <w:numFmt w:val="bullet"/>
      <w:lvlText w:val="o"/>
      <w:lvlJc w:val="left"/>
      <w:pPr>
        <w:ind w:left="1440" w:hanging="360"/>
      </w:pPr>
      <w:rPr>
        <w:rFonts w:ascii="Courier New" w:hAnsi="Courier New" w:cs="Courier New" w:hint="default"/>
      </w:rPr>
    </w:lvl>
    <w:lvl w:ilvl="2" w:tplc="CB5ADA56" w:tentative="1">
      <w:start w:val="1"/>
      <w:numFmt w:val="bullet"/>
      <w:lvlText w:val=""/>
      <w:lvlJc w:val="left"/>
      <w:pPr>
        <w:ind w:left="2160" w:hanging="360"/>
      </w:pPr>
      <w:rPr>
        <w:rFonts w:ascii="Wingdings" w:hAnsi="Wingdings" w:hint="default"/>
      </w:rPr>
    </w:lvl>
    <w:lvl w:ilvl="3" w:tplc="9A1A5DEE" w:tentative="1">
      <w:start w:val="1"/>
      <w:numFmt w:val="bullet"/>
      <w:lvlText w:val=""/>
      <w:lvlJc w:val="left"/>
      <w:pPr>
        <w:ind w:left="2880" w:hanging="360"/>
      </w:pPr>
      <w:rPr>
        <w:rFonts w:ascii="Symbol" w:hAnsi="Symbol" w:hint="default"/>
      </w:rPr>
    </w:lvl>
    <w:lvl w:ilvl="4" w:tplc="C9D6C932" w:tentative="1">
      <w:start w:val="1"/>
      <w:numFmt w:val="bullet"/>
      <w:lvlText w:val="o"/>
      <w:lvlJc w:val="left"/>
      <w:pPr>
        <w:ind w:left="3600" w:hanging="360"/>
      </w:pPr>
      <w:rPr>
        <w:rFonts w:ascii="Courier New" w:hAnsi="Courier New" w:cs="Courier New" w:hint="default"/>
      </w:rPr>
    </w:lvl>
    <w:lvl w:ilvl="5" w:tplc="FAC29EAE" w:tentative="1">
      <w:start w:val="1"/>
      <w:numFmt w:val="bullet"/>
      <w:lvlText w:val=""/>
      <w:lvlJc w:val="left"/>
      <w:pPr>
        <w:ind w:left="4320" w:hanging="360"/>
      </w:pPr>
      <w:rPr>
        <w:rFonts w:ascii="Wingdings" w:hAnsi="Wingdings" w:hint="default"/>
      </w:rPr>
    </w:lvl>
    <w:lvl w:ilvl="6" w:tplc="2230CEE4" w:tentative="1">
      <w:start w:val="1"/>
      <w:numFmt w:val="bullet"/>
      <w:lvlText w:val=""/>
      <w:lvlJc w:val="left"/>
      <w:pPr>
        <w:ind w:left="5040" w:hanging="360"/>
      </w:pPr>
      <w:rPr>
        <w:rFonts w:ascii="Symbol" w:hAnsi="Symbol" w:hint="default"/>
      </w:rPr>
    </w:lvl>
    <w:lvl w:ilvl="7" w:tplc="BF465F00" w:tentative="1">
      <w:start w:val="1"/>
      <w:numFmt w:val="bullet"/>
      <w:lvlText w:val="o"/>
      <w:lvlJc w:val="left"/>
      <w:pPr>
        <w:ind w:left="5760" w:hanging="360"/>
      </w:pPr>
      <w:rPr>
        <w:rFonts w:ascii="Courier New" w:hAnsi="Courier New" w:cs="Courier New" w:hint="default"/>
      </w:rPr>
    </w:lvl>
    <w:lvl w:ilvl="8" w:tplc="124648FC" w:tentative="1">
      <w:start w:val="1"/>
      <w:numFmt w:val="bullet"/>
      <w:lvlText w:val=""/>
      <w:lvlJc w:val="left"/>
      <w:pPr>
        <w:ind w:left="6480" w:hanging="360"/>
      </w:pPr>
      <w:rPr>
        <w:rFonts w:ascii="Wingdings" w:hAnsi="Wingdings" w:hint="default"/>
      </w:rPr>
    </w:lvl>
  </w:abstractNum>
  <w:abstractNum w:abstractNumId="70" w15:restartNumberingAfterBreak="0">
    <w:nsid w:val="7FD44F3C"/>
    <w:multiLevelType w:val="hybridMultilevel"/>
    <w:tmpl w:val="2E664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47"/>
  </w:num>
  <w:num w:numId="5">
    <w:abstractNumId w:val="3"/>
  </w:num>
  <w:num w:numId="6">
    <w:abstractNumId w:val="40"/>
  </w:num>
  <w:num w:numId="7">
    <w:abstractNumId w:val="43"/>
  </w:num>
  <w:num w:numId="8">
    <w:abstractNumId w:val="10"/>
  </w:num>
  <w:num w:numId="9">
    <w:abstractNumId w:val="24"/>
  </w:num>
  <w:num w:numId="10">
    <w:abstractNumId w:val="62"/>
  </w:num>
  <w:num w:numId="11">
    <w:abstractNumId w:val="4"/>
  </w:num>
  <w:num w:numId="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30"/>
  </w:num>
  <w:num w:numId="15">
    <w:abstractNumId w:val="1"/>
  </w:num>
  <w:num w:numId="16">
    <w:abstractNumId w:val="48"/>
  </w:num>
  <w:num w:numId="17">
    <w:abstractNumId w:val="25"/>
  </w:num>
  <w:num w:numId="18">
    <w:abstractNumId w:val="42"/>
  </w:num>
  <w:num w:numId="19">
    <w:abstractNumId w:val="6"/>
  </w:num>
  <w:num w:numId="20">
    <w:abstractNumId w:val="55"/>
  </w:num>
  <w:num w:numId="21">
    <w:abstractNumId w:val="36"/>
  </w:num>
  <w:num w:numId="22">
    <w:abstractNumId w:val="23"/>
  </w:num>
  <w:num w:numId="23">
    <w:abstractNumId w:val="52"/>
  </w:num>
  <w:num w:numId="24">
    <w:abstractNumId w:val="51"/>
  </w:num>
  <w:num w:numId="25">
    <w:abstractNumId w:val="45"/>
  </w:num>
  <w:num w:numId="26">
    <w:abstractNumId w:val="26"/>
  </w:num>
  <w:num w:numId="27">
    <w:abstractNumId w:val="27"/>
  </w:num>
  <w:num w:numId="28">
    <w:abstractNumId w:val="33"/>
  </w:num>
  <w:num w:numId="29">
    <w:abstractNumId w:val="11"/>
  </w:num>
  <w:num w:numId="30">
    <w:abstractNumId w:val="14"/>
  </w:num>
  <w:num w:numId="31">
    <w:abstractNumId w:val="1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29"/>
  </w:num>
  <w:num w:numId="36">
    <w:abstractNumId w:val="35"/>
  </w:num>
  <w:num w:numId="37">
    <w:abstractNumId w:val="57"/>
  </w:num>
  <w:num w:numId="38">
    <w:abstractNumId w:val="13"/>
  </w:num>
  <w:num w:numId="39">
    <w:abstractNumId w:val="64"/>
  </w:num>
  <w:num w:numId="40">
    <w:abstractNumId w:val="8"/>
  </w:num>
  <w:num w:numId="41">
    <w:abstractNumId w:val="61"/>
  </w:num>
  <w:num w:numId="42">
    <w:abstractNumId w:val="63"/>
  </w:num>
  <w:num w:numId="43">
    <w:abstractNumId w:val="59"/>
  </w:num>
  <w:num w:numId="44">
    <w:abstractNumId w:val="0"/>
  </w:num>
  <w:num w:numId="45">
    <w:abstractNumId w:val="53"/>
  </w:num>
  <w:num w:numId="46">
    <w:abstractNumId w:val="65"/>
  </w:num>
  <w:num w:numId="47">
    <w:abstractNumId w:val="31"/>
  </w:num>
  <w:num w:numId="48">
    <w:abstractNumId w:val="46"/>
  </w:num>
  <w:num w:numId="49">
    <w:abstractNumId w:val="9"/>
  </w:num>
  <w:num w:numId="50">
    <w:abstractNumId w:val="39"/>
  </w:num>
  <w:num w:numId="51">
    <w:abstractNumId w:val="18"/>
  </w:num>
  <w:num w:numId="52">
    <w:abstractNumId w:val="66"/>
  </w:num>
  <w:num w:numId="53">
    <w:abstractNumId w:val="2"/>
    <w:lvlOverride w:ilvl="0">
      <w:startOverride w:val="1"/>
    </w:lvlOverride>
    <w:lvlOverride w:ilvl="1"/>
    <w:lvlOverride w:ilvl="2"/>
    <w:lvlOverride w:ilvl="3"/>
    <w:lvlOverride w:ilvl="4"/>
    <w:lvlOverride w:ilvl="5"/>
    <w:lvlOverride w:ilvl="6"/>
    <w:lvlOverride w:ilvl="7"/>
    <w:lvlOverride w:ilvl="8"/>
  </w:num>
  <w:num w:numId="54">
    <w:abstractNumId w:val="44"/>
  </w:num>
  <w:num w:numId="55">
    <w:abstractNumId w:val="68"/>
  </w:num>
  <w:num w:numId="56">
    <w:abstractNumId w:val="49"/>
  </w:num>
  <w:num w:numId="57">
    <w:abstractNumId w:val="21"/>
  </w:num>
  <w:num w:numId="58">
    <w:abstractNumId w:val="67"/>
  </w:num>
  <w:num w:numId="59">
    <w:abstractNumId w:val="50"/>
  </w:num>
  <w:num w:numId="60">
    <w:abstractNumId w:val="56"/>
  </w:num>
  <w:num w:numId="61">
    <w:abstractNumId w:val="58"/>
  </w:num>
  <w:num w:numId="62">
    <w:abstractNumId w:val="7"/>
  </w:num>
  <w:num w:numId="63">
    <w:abstractNumId w:val="69"/>
  </w:num>
  <w:num w:numId="64">
    <w:abstractNumId w:val="22"/>
  </w:num>
  <w:num w:numId="65">
    <w:abstractNumId w:val="32"/>
  </w:num>
  <w:num w:numId="66">
    <w:abstractNumId w:val="38"/>
  </w:num>
  <w:num w:numId="67">
    <w:abstractNumId w:val="70"/>
  </w:num>
  <w:num w:numId="68">
    <w:abstractNumId w:val="54"/>
  </w:num>
  <w:num w:numId="69">
    <w:abstractNumId w:val="5"/>
  </w:num>
  <w:num w:numId="70">
    <w:abstractNumId w:val="12"/>
  </w:num>
  <w:num w:numId="71">
    <w:abstractNumId w:val="16"/>
  </w:num>
  <w:num w:numId="72">
    <w:abstractNumId w:val="20"/>
  </w:num>
  <w:num w:numId="73">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hideSpellingErrors/>
  <w:hideGrammaticalErrors/>
  <w:defaultTabStop w:val="720"/>
  <w:doNotHyphenateCaps/>
  <w:drawingGridHorizontalSpacing w:val="120"/>
  <w:displayHorizontalDrawingGridEvery w:val="2"/>
  <w:characterSpacingControl w:val="doNotCompress"/>
  <w:doNotValidateAgainstSchema/>
  <w:doNotDemarcateInvalidXml/>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AC0"/>
    <w:rsid w:val="00000915"/>
    <w:rsid w:val="000014C0"/>
    <w:rsid w:val="00001772"/>
    <w:rsid w:val="00001902"/>
    <w:rsid w:val="00002274"/>
    <w:rsid w:val="000025E5"/>
    <w:rsid w:val="00002D36"/>
    <w:rsid w:val="0000317F"/>
    <w:rsid w:val="0000326C"/>
    <w:rsid w:val="000034D7"/>
    <w:rsid w:val="000034EF"/>
    <w:rsid w:val="00003715"/>
    <w:rsid w:val="0000416D"/>
    <w:rsid w:val="000044A3"/>
    <w:rsid w:val="00004B98"/>
    <w:rsid w:val="00005191"/>
    <w:rsid w:val="000059D3"/>
    <w:rsid w:val="00005A04"/>
    <w:rsid w:val="00005B95"/>
    <w:rsid w:val="00006009"/>
    <w:rsid w:val="000067E0"/>
    <w:rsid w:val="00006863"/>
    <w:rsid w:val="00006C1A"/>
    <w:rsid w:val="000071DA"/>
    <w:rsid w:val="0000750B"/>
    <w:rsid w:val="00007672"/>
    <w:rsid w:val="00007BF7"/>
    <w:rsid w:val="00010042"/>
    <w:rsid w:val="00010921"/>
    <w:rsid w:val="00011922"/>
    <w:rsid w:val="00011BBE"/>
    <w:rsid w:val="00012775"/>
    <w:rsid w:val="00012881"/>
    <w:rsid w:val="00012A89"/>
    <w:rsid w:val="00012AF6"/>
    <w:rsid w:val="000135DF"/>
    <w:rsid w:val="000137E8"/>
    <w:rsid w:val="00013B45"/>
    <w:rsid w:val="00014301"/>
    <w:rsid w:val="000144DC"/>
    <w:rsid w:val="00014760"/>
    <w:rsid w:val="00014C09"/>
    <w:rsid w:val="0001532D"/>
    <w:rsid w:val="00015466"/>
    <w:rsid w:val="00015469"/>
    <w:rsid w:val="00015793"/>
    <w:rsid w:val="0001595A"/>
    <w:rsid w:val="00016D53"/>
    <w:rsid w:val="00016F04"/>
    <w:rsid w:val="000200B7"/>
    <w:rsid w:val="00020CF4"/>
    <w:rsid w:val="00020FCF"/>
    <w:rsid w:val="0002113B"/>
    <w:rsid w:val="000219D4"/>
    <w:rsid w:val="000225EC"/>
    <w:rsid w:val="0002271A"/>
    <w:rsid w:val="00022EB7"/>
    <w:rsid w:val="00023215"/>
    <w:rsid w:val="000239CF"/>
    <w:rsid w:val="00023C6D"/>
    <w:rsid w:val="00023D3A"/>
    <w:rsid w:val="00024675"/>
    <w:rsid w:val="00024A38"/>
    <w:rsid w:val="00024B73"/>
    <w:rsid w:val="00024CE2"/>
    <w:rsid w:val="00024D0E"/>
    <w:rsid w:val="00024E71"/>
    <w:rsid w:val="00025533"/>
    <w:rsid w:val="000255B0"/>
    <w:rsid w:val="00026051"/>
    <w:rsid w:val="00026092"/>
    <w:rsid w:val="000271BA"/>
    <w:rsid w:val="0002728B"/>
    <w:rsid w:val="00027407"/>
    <w:rsid w:val="00027C3C"/>
    <w:rsid w:val="00027D48"/>
    <w:rsid w:val="00027FF1"/>
    <w:rsid w:val="00030364"/>
    <w:rsid w:val="00030651"/>
    <w:rsid w:val="000308A0"/>
    <w:rsid w:val="0003090E"/>
    <w:rsid w:val="000313F6"/>
    <w:rsid w:val="00031497"/>
    <w:rsid w:val="00031937"/>
    <w:rsid w:val="00032F88"/>
    <w:rsid w:val="0003337E"/>
    <w:rsid w:val="000335A0"/>
    <w:rsid w:val="00033935"/>
    <w:rsid w:val="00033D3F"/>
    <w:rsid w:val="000357D5"/>
    <w:rsid w:val="00035A01"/>
    <w:rsid w:val="00035E64"/>
    <w:rsid w:val="0003638B"/>
    <w:rsid w:val="00036568"/>
    <w:rsid w:val="00036619"/>
    <w:rsid w:val="000373BC"/>
    <w:rsid w:val="00037714"/>
    <w:rsid w:val="000403D4"/>
    <w:rsid w:val="00040512"/>
    <w:rsid w:val="00040AF0"/>
    <w:rsid w:val="00040BFB"/>
    <w:rsid w:val="00040E3A"/>
    <w:rsid w:val="00040E7E"/>
    <w:rsid w:val="0004140F"/>
    <w:rsid w:val="000414B1"/>
    <w:rsid w:val="00041A7A"/>
    <w:rsid w:val="000422AB"/>
    <w:rsid w:val="0004257B"/>
    <w:rsid w:val="00042B71"/>
    <w:rsid w:val="00042BF6"/>
    <w:rsid w:val="000430D7"/>
    <w:rsid w:val="000431E4"/>
    <w:rsid w:val="00043275"/>
    <w:rsid w:val="00043973"/>
    <w:rsid w:val="00043C86"/>
    <w:rsid w:val="00043C9B"/>
    <w:rsid w:val="000440F7"/>
    <w:rsid w:val="0004456A"/>
    <w:rsid w:val="00044621"/>
    <w:rsid w:val="00044A1F"/>
    <w:rsid w:val="00044C27"/>
    <w:rsid w:val="00044FEC"/>
    <w:rsid w:val="0004510B"/>
    <w:rsid w:val="00046347"/>
    <w:rsid w:val="0004669E"/>
    <w:rsid w:val="00046BBA"/>
    <w:rsid w:val="0005004C"/>
    <w:rsid w:val="0005066F"/>
    <w:rsid w:val="00051404"/>
    <w:rsid w:val="00051C2B"/>
    <w:rsid w:val="00051DEC"/>
    <w:rsid w:val="00052248"/>
    <w:rsid w:val="000523D7"/>
    <w:rsid w:val="00052BA8"/>
    <w:rsid w:val="00053019"/>
    <w:rsid w:val="00053F69"/>
    <w:rsid w:val="00054E55"/>
    <w:rsid w:val="00055A00"/>
    <w:rsid w:val="00055A5A"/>
    <w:rsid w:val="00056202"/>
    <w:rsid w:val="00056414"/>
    <w:rsid w:val="00056690"/>
    <w:rsid w:val="0005671F"/>
    <w:rsid w:val="000568A7"/>
    <w:rsid w:val="00056A23"/>
    <w:rsid w:val="00056FD8"/>
    <w:rsid w:val="000576E6"/>
    <w:rsid w:val="0005795A"/>
    <w:rsid w:val="000579D9"/>
    <w:rsid w:val="00057F4F"/>
    <w:rsid w:val="00060610"/>
    <w:rsid w:val="00060718"/>
    <w:rsid w:val="00060EFE"/>
    <w:rsid w:val="000611DD"/>
    <w:rsid w:val="000617C8"/>
    <w:rsid w:val="00061A6B"/>
    <w:rsid w:val="00061F16"/>
    <w:rsid w:val="00061FE1"/>
    <w:rsid w:val="00062290"/>
    <w:rsid w:val="000623C6"/>
    <w:rsid w:val="00062B75"/>
    <w:rsid w:val="000631F0"/>
    <w:rsid w:val="00063838"/>
    <w:rsid w:val="000644E2"/>
    <w:rsid w:val="00064733"/>
    <w:rsid w:val="00064B5F"/>
    <w:rsid w:val="00065302"/>
    <w:rsid w:val="00065485"/>
    <w:rsid w:val="000660A2"/>
    <w:rsid w:val="000668AC"/>
    <w:rsid w:val="00066E3A"/>
    <w:rsid w:val="00066F20"/>
    <w:rsid w:val="00067464"/>
    <w:rsid w:val="0007013B"/>
    <w:rsid w:val="000704A8"/>
    <w:rsid w:val="00071883"/>
    <w:rsid w:val="00071B40"/>
    <w:rsid w:val="000720E8"/>
    <w:rsid w:val="00072C64"/>
    <w:rsid w:val="00072FB0"/>
    <w:rsid w:val="000734BE"/>
    <w:rsid w:val="00073744"/>
    <w:rsid w:val="00073809"/>
    <w:rsid w:val="00073BC6"/>
    <w:rsid w:val="00073C5C"/>
    <w:rsid w:val="0007406C"/>
    <w:rsid w:val="00074292"/>
    <w:rsid w:val="00074606"/>
    <w:rsid w:val="00074DF3"/>
    <w:rsid w:val="00075301"/>
    <w:rsid w:val="0007531E"/>
    <w:rsid w:val="000754A6"/>
    <w:rsid w:val="00075586"/>
    <w:rsid w:val="00076703"/>
    <w:rsid w:val="00076766"/>
    <w:rsid w:val="00077D43"/>
    <w:rsid w:val="00077F14"/>
    <w:rsid w:val="00080203"/>
    <w:rsid w:val="000804E1"/>
    <w:rsid w:val="000805A9"/>
    <w:rsid w:val="00082E8A"/>
    <w:rsid w:val="000831FF"/>
    <w:rsid w:val="00083C02"/>
    <w:rsid w:val="00083E73"/>
    <w:rsid w:val="0008438B"/>
    <w:rsid w:val="00084AC4"/>
    <w:rsid w:val="00084E4F"/>
    <w:rsid w:val="00085470"/>
    <w:rsid w:val="00085580"/>
    <w:rsid w:val="00085657"/>
    <w:rsid w:val="000860C4"/>
    <w:rsid w:val="0008633B"/>
    <w:rsid w:val="0008767E"/>
    <w:rsid w:val="00087B3D"/>
    <w:rsid w:val="00087E85"/>
    <w:rsid w:val="00087F98"/>
    <w:rsid w:val="00087FFE"/>
    <w:rsid w:val="0009000D"/>
    <w:rsid w:val="00090270"/>
    <w:rsid w:val="000904B4"/>
    <w:rsid w:val="00090AE6"/>
    <w:rsid w:val="00090C0E"/>
    <w:rsid w:val="00090CC0"/>
    <w:rsid w:val="00091538"/>
    <w:rsid w:val="000917A7"/>
    <w:rsid w:val="00091D57"/>
    <w:rsid w:val="00092163"/>
    <w:rsid w:val="000924A4"/>
    <w:rsid w:val="0009315B"/>
    <w:rsid w:val="00093903"/>
    <w:rsid w:val="00094294"/>
    <w:rsid w:val="0009480E"/>
    <w:rsid w:val="000954F8"/>
    <w:rsid w:val="0009591E"/>
    <w:rsid w:val="000961EE"/>
    <w:rsid w:val="000967B0"/>
    <w:rsid w:val="00097366"/>
    <w:rsid w:val="000976D4"/>
    <w:rsid w:val="00097994"/>
    <w:rsid w:val="000A0863"/>
    <w:rsid w:val="000A09B4"/>
    <w:rsid w:val="000A118F"/>
    <w:rsid w:val="000A11C9"/>
    <w:rsid w:val="000A1B52"/>
    <w:rsid w:val="000A1D45"/>
    <w:rsid w:val="000A264E"/>
    <w:rsid w:val="000A2BFC"/>
    <w:rsid w:val="000A2D76"/>
    <w:rsid w:val="000A364D"/>
    <w:rsid w:val="000A3968"/>
    <w:rsid w:val="000A460D"/>
    <w:rsid w:val="000A4B18"/>
    <w:rsid w:val="000A51F7"/>
    <w:rsid w:val="000A53DF"/>
    <w:rsid w:val="000A58EB"/>
    <w:rsid w:val="000A5D61"/>
    <w:rsid w:val="000A5DD2"/>
    <w:rsid w:val="000A61CB"/>
    <w:rsid w:val="000A6526"/>
    <w:rsid w:val="000A6A4A"/>
    <w:rsid w:val="000A6E17"/>
    <w:rsid w:val="000A6F9A"/>
    <w:rsid w:val="000A7021"/>
    <w:rsid w:val="000A7054"/>
    <w:rsid w:val="000A7395"/>
    <w:rsid w:val="000A7C40"/>
    <w:rsid w:val="000B1C87"/>
    <w:rsid w:val="000B1EF0"/>
    <w:rsid w:val="000B1FF8"/>
    <w:rsid w:val="000B2100"/>
    <w:rsid w:val="000B325F"/>
    <w:rsid w:val="000B35F9"/>
    <w:rsid w:val="000B43BF"/>
    <w:rsid w:val="000B4AFD"/>
    <w:rsid w:val="000B4B51"/>
    <w:rsid w:val="000B4D76"/>
    <w:rsid w:val="000B5161"/>
    <w:rsid w:val="000B58A7"/>
    <w:rsid w:val="000B5DEC"/>
    <w:rsid w:val="000B6155"/>
    <w:rsid w:val="000B6A03"/>
    <w:rsid w:val="000B6AD5"/>
    <w:rsid w:val="000B6E70"/>
    <w:rsid w:val="000B75B0"/>
    <w:rsid w:val="000B7718"/>
    <w:rsid w:val="000B77F5"/>
    <w:rsid w:val="000C026A"/>
    <w:rsid w:val="000C0980"/>
    <w:rsid w:val="000C0F89"/>
    <w:rsid w:val="000C10AD"/>
    <w:rsid w:val="000C147F"/>
    <w:rsid w:val="000C1510"/>
    <w:rsid w:val="000C1652"/>
    <w:rsid w:val="000C19EB"/>
    <w:rsid w:val="000C1A7E"/>
    <w:rsid w:val="000C1A85"/>
    <w:rsid w:val="000C1C09"/>
    <w:rsid w:val="000C21EB"/>
    <w:rsid w:val="000C37C6"/>
    <w:rsid w:val="000C3ACD"/>
    <w:rsid w:val="000C436D"/>
    <w:rsid w:val="000C4AC6"/>
    <w:rsid w:val="000C514A"/>
    <w:rsid w:val="000C51D8"/>
    <w:rsid w:val="000C540F"/>
    <w:rsid w:val="000C5566"/>
    <w:rsid w:val="000C63CD"/>
    <w:rsid w:val="000C68D8"/>
    <w:rsid w:val="000C6A1A"/>
    <w:rsid w:val="000C6B09"/>
    <w:rsid w:val="000C6F8F"/>
    <w:rsid w:val="000C6FD7"/>
    <w:rsid w:val="000C72B9"/>
    <w:rsid w:val="000C73A2"/>
    <w:rsid w:val="000C76DD"/>
    <w:rsid w:val="000C7996"/>
    <w:rsid w:val="000D01A4"/>
    <w:rsid w:val="000D071E"/>
    <w:rsid w:val="000D076B"/>
    <w:rsid w:val="000D1493"/>
    <w:rsid w:val="000D1667"/>
    <w:rsid w:val="000D1D51"/>
    <w:rsid w:val="000D2121"/>
    <w:rsid w:val="000D2732"/>
    <w:rsid w:val="000D2EDA"/>
    <w:rsid w:val="000D301B"/>
    <w:rsid w:val="000D3118"/>
    <w:rsid w:val="000D35C3"/>
    <w:rsid w:val="000D3ADF"/>
    <w:rsid w:val="000D4414"/>
    <w:rsid w:val="000D46D6"/>
    <w:rsid w:val="000D631E"/>
    <w:rsid w:val="000D677D"/>
    <w:rsid w:val="000D6C03"/>
    <w:rsid w:val="000D6D09"/>
    <w:rsid w:val="000D6E54"/>
    <w:rsid w:val="000D7103"/>
    <w:rsid w:val="000D76B6"/>
    <w:rsid w:val="000D76D2"/>
    <w:rsid w:val="000D7876"/>
    <w:rsid w:val="000D7F3D"/>
    <w:rsid w:val="000D7FCF"/>
    <w:rsid w:val="000E036D"/>
    <w:rsid w:val="000E0A86"/>
    <w:rsid w:val="000E0AA1"/>
    <w:rsid w:val="000E0E6B"/>
    <w:rsid w:val="000E2D73"/>
    <w:rsid w:val="000E3252"/>
    <w:rsid w:val="000E3358"/>
    <w:rsid w:val="000E39AA"/>
    <w:rsid w:val="000E4082"/>
    <w:rsid w:val="000E4653"/>
    <w:rsid w:val="000E4820"/>
    <w:rsid w:val="000E51E8"/>
    <w:rsid w:val="000E5B78"/>
    <w:rsid w:val="000E5D7A"/>
    <w:rsid w:val="000E631A"/>
    <w:rsid w:val="000E7000"/>
    <w:rsid w:val="000E72EC"/>
    <w:rsid w:val="000E73C7"/>
    <w:rsid w:val="000E7734"/>
    <w:rsid w:val="000E787E"/>
    <w:rsid w:val="000E7A0A"/>
    <w:rsid w:val="000F01E8"/>
    <w:rsid w:val="000F0503"/>
    <w:rsid w:val="000F08E8"/>
    <w:rsid w:val="000F0AC0"/>
    <w:rsid w:val="000F0E47"/>
    <w:rsid w:val="000F0F4B"/>
    <w:rsid w:val="000F1174"/>
    <w:rsid w:val="000F1590"/>
    <w:rsid w:val="000F1671"/>
    <w:rsid w:val="000F21D6"/>
    <w:rsid w:val="000F2A05"/>
    <w:rsid w:val="000F3039"/>
    <w:rsid w:val="000F30D6"/>
    <w:rsid w:val="000F3958"/>
    <w:rsid w:val="000F396B"/>
    <w:rsid w:val="000F3ADF"/>
    <w:rsid w:val="000F3B12"/>
    <w:rsid w:val="000F4281"/>
    <w:rsid w:val="000F43FE"/>
    <w:rsid w:val="000F50BA"/>
    <w:rsid w:val="000F52BA"/>
    <w:rsid w:val="000F56A3"/>
    <w:rsid w:val="000F66BE"/>
    <w:rsid w:val="000F6937"/>
    <w:rsid w:val="000F70A2"/>
    <w:rsid w:val="000F797C"/>
    <w:rsid w:val="000F7DCE"/>
    <w:rsid w:val="001000DD"/>
    <w:rsid w:val="001003DF"/>
    <w:rsid w:val="00100905"/>
    <w:rsid w:val="00100C76"/>
    <w:rsid w:val="00100E8C"/>
    <w:rsid w:val="0010160F"/>
    <w:rsid w:val="001019AA"/>
    <w:rsid w:val="00102220"/>
    <w:rsid w:val="00102F1C"/>
    <w:rsid w:val="00103013"/>
    <w:rsid w:val="00103431"/>
    <w:rsid w:val="0010366C"/>
    <w:rsid w:val="001036BE"/>
    <w:rsid w:val="00103842"/>
    <w:rsid w:val="00103DC1"/>
    <w:rsid w:val="00104E2A"/>
    <w:rsid w:val="00105022"/>
    <w:rsid w:val="00105058"/>
    <w:rsid w:val="0010517D"/>
    <w:rsid w:val="00105714"/>
    <w:rsid w:val="0010586F"/>
    <w:rsid w:val="00105BA5"/>
    <w:rsid w:val="00105F28"/>
    <w:rsid w:val="0010669B"/>
    <w:rsid w:val="00106F10"/>
    <w:rsid w:val="00106F34"/>
    <w:rsid w:val="00107794"/>
    <w:rsid w:val="00107C46"/>
    <w:rsid w:val="00110191"/>
    <w:rsid w:val="00110AC0"/>
    <w:rsid w:val="00110E4F"/>
    <w:rsid w:val="00111242"/>
    <w:rsid w:val="0011161D"/>
    <w:rsid w:val="00111B47"/>
    <w:rsid w:val="00112661"/>
    <w:rsid w:val="001138EE"/>
    <w:rsid w:val="00114070"/>
    <w:rsid w:val="0011459D"/>
    <w:rsid w:val="00114650"/>
    <w:rsid w:val="001150E4"/>
    <w:rsid w:val="00115A80"/>
    <w:rsid w:val="00115EEA"/>
    <w:rsid w:val="00116928"/>
    <w:rsid w:val="00117402"/>
    <w:rsid w:val="00117884"/>
    <w:rsid w:val="001178D3"/>
    <w:rsid w:val="00117ADB"/>
    <w:rsid w:val="00117B99"/>
    <w:rsid w:val="00120212"/>
    <w:rsid w:val="0012024B"/>
    <w:rsid w:val="00120A29"/>
    <w:rsid w:val="00120CC5"/>
    <w:rsid w:val="00121289"/>
    <w:rsid w:val="001228EA"/>
    <w:rsid w:val="00122B63"/>
    <w:rsid w:val="00122DDD"/>
    <w:rsid w:val="00122E6A"/>
    <w:rsid w:val="00122F83"/>
    <w:rsid w:val="00123832"/>
    <w:rsid w:val="00124732"/>
    <w:rsid w:val="00124939"/>
    <w:rsid w:val="00124C15"/>
    <w:rsid w:val="00124E2B"/>
    <w:rsid w:val="00125421"/>
    <w:rsid w:val="001258A2"/>
    <w:rsid w:val="001262D9"/>
    <w:rsid w:val="00126353"/>
    <w:rsid w:val="00126D05"/>
    <w:rsid w:val="0012707F"/>
    <w:rsid w:val="00127134"/>
    <w:rsid w:val="001279D7"/>
    <w:rsid w:val="00130530"/>
    <w:rsid w:val="00130651"/>
    <w:rsid w:val="00131030"/>
    <w:rsid w:val="00131533"/>
    <w:rsid w:val="0013164F"/>
    <w:rsid w:val="00131CC0"/>
    <w:rsid w:val="0013219B"/>
    <w:rsid w:val="00132A1C"/>
    <w:rsid w:val="00132AE0"/>
    <w:rsid w:val="00132E0E"/>
    <w:rsid w:val="001333CC"/>
    <w:rsid w:val="00133DC8"/>
    <w:rsid w:val="00133FD5"/>
    <w:rsid w:val="001344BC"/>
    <w:rsid w:val="001344E7"/>
    <w:rsid w:val="00134601"/>
    <w:rsid w:val="00134690"/>
    <w:rsid w:val="00134755"/>
    <w:rsid w:val="00134DB4"/>
    <w:rsid w:val="00135254"/>
    <w:rsid w:val="001353DE"/>
    <w:rsid w:val="001362FD"/>
    <w:rsid w:val="00136C21"/>
    <w:rsid w:val="00137947"/>
    <w:rsid w:val="00137DA4"/>
    <w:rsid w:val="00137FC7"/>
    <w:rsid w:val="00140223"/>
    <w:rsid w:val="001405FA"/>
    <w:rsid w:val="001407A6"/>
    <w:rsid w:val="00140889"/>
    <w:rsid w:val="00141505"/>
    <w:rsid w:val="00141E01"/>
    <w:rsid w:val="001429AD"/>
    <w:rsid w:val="00143344"/>
    <w:rsid w:val="001435C2"/>
    <w:rsid w:val="00144119"/>
    <w:rsid w:val="00144477"/>
    <w:rsid w:val="00144762"/>
    <w:rsid w:val="00144923"/>
    <w:rsid w:val="00144B25"/>
    <w:rsid w:val="00145543"/>
    <w:rsid w:val="00145A2A"/>
    <w:rsid w:val="001461C0"/>
    <w:rsid w:val="0014663B"/>
    <w:rsid w:val="001466B5"/>
    <w:rsid w:val="00146F45"/>
    <w:rsid w:val="001473C5"/>
    <w:rsid w:val="00147CBE"/>
    <w:rsid w:val="00150219"/>
    <w:rsid w:val="00150332"/>
    <w:rsid w:val="001504D6"/>
    <w:rsid w:val="00150A42"/>
    <w:rsid w:val="00150C7F"/>
    <w:rsid w:val="00150E31"/>
    <w:rsid w:val="001512B6"/>
    <w:rsid w:val="00151442"/>
    <w:rsid w:val="00151678"/>
    <w:rsid w:val="0015215A"/>
    <w:rsid w:val="00153139"/>
    <w:rsid w:val="0015326B"/>
    <w:rsid w:val="001537BD"/>
    <w:rsid w:val="0015424D"/>
    <w:rsid w:val="0015522F"/>
    <w:rsid w:val="00155508"/>
    <w:rsid w:val="00155BB8"/>
    <w:rsid w:val="00155EA6"/>
    <w:rsid w:val="00156065"/>
    <w:rsid w:val="001563A2"/>
    <w:rsid w:val="00156D1B"/>
    <w:rsid w:val="0015713D"/>
    <w:rsid w:val="00157CF5"/>
    <w:rsid w:val="0016032E"/>
    <w:rsid w:val="001609AB"/>
    <w:rsid w:val="00161341"/>
    <w:rsid w:val="0016136D"/>
    <w:rsid w:val="00162775"/>
    <w:rsid w:val="00162A66"/>
    <w:rsid w:val="00162AA4"/>
    <w:rsid w:val="00162DFF"/>
    <w:rsid w:val="001635F0"/>
    <w:rsid w:val="00163AB5"/>
    <w:rsid w:val="00164781"/>
    <w:rsid w:val="00164818"/>
    <w:rsid w:val="001651C3"/>
    <w:rsid w:val="00165218"/>
    <w:rsid w:val="001653E8"/>
    <w:rsid w:val="001655E0"/>
    <w:rsid w:val="00165604"/>
    <w:rsid w:val="00165B6C"/>
    <w:rsid w:val="00165D06"/>
    <w:rsid w:val="00165DDE"/>
    <w:rsid w:val="00167953"/>
    <w:rsid w:val="00167BD9"/>
    <w:rsid w:val="001703CB"/>
    <w:rsid w:val="0017094C"/>
    <w:rsid w:val="001711AD"/>
    <w:rsid w:val="0017159D"/>
    <w:rsid w:val="0017235D"/>
    <w:rsid w:val="001723D8"/>
    <w:rsid w:val="00172679"/>
    <w:rsid w:val="00172765"/>
    <w:rsid w:val="001729A9"/>
    <w:rsid w:val="001733FA"/>
    <w:rsid w:val="00173890"/>
    <w:rsid w:val="00173A56"/>
    <w:rsid w:val="00174078"/>
    <w:rsid w:val="0017442E"/>
    <w:rsid w:val="00174637"/>
    <w:rsid w:val="001746E2"/>
    <w:rsid w:val="00174B00"/>
    <w:rsid w:val="00174B7A"/>
    <w:rsid w:val="00174EAA"/>
    <w:rsid w:val="001754CA"/>
    <w:rsid w:val="00175ADB"/>
    <w:rsid w:val="00175CEF"/>
    <w:rsid w:val="00176A46"/>
    <w:rsid w:val="00176D05"/>
    <w:rsid w:val="001771B3"/>
    <w:rsid w:val="001774C7"/>
    <w:rsid w:val="00177627"/>
    <w:rsid w:val="00177643"/>
    <w:rsid w:val="00177E90"/>
    <w:rsid w:val="00180A69"/>
    <w:rsid w:val="001810C0"/>
    <w:rsid w:val="001814B5"/>
    <w:rsid w:val="001814D4"/>
    <w:rsid w:val="001819BD"/>
    <w:rsid w:val="00181EEA"/>
    <w:rsid w:val="001821A5"/>
    <w:rsid w:val="001822E6"/>
    <w:rsid w:val="001822F2"/>
    <w:rsid w:val="00182976"/>
    <w:rsid w:val="0018331C"/>
    <w:rsid w:val="00183BE7"/>
    <w:rsid w:val="0018587E"/>
    <w:rsid w:val="00186094"/>
    <w:rsid w:val="001862E8"/>
    <w:rsid w:val="0018658A"/>
    <w:rsid w:val="001870DE"/>
    <w:rsid w:val="00187195"/>
    <w:rsid w:val="001877C5"/>
    <w:rsid w:val="00190061"/>
    <w:rsid w:val="00190174"/>
    <w:rsid w:val="00190341"/>
    <w:rsid w:val="001903AA"/>
    <w:rsid w:val="0019046C"/>
    <w:rsid w:val="00191473"/>
    <w:rsid w:val="00192895"/>
    <w:rsid w:val="00193B3F"/>
    <w:rsid w:val="00193E23"/>
    <w:rsid w:val="001940EC"/>
    <w:rsid w:val="001952A5"/>
    <w:rsid w:val="00195537"/>
    <w:rsid w:val="00195C9A"/>
    <w:rsid w:val="0019662B"/>
    <w:rsid w:val="00196F9A"/>
    <w:rsid w:val="00197530"/>
    <w:rsid w:val="001976E5"/>
    <w:rsid w:val="00197707"/>
    <w:rsid w:val="00197882"/>
    <w:rsid w:val="0019793B"/>
    <w:rsid w:val="00197FF6"/>
    <w:rsid w:val="001A05F2"/>
    <w:rsid w:val="001A0687"/>
    <w:rsid w:val="001A0898"/>
    <w:rsid w:val="001A0AF4"/>
    <w:rsid w:val="001A1027"/>
    <w:rsid w:val="001A1B87"/>
    <w:rsid w:val="001A1DCC"/>
    <w:rsid w:val="001A1DF1"/>
    <w:rsid w:val="001A2025"/>
    <w:rsid w:val="001A22F2"/>
    <w:rsid w:val="001A299B"/>
    <w:rsid w:val="001A29D5"/>
    <w:rsid w:val="001A2ECF"/>
    <w:rsid w:val="001A3531"/>
    <w:rsid w:val="001A3926"/>
    <w:rsid w:val="001A4662"/>
    <w:rsid w:val="001A5083"/>
    <w:rsid w:val="001A524A"/>
    <w:rsid w:val="001A52EA"/>
    <w:rsid w:val="001A5391"/>
    <w:rsid w:val="001A56E1"/>
    <w:rsid w:val="001A5B74"/>
    <w:rsid w:val="001A641C"/>
    <w:rsid w:val="001A6BFE"/>
    <w:rsid w:val="001A6EB4"/>
    <w:rsid w:val="001A6EE0"/>
    <w:rsid w:val="001A7D9C"/>
    <w:rsid w:val="001A7DC7"/>
    <w:rsid w:val="001B0DBB"/>
    <w:rsid w:val="001B161D"/>
    <w:rsid w:val="001B1C2E"/>
    <w:rsid w:val="001B27DD"/>
    <w:rsid w:val="001B35CE"/>
    <w:rsid w:val="001B3D1F"/>
    <w:rsid w:val="001B3EF4"/>
    <w:rsid w:val="001B44EF"/>
    <w:rsid w:val="001B46DC"/>
    <w:rsid w:val="001B4D00"/>
    <w:rsid w:val="001B512E"/>
    <w:rsid w:val="001B5535"/>
    <w:rsid w:val="001B59CD"/>
    <w:rsid w:val="001B5D1B"/>
    <w:rsid w:val="001B602F"/>
    <w:rsid w:val="001B6B00"/>
    <w:rsid w:val="001B7427"/>
    <w:rsid w:val="001B749D"/>
    <w:rsid w:val="001B759A"/>
    <w:rsid w:val="001B77B4"/>
    <w:rsid w:val="001B7C69"/>
    <w:rsid w:val="001C08D6"/>
    <w:rsid w:val="001C0E6D"/>
    <w:rsid w:val="001C0EC7"/>
    <w:rsid w:val="001C0F08"/>
    <w:rsid w:val="001C1A3D"/>
    <w:rsid w:val="001C1E4A"/>
    <w:rsid w:val="001C21FA"/>
    <w:rsid w:val="001C24DF"/>
    <w:rsid w:val="001C2B25"/>
    <w:rsid w:val="001C38D4"/>
    <w:rsid w:val="001C394E"/>
    <w:rsid w:val="001C3C0C"/>
    <w:rsid w:val="001C4FA4"/>
    <w:rsid w:val="001C5026"/>
    <w:rsid w:val="001C5160"/>
    <w:rsid w:val="001C5AC4"/>
    <w:rsid w:val="001C5B87"/>
    <w:rsid w:val="001C6679"/>
    <w:rsid w:val="001C678D"/>
    <w:rsid w:val="001C6900"/>
    <w:rsid w:val="001C6C15"/>
    <w:rsid w:val="001C79EB"/>
    <w:rsid w:val="001C7AB3"/>
    <w:rsid w:val="001C7B34"/>
    <w:rsid w:val="001C7E0E"/>
    <w:rsid w:val="001D0A86"/>
    <w:rsid w:val="001D0C39"/>
    <w:rsid w:val="001D0C54"/>
    <w:rsid w:val="001D0DCB"/>
    <w:rsid w:val="001D0ECA"/>
    <w:rsid w:val="001D1063"/>
    <w:rsid w:val="001D1295"/>
    <w:rsid w:val="001D1314"/>
    <w:rsid w:val="001D15A9"/>
    <w:rsid w:val="001D23A2"/>
    <w:rsid w:val="001D4D17"/>
    <w:rsid w:val="001D53C3"/>
    <w:rsid w:val="001D577F"/>
    <w:rsid w:val="001D587B"/>
    <w:rsid w:val="001D5B55"/>
    <w:rsid w:val="001D688E"/>
    <w:rsid w:val="001D6DE3"/>
    <w:rsid w:val="001D78F2"/>
    <w:rsid w:val="001D7C49"/>
    <w:rsid w:val="001E0096"/>
    <w:rsid w:val="001E09A5"/>
    <w:rsid w:val="001E128A"/>
    <w:rsid w:val="001E2691"/>
    <w:rsid w:val="001E28F1"/>
    <w:rsid w:val="001E294E"/>
    <w:rsid w:val="001E3267"/>
    <w:rsid w:val="001E3DA0"/>
    <w:rsid w:val="001E413C"/>
    <w:rsid w:val="001E46ED"/>
    <w:rsid w:val="001E4951"/>
    <w:rsid w:val="001E4C7A"/>
    <w:rsid w:val="001E64E7"/>
    <w:rsid w:val="001E67C5"/>
    <w:rsid w:val="001E6F65"/>
    <w:rsid w:val="001E70D3"/>
    <w:rsid w:val="001E75FA"/>
    <w:rsid w:val="001F0197"/>
    <w:rsid w:val="001F03CE"/>
    <w:rsid w:val="001F0AE0"/>
    <w:rsid w:val="001F0B09"/>
    <w:rsid w:val="001F116F"/>
    <w:rsid w:val="001F1384"/>
    <w:rsid w:val="001F1684"/>
    <w:rsid w:val="001F1915"/>
    <w:rsid w:val="001F1E03"/>
    <w:rsid w:val="001F217A"/>
    <w:rsid w:val="001F34E1"/>
    <w:rsid w:val="001F3822"/>
    <w:rsid w:val="001F392E"/>
    <w:rsid w:val="001F40CD"/>
    <w:rsid w:val="001F424B"/>
    <w:rsid w:val="001F4663"/>
    <w:rsid w:val="001F4699"/>
    <w:rsid w:val="001F4C64"/>
    <w:rsid w:val="001F573F"/>
    <w:rsid w:val="001F5CEE"/>
    <w:rsid w:val="001F5E79"/>
    <w:rsid w:val="001F6A95"/>
    <w:rsid w:val="001F7116"/>
    <w:rsid w:val="001F78A5"/>
    <w:rsid w:val="001F7DCA"/>
    <w:rsid w:val="0020001F"/>
    <w:rsid w:val="002002D9"/>
    <w:rsid w:val="00200332"/>
    <w:rsid w:val="00200A29"/>
    <w:rsid w:val="00200E76"/>
    <w:rsid w:val="00200F03"/>
    <w:rsid w:val="0020151D"/>
    <w:rsid w:val="00201E7D"/>
    <w:rsid w:val="00201E8B"/>
    <w:rsid w:val="00202441"/>
    <w:rsid w:val="002029CC"/>
    <w:rsid w:val="00203410"/>
    <w:rsid w:val="002035FA"/>
    <w:rsid w:val="00203B48"/>
    <w:rsid w:val="0020428A"/>
    <w:rsid w:val="0020437C"/>
    <w:rsid w:val="00204593"/>
    <w:rsid w:val="00204827"/>
    <w:rsid w:val="00204944"/>
    <w:rsid w:val="00204B20"/>
    <w:rsid w:val="00204F9F"/>
    <w:rsid w:val="00205247"/>
    <w:rsid w:val="00205643"/>
    <w:rsid w:val="00205B4D"/>
    <w:rsid w:val="00205E8C"/>
    <w:rsid w:val="00205F9A"/>
    <w:rsid w:val="0020605A"/>
    <w:rsid w:val="002063D3"/>
    <w:rsid w:val="00206401"/>
    <w:rsid w:val="00206B69"/>
    <w:rsid w:val="0020737D"/>
    <w:rsid w:val="00207B72"/>
    <w:rsid w:val="00207BA1"/>
    <w:rsid w:val="00207F9F"/>
    <w:rsid w:val="00210318"/>
    <w:rsid w:val="00211433"/>
    <w:rsid w:val="00211C20"/>
    <w:rsid w:val="00211C44"/>
    <w:rsid w:val="00212129"/>
    <w:rsid w:val="002122EB"/>
    <w:rsid w:val="0021232A"/>
    <w:rsid w:val="00212400"/>
    <w:rsid w:val="002125E4"/>
    <w:rsid w:val="002128EF"/>
    <w:rsid w:val="00213093"/>
    <w:rsid w:val="002133E3"/>
    <w:rsid w:val="00213CE1"/>
    <w:rsid w:val="00214135"/>
    <w:rsid w:val="002147E2"/>
    <w:rsid w:val="002160E6"/>
    <w:rsid w:val="002162CA"/>
    <w:rsid w:val="00216909"/>
    <w:rsid w:val="00216B1F"/>
    <w:rsid w:val="00216D1C"/>
    <w:rsid w:val="00217781"/>
    <w:rsid w:val="00217F40"/>
    <w:rsid w:val="002200A1"/>
    <w:rsid w:val="0022132C"/>
    <w:rsid w:val="002218A8"/>
    <w:rsid w:val="00221BF3"/>
    <w:rsid w:val="0022277C"/>
    <w:rsid w:val="00222B57"/>
    <w:rsid w:val="00222DDF"/>
    <w:rsid w:val="00223161"/>
    <w:rsid w:val="00223275"/>
    <w:rsid w:val="00223373"/>
    <w:rsid w:val="00223697"/>
    <w:rsid w:val="0022393C"/>
    <w:rsid w:val="00223C3A"/>
    <w:rsid w:val="00223CE1"/>
    <w:rsid w:val="0022472D"/>
    <w:rsid w:val="00224B44"/>
    <w:rsid w:val="00225C55"/>
    <w:rsid w:val="00225FA8"/>
    <w:rsid w:val="00226805"/>
    <w:rsid w:val="00226B76"/>
    <w:rsid w:val="00226E6C"/>
    <w:rsid w:val="002272C2"/>
    <w:rsid w:val="00227574"/>
    <w:rsid w:val="002307AA"/>
    <w:rsid w:val="00230A8E"/>
    <w:rsid w:val="00231235"/>
    <w:rsid w:val="0023137D"/>
    <w:rsid w:val="00231F33"/>
    <w:rsid w:val="0023219E"/>
    <w:rsid w:val="002327B5"/>
    <w:rsid w:val="00233C03"/>
    <w:rsid w:val="00233F9E"/>
    <w:rsid w:val="002340E2"/>
    <w:rsid w:val="00235118"/>
    <w:rsid w:val="0023550F"/>
    <w:rsid w:val="002355D4"/>
    <w:rsid w:val="002362CB"/>
    <w:rsid w:val="00236DAE"/>
    <w:rsid w:val="00236FC1"/>
    <w:rsid w:val="002377CC"/>
    <w:rsid w:val="00237947"/>
    <w:rsid w:val="00237B23"/>
    <w:rsid w:val="00237BA5"/>
    <w:rsid w:val="002400C1"/>
    <w:rsid w:val="00240252"/>
    <w:rsid w:val="00240F1D"/>
    <w:rsid w:val="002416D2"/>
    <w:rsid w:val="0024174E"/>
    <w:rsid w:val="00242205"/>
    <w:rsid w:val="00242863"/>
    <w:rsid w:val="00242A3E"/>
    <w:rsid w:val="0024365E"/>
    <w:rsid w:val="0024397E"/>
    <w:rsid w:val="00243CDB"/>
    <w:rsid w:val="00243D12"/>
    <w:rsid w:val="0024443F"/>
    <w:rsid w:val="00244593"/>
    <w:rsid w:val="002446DC"/>
    <w:rsid w:val="00244A0C"/>
    <w:rsid w:val="00244B0A"/>
    <w:rsid w:val="00244C21"/>
    <w:rsid w:val="002455DF"/>
    <w:rsid w:val="00245608"/>
    <w:rsid w:val="00245806"/>
    <w:rsid w:val="00245939"/>
    <w:rsid w:val="00245EC4"/>
    <w:rsid w:val="00246243"/>
    <w:rsid w:val="0024624A"/>
    <w:rsid w:val="0024637B"/>
    <w:rsid w:val="0024743A"/>
    <w:rsid w:val="00247614"/>
    <w:rsid w:val="002477E5"/>
    <w:rsid w:val="00247821"/>
    <w:rsid w:val="00247D92"/>
    <w:rsid w:val="00250570"/>
    <w:rsid w:val="00250722"/>
    <w:rsid w:val="00250B71"/>
    <w:rsid w:val="00251189"/>
    <w:rsid w:val="00251301"/>
    <w:rsid w:val="00252A56"/>
    <w:rsid w:val="00252F4C"/>
    <w:rsid w:val="00252F64"/>
    <w:rsid w:val="00253849"/>
    <w:rsid w:val="00253BC0"/>
    <w:rsid w:val="00253EB0"/>
    <w:rsid w:val="00255887"/>
    <w:rsid w:val="00256133"/>
    <w:rsid w:val="00256681"/>
    <w:rsid w:val="0025682E"/>
    <w:rsid w:val="00256A94"/>
    <w:rsid w:val="00257EF6"/>
    <w:rsid w:val="00260090"/>
    <w:rsid w:val="00260670"/>
    <w:rsid w:val="002607A0"/>
    <w:rsid w:val="002608AF"/>
    <w:rsid w:val="002609EF"/>
    <w:rsid w:val="0026114C"/>
    <w:rsid w:val="0026206C"/>
    <w:rsid w:val="002628A4"/>
    <w:rsid w:val="002639BB"/>
    <w:rsid w:val="00263A02"/>
    <w:rsid w:val="00263C75"/>
    <w:rsid w:val="00264079"/>
    <w:rsid w:val="0026432E"/>
    <w:rsid w:val="00264442"/>
    <w:rsid w:val="0026450E"/>
    <w:rsid w:val="002654E5"/>
    <w:rsid w:val="002655DD"/>
    <w:rsid w:val="00265C76"/>
    <w:rsid w:val="00265EFE"/>
    <w:rsid w:val="002660D3"/>
    <w:rsid w:val="002664B5"/>
    <w:rsid w:val="00266BF2"/>
    <w:rsid w:val="00266F6A"/>
    <w:rsid w:val="0026717C"/>
    <w:rsid w:val="00267365"/>
    <w:rsid w:val="0026766D"/>
    <w:rsid w:val="002676B8"/>
    <w:rsid w:val="00267B2A"/>
    <w:rsid w:val="00270121"/>
    <w:rsid w:val="00270D1A"/>
    <w:rsid w:val="0027140B"/>
    <w:rsid w:val="00271739"/>
    <w:rsid w:val="00271DFC"/>
    <w:rsid w:val="002723AB"/>
    <w:rsid w:val="002727B2"/>
    <w:rsid w:val="00272849"/>
    <w:rsid w:val="002739BD"/>
    <w:rsid w:val="00273A94"/>
    <w:rsid w:val="00274ADF"/>
    <w:rsid w:val="00275439"/>
    <w:rsid w:val="00275668"/>
    <w:rsid w:val="00275A71"/>
    <w:rsid w:val="002764A3"/>
    <w:rsid w:val="00276864"/>
    <w:rsid w:val="00276CC1"/>
    <w:rsid w:val="00276F8F"/>
    <w:rsid w:val="00277C0F"/>
    <w:rsid w:val="00277CA5"/>
    <w:rsid w:val="0028085F"/>
    <w:rsid w:val="00280E37"/>
    <w:rsid w:val="00280E50"/>
    <w:rsid w:val="00280F09"/>
    <w:rsid w:val="00281510"/>
    <w:rsid w:val="002823D8"/>
    <w:rsid w:val="00282871"/>
    <w:rsid w:val="00282A04"/>
    <w:rsid w:val="0028303B"/>
    <w:rsid w:val="002842FE"/>
    <w:rsid w:val="00284CDC"/>
    <w:rsid w:val="0028509C"/>
    <w:rsid w:val="002850F2"/>
    <w:rsid w:val="00285B13"/>
    <w:rsid w:val="00286324"/>
    <w:rsid w:val="00286DB1"/>
    <w:rsid w:val="002873CE"/>
    <w:rsid w:val="00287D4D"/>
    <w:rsid w:val="00290090"/>
    <w:rsid w:val="00290564"/>
    <w:rsid w:val="00290DAA"/>
    <w:rsid w:val="00290DB3"/>
    <w:rsid w:val="002912E9"/>
    <w:rsid w:val="0029142D"/>
    <w:rsid w:val="00291B90"/>
    <w:rsid w:val="00291E49"/>
    <w:rsid w:val="002927DD"/>
    <w:rsid w:val="002935C1"/>
    <w:rsid w:val="00293966"/>
    <w:rsid w:val="0029487A"/>
    <w:rsid w:val="0029487B"/>
    <w:rsid w:val="002949BC"/>
    <w:rsid w:val="00295487"/>
    <w:rsid w:val="0029554F"/>
    <w:rsid w:val="00295FBB"/>
    <w:rsid w:val="00296001"/>
    <w:rsid w:val="00296156"/>
    <w:rsid w:val="00296248"/>
    <w:rsid w:val="00296601"/>
    <w:rsid w:val="002968F2"/>
    <w:rsid w:val="00296B8F"/>
    <w:rsid w:val="00296ED8"/>
    <w:rsid w:val="002A0296"/>
    <w:rsid w:val="002A05C6"/>
    <w:rsid w:val="002A0AD9"/>
    <w:rsid w:val="002A0C61"/>
    <w:rsid w:val="002A0D4A"/>
    <w:rsid w:val="002A1320"/>
    <w:rsid w:val="002A1346"/>
    <w:rsid w:val="002A1371"/>
    <w:rsid w:val="002A1376"/>
    <w:rsid w:val="002A14C3"/>
    <w:rsid w:val="002A15C8"/>
    <w:rsid w:val="002A1B54"/>
    <w:rsid w:val="002A1E88"/>
    <w:rsid w:val="002A208E"/>
    <w:rsid w:val="002A269E"/>
    <w:rsid w:val="002A29D3"/>
    <w:rsid w:val="002A3B79"/>
    <w:rsid w:val="002A3EF5"/>
    <w:rsid w:val="002A43D9"/>
    <w:rsid w:val="002A547A"/>
    <w:rsid w:val="002A5BA9"/>
    <w:rsid w:val="002A5CA1"/>
    <w:rsid w:val="002A6FE4"/>
    <w:rsid w:val="002A7C48"/>
    <w:rsid w:val="002A7D7B"/>
    <w:rsid w:val="002B0BFC"/>
    <w:rsid w:val="002B0C1D"/>
    <w:rsid w:val="002B10D4"/>
    <w:rsid w:val="002B1C8E"/>
    <w:rsid w:val="002B21E1"/>
    <w:rsid w:val="002B23A0"/>
    <w:rsid w:val="002B24FB"/>
    <w:rsid w:val="002B267F"/>
    <w:rsid w:val="002B283D"/>
    <w:rsid w:val="002B2E26"/>
    <w:rsid w:val="002B3329"/>
    <w:rsid w:val="002B35DB"/>
    <w:rsid w:val="002B3E0B"/>
    <w:rsid w:val="002B4151"/>
    <w:rsid w:val="002B44A1"/>
    <w:rsid w:val="002B4824"/>
    <w:rsid w:val="002B4A96"/>
    <w:rsid w:val="002B5480"/>
    <w:rsid w:val="002B5962"/>
    <w:rsid w:val="002B64BF"/>
    <w:rsid w:val="002B66C1"/>
    <w:rsid w:val="002B68EF"/>
    <w:rsid w:val="002B7186"/>
    <w:rsid w:val="002B76E9"/>
    <w:rsid w:val="002B790A"/>
    <w:rsid w:val="002B7938"/>
    <w:rsid w:val="002B7D57"/>
    <w:rsid w:val="002B7EEA"/>
    <w:rsid w:val="002C0308"/>
    <w:rsid w:val="002C033E"/>
    <w:rsid w:val="002C12CD"/>
    <w:rsid w:val="002C1676"/>
    <w:rsid w:val="002C17C2"/>
    <w:rsid w:val="002C1E4A"/>
    <w:rsid w:val="002C24C0"/>
    <w:rsid w:val="002C2786"/>
    <w:rsid w:val="002C2868"/>
    <w:rsid w:val="002C2940"/>
    <w:rsid w:val="002C2B43"/>
    <w:rsid w:val="002C2C74"/>
    <w:rsid w:val="002C30CF"/>
    <w:rsid w:val="002C33A6"/>
    <w:rsid w:val="002C3D66"/>
    <w:rsid w:val="002C4007"/>
    <w:rsid w:val="002C454E"/>
    <w:rsid w:val="002C462F"/>
    <w:rsid w:val="002C4D5E"/>
    <w:rsid w:val="002C4E95"/>
    <w:rsid w:val="002C4FD3"/>
    <w:rsid w:val="002C4FFB"/>
    <w:rsid w:val="002C5B46"/>
    <w:rsid w:val="002C685B"/>
    <w:rsid w:val="002C6A38"/>
    <w:rsid w:val="002C6A7A"/>
    <w:rsid w:val="002C6CAF"/>
    <w:rsid w:val="002C7263"/>
    <w:rsid w:val="002C740C"/>
    <w:rsid w:val="002C760C"/>
    <w:rsid w:val="002C7642"/>
    <w:rsid w:val="002C797F"/>
    <w:rsid w:val="002D02BB"/>
    <w:rsid w:val="002D061E"/>
    <w:rsid w:val="002D0ACF"/>
    <w:rsid w:val="002D0D2E"/>
    <w:rsid w:val="002D1629"/>
    <w:rsid w:val="002D17AE"/>
    <w:rsid w:val="002D1FFA"/>
    <w:rsid w:val="002D2FF0"/>
    <w:rsid w:val="002D32C2"/>
    <w:rsid w:val="002D3634"/>
    <w:rsid w:val="002D38FC"/>
    <w:rsid w:val="002D3900"/>
    <w:rsid w:val="002D3C3D"/>
    <w:rsid w:val="002D3CBF"/>
    <w:rsid w:val="002D3EF2"/>
    <w:rsid w:val="002D41C6"/>
    <w:rsid w:val="002D49C2"/>
    <w:rsid w:val="002D4F70"/>
    <w:rsid w:val="002D5137"/>
    <w:rsid w:val="002D56D3"/>
    <w:rsid w:val="002D5F0F"/>
    <w:rsid w:val="002D6419"/>
    <w:rsid w:val="002D6514"/>
    <w:rsid w:val="002D6F9E"/>
    <w:rsid w:val="002D7D5D"/>
    <w:rsid w:val="002D7E25"/>
    <w:rsid w:val="002D7F2D"/>
    <w:rsid w:val="002D7FBA"/>
    <w:rsid w:val="002E0C1E"/>
    <w:rsid w:val="002E0C61"/>
    <w:rsid w:val="002E1DF0"/>
    <w:rsid w:val="002E20B2"/>
    <w:rsid w:val="002E3382"/>
    <w:rsid w:val="002E39F1"/>
    <w:rsid w:val="002E3D0D"/>
    <w:rsid w:val="002E41E9"/>
    <w:rsid w:val="002E4461"/>
    <w:rsid w:val="002E46B0"/>
    <w:rsid w:val="002E4A71"/>
    <w:rsid w:val="002E4CE1"/>
    <w:rsid w:val="002E4E1E"/>
    <w:rsid w:val="002E5166"/>
    <w:rsid w:val="002E5BB7"/>
    <w:rsid w:val="002E5DFA"/>
    <w:rsid w:val="002E5E47"/>
    <w:rsid w:val="002E62A9"/>
    <w:rsid w:val="002E65C3"/>
    <w:rsid w:val="002E6DB6"/>
    <w:rsid w:val="002E6E9F"/>
    <w:rsid w:val="002E71F6"/>
    <w:rsid w:val="002E752A"/>
    <w:rsid w:val="002E76FE"/>
    <w:rsid w:val="002E78EC"/>
    <w:rsid w:val="002F0267"/>
    <w:rsid w:val="002F0873"/>
    <w:rsid w:val="002F0CF9"/>
    <w:rsid w:val="002F0E78"/>
    <w:rsid w:val="002F146F"/>
    <w:rsid w:val="002F1C98"/>
    <w:rsid w:val="002F211B"/>
    <w:rsid w:val="002F221E"/>
    <w:rsid w:val="002F2309"/>
    <w:rsid w:val="002F244E"/>
    <w:rsid w:val="002F2598"/>
    <w:rsid w:val="002F25BF"/>
    <w:rsid w:val="002F2883"/>
    <w:rsid w:val="002F318A"/>
    <w:rsid w:val="002F3493"/>
    <w:rsid w:val="002F354A"/>
    <w:rsid w:val="002F4203"/>
    <w:rsid w:val="002F4947"/>
    <w:rsid w:val="002F4E3A"/>
    <w:rsid w:val="002F5088"/>
    <w:rsid w:val="002F5276"/>
    <w:rsid w:val="002F5284"/>
    <w:rsid w:val="002F57AC"/>
    <w:rsid w:val="002F58D0"/>
    <w:rsid w:val="002F5DB1"/>
    <w:rsid w:val="002F5FC2"/>
    <w:rsid w:val="002F6500"/>
    <w:rsid w:val="002F65FC"/>
    <w:rsid w:val="002F6BB3"/>
    <w:rsid w:val="002F6D47"/>
    <w:rsid w:val="002F6DF0"/>
    <w:rsid w:val="002F6F97"/>
    <w:rsid w:val="002F7096"/>
    <w:rsid w:val="002F745B"/>
    <w:rsid w:val="002F7571"/>
    <w:rsid w:val="002F79BC"/>
    <w:rsid w:val="002F7F69"/>
    <w:rsid w:val="00301090"/>
    <w:rsid w:val="003017B0"/>
    <w:rsid w:val="00301D82"/>
    <w:rsid w:val="00302381"/>
    <w:rsid w:val="0030283A"/>
    <w:rsid w:val="003029A7"/>
    <w:rsid w:val="00303213"/>
    <w:rsid w:val="003036AB"/>
    <w:rsid w:val="003036E0"/>
    <w:rsid w:val="00304189"/>
    <w:rsid w:val="00304347"/>
    <w:rsid w:val="00304D61"/>
    <w:rsid w:val="003061AA"/>
    <w:rsid w:val="00306785"/>
    <w:rsid w:val="0030691A"/>
    <w:rsid w:val="00306C91"/>
    <w:rsid w:val="00307567"/>
    <w:rsid w:val="003079A4"/>
    <w:rsid w:val="00307BC1"/>
    <w:rsid w:val="00307ED3"/>
    <w:rsid w:val="0031025C"/>
    <w:rsid w:val="0031027B"/>
    <w:rsid w:val="00310289"/>
    <w:rsid w:val="00310376"/>
    <w:rsid w:val="0031041F"/>
    <w:rsid w:val="00310E7A"/>
    <w:rsid w:val="00310F32"/>
    <w:rsid w:val="00311769"/>
    <w:rsid w:val="00311B89"/>
    <w:rsid w:val="00311B9F"/>
    <w:rsid w:val="00311C3C"/>
    <w:rsid w:val="00312942"/>
    <w:rsid w:val="0031387B"/>
    <w:rsid w:val="00313A97"/>
    <w:rsid w:val="00313EB7"/>
    <w:rsid w:val="00314854"/>
    <w:rsid w:val="00314BDA"/>
    <w:rsid w:val="003154D8"/>
    <w:rsid w:val="003158C3"/>
    <w:rsid w:val="00315907"/>
    <w:rsid w:val="00315D24"/>
    <w:rsid w:val="00316377"/>
    <w:rsid w:val="003165CC"/>
    <w:rsid w:val="00316707"/>
    <w:rsid w:val="003178ED"/>
    <w:rsid w:val="00317B01"/>
    <w:rsid w:val="00320824"/>
    <w:rsid w:val="00320C52"/>
    <w:rsid w:val="00320DE3"/>
    <w:rsid w:val="0032156A"/>
    <w:rsid w:val="003220EF"/>
    <w:rsid w:val="00322BA3"/>
    <w:rsid w:val="00322C2A"/>
    <w:rsid w:val="00323A1C"/>
    <w:rsid w:val="00323E25"/>
    <w:rsid w:val="00323FB7"/>
    <w:rsid w:val="003241BB"/>
    <w:rsid w:val="00324B89"/>
    <w:rsid w:val="00324E6B"/>
    <w:rsid w:val="00325A67"/>
    <w:rsid w:val="00326A4E"/>
    <w:rsid w:val="00326B65"/>
    <w:rsid w:val="00326C29"/>
    <w:rsid w:val="00327668"/>
    <w:rsid w:val="00330239"/>
    <w:rsid w:val="00330F5B"/>
    <w:rsid w:val="00331199"/>
    <w:rsid w:val="003312E6"/>
    <w:rsid w:val="0033160B"/>
    <w:rsid w:val="003319E8"/>
    <w:rsid w:val="0033217A"/>
    <w:rsid w:val="00332645"/>
    <w:rsid w:val="00332A08"/>
    <w:rsid w:val="00332A32"/>
    <w:rsid w:val="003335B6"/>
    <w:rsid w:val="003338CB"/>
    <w:rsid w:val="00333E05"/>
    <w:rsid w:val="003346A4"/>
    <w:rsid w:val="00334928"/>
    <w:rsid w:val="003349BB"/>
    <w:rsid w:val="00334C94"/>
    <w:rsid w:val="00334D1F"/>
    <w:rsid w:val="00334FC1"/>
    <w:rsid w:val="00335498"/>
    <w:rsid w:val="00335A74"/>
    <w:rsid w:val="00335B6C"/>
    <w:rsid w:val="003360EE"/>
    <w:rsid w:val="00336AE8"/>
    <w:rsid w:val="0033781E"/>
    <w:rsid w:val="00337B79"/>
    <w:rsid w:val="00337BFF"/>
    <w:rsid w:val="00337D28"/>
    <w:rsid w:val="00337DA4"/>
    <w:rsid w:val="00340384"/>
    <w:rsid w:val="003403E8"/>
    <w:rsid w:val="003406C5"/>
    <w:rsid w:val="0034077F"/>
    <w:rsid w:val="00340963"/>
    <w:rsid w:val="00340C11"/>
    <w:rsid w:val="00340DD2"/>
    <w:rsid w:val="00340E1F"/>
    <w:rsid w:val="00340F13"/>
    <w:rsid w:val="00340F4B"/>
    <w:rsid w:val="003417ED"/>
    <w:rsid w:val="00341952"/>
    <w:rsid w:val="00341AD9"/>
    <w:rsid w:val="00342D91"/>
    <w:rsid w:val="00343127"/>
    <w:rsid w:val="003432F0"/>
    <w:rsid w:val="00343366"/>
    <w:rsid w:val="0034354C"/>
    <w:rsid w:val="003435E5"/>
    <w:rsid w:val="003436C7"/>
    <w:rsid w:val="00343911"/>
    <w:rsid w:val="00344656"/>
    <w:rsid w:val="003449F1"/>
    <w:rsid w:val="00345267"/>
    <w:rsid w:val="0034572E"/>
    <w:rsid w:val="003463B4"/>
    <w:rsid w:val="003466CB"/>
    <w:rsid w:val="00346AEC"/>
    <w:rsid w:val="0034718E"/>
    <w:rsid w:val="003471F5"/>
    <w:rsid w:val="0034730C"/>
    <w:rsid w:val="00347504"/>
    <w:rsid w:val="00347976"/>
    <w:rsid w:val="00350163"/>
    <w:rsid w:val="00350201"/>
    <w:rsid w:val="0035066D"/>
    <w:rsid w:val="0035075C"/>
    <w:rsid w:val="00350A5C"/>
    <w:rsid w:val="003521C1"/>
    <w:rsid w:val="0035273B"/>
    <w:rsid w:val="00352DF5"/>
    <w:rsid w:val="003533C2"/>
    <w:rsid w:val="003538E4"/>
    <w:rsid w:val="00353BB9"/>
    <w:rsid w:val="00353D3A"/>
    <w:rsid w:val="00353E80"/>
    <w:rsid w:val="003547EC"/>
    <w:rsid w:val="00354802"/>
    <w:rsid w:val="00354886"/>
    <w:rsid w:val="00354A4C"/>
    <w:rsid w:val="00354C84"/>
    <w:rsid w:val="00354E89"/>
    <w:rsid w:val="0035513B"/>
    <w:rsid w:val="003557CA"/>
    <w:rsid w:val="00355B6F"/>
    <w:rsid w:val="00355CA9"/>
    <w:rsid w:val="00355DB5"/>
    <w:rsid w:val="0035685E"/>
    <w:rsid w:val="003573E1"/>
    <w:rsid w:val="003574A2"/>
    <w:rsid w:val="0035782C"/>
    <w:rsid w:val="00360542"/>
    <w:rsid w:val="00360AD3"/>
    <w:rsid w:val="003612B6"/>
    <w:rsid w:val="00361DDA"/>
    <w:rsid w:val="00361E4D"/>
    <w:rsid w:val="00363416"/>
    <w:rsid w:val="00363441"/>
    <w:rsid w:val="00363B30"/>
    <w:rsid w:val="00363E67"/>
    <w:rsid w:val="003641C6"/>
    <w:rsid w:val="003642E5"/>
    <w:rsid w:val="003643D3"/>
    <w:rsid w:val="003643F8"/>
    <w:rsid w:val="00364536"/>
    <w:rsid w:val="003646BE"/>
    <w:rsid w:val="00364AB1"/>
    <w:rsid w:val="00364DDB"/>
    <w:rsid w:val="003651DB"/>
    <w:rsid w:val="0036584E"/>
    <w:rsid w:val="00365F4C"/>
    <w:rsid w:val="0036603F"/>
    <w:rsid w:val="00366544"/>
    <w:rsid w:val="00366C7F"/>
    <w:rsid w:val="003673BD"/>
    <w:rsid w:val="00367782"/>
    <w:rsid w:val="00370718"/>
    <w:rsid w:val="003707EA"/>
    <w:rsid w:val="003708EA"/>
    <w:rsid w:val="0037114E"/>
    <w:rsid w:val="0037135E"/>
    <w:rsid w:val="00371A1E"/>
    <w:rsid w:val="00371B34"/>
    <w:rsid w:val="00371ED9"/>
    <w:rsid w:val="00371F71"/>
    <w:rsid w:val="0037209F"/>
    <w:rsid w:val="00372F4C"/>
    <w:rsid w:val="00373418"/>
    <w:rsid w:val="00373778"/>
    <w:rsid w:val="00374C4C"/>
    <w:rsid w:val="00375831"/>
    <w:rsid w:val="0037618B"/>
    <w:rsid w:val="00376615"/>
    <w:rsid w:val="00376D4A"/>
    <w:rsid w:val="0037784C"/>
    <w:rsid w:val="0038037C"/>
    <w:rsid w:val="003804E4"/>
    <w:rsid w:val="003811C4"/>
    <w:rsid w:val="0038140B"/>
    <w:rsid w:val="00381757"/>
    <w:rsid w:val="003817B8"/>
    <w:rsid w:val="00381B6D"/>
    <w:rsid w:val="00381DC3"/>
    <w:rsid w:val="003829C5"/>
    <w:rsid w:val="00383682"/>
    <w:rsid w:val="00383918"/>
    <w:rsid w:val="00383C9C"/>
    <w:rsid w:val="00383DDE"/>
    <w:rsid w:val="00384831"/>
    <w:rsid w:val="00384BEB"/>
    <w:rsid w:val="0038500F"/>
    <w:rsid w:val="0038529B"/>
    <w:rsid w:val="003854B9"/>
    <w:rsid w:val="00385B4F"/>
    <w:rsid w:val="00385F6C"/>
    <w:rsid w:val="003861F8"/>
    <w:rsid w:val="00386C01"/>
    <w:rsid w:val="00386C30"/>
    <w:rsid w:val="003874E1"/>
    <w:rsid w:val="00387C00"/>
    <w:rsid w:val="00387C46"/>
    <w:rsid w:val="00387D1B"/>
    <w:rsid w:val="003915A1"/>
    <w:rsid w:val="003915F0"/>
    <w:rsid w:val="00391B42"/>
    <w:rsid w:val="00392931"/>
    <w:rsid w:val="003938CC"/>
    <w:rsid w:val="00393C1F"/>
    <w:rsid w:val="00393E23"/>
    <w:rsid w:val="00394029"/>
    <w:rsid w:val="00394074"/>
    <w:rsid w:val="003945DF"/>
    <w:rsid w:val="003946B7"/>
    <w:rsid w:val="00394CC1"/>
    <w:rsid w:val="00394E2E"/>
    <w:rsid w:val="00394E55"/>
    <w:rsid w:val="00395A16"/>
    <w:rsid w:val="00395FC3"/>
    <w:rsid w:val="00395FC8"/>
    <w:rsid w:val="00395FEE"/>
    <w:rsid w:val="003962D1"/>
    <w:rsid w:val="00396BCD"/>
    <w:rsid w:val="003973E5"/>
    <w:rsid w:val="003975C2"/>
    <w:rsid w:val="003978FB"/>
    <w:rsid w:val="00397AF1"/>
    <w:rsid w:val="00397D44"/>
    <w:rsid w:val="00397F56"/>
    <w:rsid w:val="003A071B"/>
    <w:rsid w:val="003A0C98"/>
    <w:rsid w:val="003A0CC8"/>
    <w:rsid w:val="003A0E5D"/>
    <w:rsid w:val="003A1EAF"/>
    <w:rsid w:val="003A1ED5"/>
    <w:rsid w:val="003A2E62"/>
    <w:rsid w:val="003A33BA"/>
    <w:rsid w:val="003A4518"/>
    <w:rsid w:val="003A4F9E"/>
    <w:rsid w:val="003A5595"/>
    <w:rsid w:val="003A57A5"/>
    <w:rsid w:val="003A5828"/>
    <w:rsid w:val="003A6844"/>
    <w:rsid w:val="003A6CD5"/>
    <w:rsid w:val="003B0387"/>
    <w:rsid w:val="003B0B9A"/>
    <w:rsid w:val="003B0D6C"/>
    <w:rsid w:val="003B0F0E"/>
    <w:rsid w:val="003B1003"/>
    <w:rsid w:val="003B16E3"/>
    <w:rsid w:val="003B1E33"/>
    <w:rsid w:val="003B1E5B"/>
    <w:rsid w:val="003B2B01"/>
    <w:rsid w:val="003B2B37"/>
    <w:rsid w:val="003B3297"/>
    <w:rsid w:val="003B35E6"/>
    <w:rsid w:val="003B3CFD"/>
    <w:rsid w:val="003B3DCC"/>
    <w:rsid w:val="003B4525"/>
    <w:rsid w:val="003B4C33"/>
    <w:rsid w:val="003B567D"/>
    <w:rsid w:val="003B5772"/>
    <w:rsid w:val="003B5C1A"/>
    <w:rsid w:val="003B648D"/>
    <w:rsid w:val="003B71A7"/>
    <w:rsid w:val="003B73B5"/>
    <w:rsid w:val="003B7654"/>
    <w:rsid w:val="003B7B75"/>
    <w:rsid w:val="003B7F2D"/>
    <w:rsid w:val="003C0519"/>
    <w:rsid w:val="003C0F9D"/>
    <w:rsid w:val="003C1921"/>
    <w:rsid w:val="003C1B1E"/>
    <w:rsid w:val="003C20D5"/>
    <w:rsid w:val="003C329C"/>
    <w:rsid w:val="003C38ED"/>
    <w:rsid w:val="003C422E"/>
    <w:rsid w:val="003C4307"/>
    <w:rsid w:val="003C4497"/>
    <w:rsid w:val="003C4B8F"/>
    <w:rsid w:val="003C59CB"/>
    <w:rsid w:val="003C5CF4"/>
    <w:rsid w:val="003C5E5D"/>
    <w:rsid w:val="003C6262"/>
    <w:rsid w:val="003C62B7"/>
    <w:rsid w:val="003C634E"/>
    <w:rsid w:val="003C64F7"/>
    <w:rsid w:val="003C65BF"/>
    <w:rsid w:val="003C6AE3"/>
    <w:rsid w:val="003C74D5"/>
    <w:rsid w:val="003C7F96"/>
    <w:rsid w:val="003D02CF"/>
    <w:rsid w:val="003D03B2"/>
    <w:rsid w:val="003D079C"/>
    <w:rsid w:val="003D0DA1"/>
    <w:rsid w:val="003D0F3F"/>
    <w:rsid w:val="003D1184"/>
    <w:rsid w:val="003D123B"/>
    <w:rsid w:val="003D1726"/>
    <w:rsid w:val="003D174F"/>
    <w:rsid w:val="003D1D99"/>
    <w:rsid w:val="003D1E5F"/>
    <w:rsid w:val="003D2078"/>
    <w:rsid w:val="003D24DC"/>
    <w:rsid w:val="003D2C04"/>
    <w:rsid w:val="003D30BB"/>
    <w:rsid w:val="003D3318"/>
    <w:rsid w:val="003D39D5"/>
    <w:rsid w:val="003D3AB1"/>
    <w:rsid w:val="003D3E86"/>
    <w:rsid w:val="003D4242"/>
    <w:rsid w:val="003D4CAD"/>
    <w:rsid w:val="003D4ECF"/>
    <w:rsid w:val="003D5071"/>
    <w:rsid w:val="003D59ED"/>
    <w:rsid w:val="003D61E2"/>
    <w:rsid w:val="003D63C3"/>
    <w:rsid w:val="003D68FC"/>
    <w:rsid w:val="003D6D08"/>
    <w:rsid w:val="003D6DD7"/>
    <w:rsid w:val="003D71A7"/>
    <w:rsid w:val="003D760E"/>
    <w:rsid w:val="003E06AD"/>
    <w:rsid w:val="003E0840"/>
    <w:rsid w:val="003E1861"/>
    <w:rsid w:val="003E2C20"/>
    <w:rsid w:val="003E348F"/>
    <w:rsid w:val="003E3AD8"/>
    <w:rsid w:val="003E3C4A"/>
    <w:rsid w:val="003E48DE"/>
    <w:rsid w:val="003E5100"/>
    <w:rsid w:val="003E5521"/>
    <w:rsid w:val="003E56D6"/>
    <w:rsid w:val="003E59BB"/>
    <w:rsid w:val="003E6932"/>
    <w:rsid w:val="003E6954"/>
    <w:rsid w:val="003E7544"/>
    <w:rsid w:val="003F04D5"/>
    <w:rsid w:val="003F10FE"/>
    <w:rsid w:val="003F1930"/>
    <w:rsid w:val="003F2B13"/>
    <w:rsid w:val="003F33DB"/>
    <w:rsid w:val="003F3608"/>
    <w:rsid w:val="003F3FAC"/>
    <w:rsid w:val="003F46F6"/>
    <w:rsid w:val="003F48AE"/>
    <w:rsid w:val="003F48E9"/>
    <w:rsid w:val="003F4ABC"/>
    <w:rsid w:val="003F5007"/>
    <w:rsid w:val="003F517A"/>
    <w:rsid w:val="003F589E"/>
    <w:rsid w:val="003F5D61"/>
    <w:rsid w:val="003F68EB"/>
    <w:rsid w:val="003F6C5F"/>
    <w:rsid w:val="003F72CA"/>
    <w:rsid w:val="003F7302"/>
    <w:rsid w:val="00401221"/>
    <w:rsid w:val="00401327"/>
    <w:rsid w:val="00401E54"/>
    <w:rsid w:val="00402023"/>
    <w:rsid w:val="00404339"/>
    <w:rsid w:val="0040496D"/>
    <w:rsid w:val="00404E61"/>
    <w:rsid w:val="00405B94"/>
    <w:rsid w:val="0040635A"/>
    <w:rsid w:val="004064F5"/>
    <w:rsid w:val="0040659A"/>
    <w:rsid w:val="004077B5"/>
    <w:rsid w:val="004079F8"/>
    <w:rsid w:val="00407D97"/>
    <w:rsid w:val="00410063"/>
    <w:rsid w:val="00410719"/>
    <w:rsid w:val="00410B61"/>
    <w:rsid w:val="00410BCB"/>
    <w:rsid w:val="00411B44"/>
    <w:rsid w:val="00411D32"/>
    <w:rsid w:val="00411D7F"/>
    <w:rsid w:val="00411E44"/>
    <w:rsid w:val="00412364"/>
    <w:rsid w:val="0041268A"/>
    <w:rsid w:val="004126D3"/>
    <w:rsid w:val="00412C44"/>
    <w:rsid w:val="00412D95"/>
    <w:rsid w:val="00412E9D"/>
    <w:rsid w:val="004135EF"/>
    <w:rsid w:val="00413C8D"/>
    <w:rsid w:val="00413FA8"/>
    <w:rsid w:val="0041477B"/>
    <w:rsid w:val="004152ED"/>
    <w:rsid w:val="004171AB"/>
    <w:rsid w:val="00417225"/>
    <w:rsid w:val="00417241"/>
    <w:rsid w:val="004175D1"/>
    <w:rsid w:val="00420704"/>
    <w:rsid w:val="004208F9"/>
    <w:rsid w:val="004209F2"/>
    <w:rsid w:val="004210B6"/>
    <w:rsid w:val="004211EB"/>
    <w:rsid w:val="00421295"/>
    <w:rsid w:val="00421C81"/>
    <w:rsid w:val="00421E58"/>
    <w:rsid w:val="00421F25"/>
    <w:rsid w:val="004222D4"/>
    <w:rsid w:val="004222EC"/>
    <w:rsid w:val="00422F74"/>
    <w:rsid w:val="00423236"/>
    <w:rsid w:val="00423D47"/>
    <w:rsid w:val="004242BF"/>
    <w:rsid w:val="00424477"/>
    <w:rsid w:val="0042489E"/>
    <w:rsid w:val="00425958"/>
    <w:rsid w:val="00425A3A"/>
    <w:rsid w:val="00425CBF"/>
    <w:rsid w:val="00426976"/>
    <w:rsid w:val="004272A3"/>
    <w:rsid w:val="0042759D"/>
    <w:rsid w:val="00427B3F"/>
    <w:rsid w:val="004300C2"/>
    <w:rsid w:val="004304EC"/>
    <w:rsid w:val="00430ABB"/>
    <w:rsid w:val="00430B23"/>
    <w:rsid w:val="00430EC4"/>
    <w:rsid w:val="00430FE7"/>
    <w:rsid w:val="004313F2"/>
    <w:rsid w:val="004317B8"/>
    <w:rsid w:val="00431C1F"/>
    <w:rsid w:val="00431D80"/>
    <w:rsid w:val="00431E7D"/>
    <w:rsid w:val="00432357"/>
    <w:rsid w:val="004327EC"/>
    <w:rsid w:val="0043299F"/>
    <w:rsid w:val="00432B5B"/>
    <w:rsid w:val="00432D8B"/>
    <w:rsid w:val="00433704"/>
    <w:rsid w:val="00433B9F"/>
    <w:rsid w:val="004341DF"/>
    <w:rsid w:val="0043442F"/>
    <w:rsid w:val="00434E56"/>
    <w:rsid w:val="00435079"/>
    <w:rsid w:val="004351A2"/>
    <w:rsid w:val="004353E3"/>
    <w:rsid w:val="00435B39"/>
    <w:rsid w:val="00435D05"/>
    <w:rsid w:val="00436F56"/>
    <w:rsid w:val="0043713F"/>
    <w:rsid w:val="004373D9"/>
    <w:rsid w:val="0043760A"/>
    <w:rsid w:val="004409F9"/>
    <w:rsid w:val="00440C68"/>
    <w:rsid w:val="00441466"/>
    <w:rsid w:val="00441775"/>
    <w:rsid w:val="00441FCC"/>
    <w:rsid w:val="00442E27"/>
    <w:rsid w:val="00443D7B"/>
    <w:rsid w:val="00443F3D"/>
    <w:rsid w:val="00444062"/>
    <w:rsid w:val="0044436C"/>
    <w:rsid w:val="004446A0"/>
    <w:rsid w:val="00444CCA"/>
    <w:rsid w:val="00445934"/>
    <w:rsid w:val="0044597B"/>
    <w:rsid w:val="00446529"/>
    <w:rsid w:val="0044697F"/>
    <w:rsid w:val="00446AFF"/>
    <w:rsid w:val="00447876"/>
    <w:rsid w:val="00450A02"/>
    <w:rsid w:val="004510F5"/>
    <w:rsid w:val="00451213"/>
    <w:rsid w:val="00451680"/>
    <w:rsid w:val="0045222F"/>
    <w:rsid w:val="004526AF"/>
    <w:rsid w:val="00452BCD"/>
    <w:rsid w:val="00452D09"/>
    <w:rsid w:val="00452EC2"/>
    <w:rsid w:val="00452ED2"/>
    <w:rsid w:val="00452F32"/>
    <w:rsid w:val="004532AE"/>
    <w:rsid w:val="00454144"/>
    <w:rsid w:val="0045429A"/>
    <w:rsid w:val="00454348"/>
    <w:rsid w:val="0045464B"/>
    <w:rsid w:val="00454BEA"/>
    <w:rsid w:val="00454FC8"/>
    <w:rsid w:val="00455BAF"/>
    <w:rsid w:val="00455DAE"/>
    <w:rsid w:val="004565B1"/>
    <w:rsid w:val="00456C23"/>
    <w:rsid w:val="00456CA2"/>
    <w:rsid w:val="00457A60"/>
    <w:rsid w:val="00457CEC"/>
    <w:rsid w:val="004600ED"/>
    <w:rsid w:val="0046026E"/>
    <w:rsid w:val="00460506"/>
    <w:rsid w:val="004609DB"/>
    <w:rsid w:val="004618E1"/>
    <w:rsid w:val="00462723"/>
    <w:rsid w:val="00462AF4"/>
    <w:rsid w:val="00463F60"/>
    <w:rsid w:val="0046422F"/>
    <w:rsid w:val="0046536A"/>
    <w:rsid w:val="004658EC"/>
    <w:rsid w:val="0046590C"/>
    <w:rsid w:val="00466287"/>
    <w:rsid w:val="00466395"/>
    <w:rsid w:val="0046661F"/>
    <w:rsid w:val="004666EF"/>
    <w:rsid w:val="004668FF"/>
    <w:rsid w:val="00466AF8"/>
    <w:rsid w:val="00466D6D"/>
    <w:rsid w:val="00467352"/>
    <w:rsid w:val="00467385"/>
    <w:rsid w:val="00467B0B"/>
    <w:rsid w:val="00467E94"/>
    <w:rsid w:val="00470278"/>
    <w:rsid w:val="00470356"/>
    <w:rsid w:val="004707A1"/>
    <w:rsid w:val="00470843"/>
    <w:rsid w:val="00470C12"/>
    <w:rsid w:val="00470CD6"/>
    <w:rsid w:val="0047147C"/>
    <w:rsid w:val="00472479"/>
    <w:rsid w:val="00472B52"/>
    <w:rsid w:val="0047352F"/>
    <w:rsid w:val="004739A9"/>
    <w:rsid w:val="00474399"/>
    <w:rsid w:val="004747E2"/>
    <w:rsid w:val="00474D4B"/>
    <w:rsid w:val="00474DA3"/>
    <w:rsid w:val="00474E36"/>
    <w:rsid w:val="00475951"/>
    <w:rsid w:val="00475AB9"/>
    <w:rsid w:val="0047654D"/>
    <w:rsid w:val="00476EA0"/>
    <w:rsid w:val="00477137"/>
    <w:rsid w:val="0047766A"/>
    <w:rsid w:val="0047782D"/>
    <w:rsid w:val="00480235"/>
    <w:rsid w:val="004803A7"/>
    <w:rsid w:val="004803D5"/>
    <w:rsid w:val="004806F7"/>
    <w:rsid w:val="004814EF"/>
    <w:rsid w:val="00481D69"/>
    <w:rsid w:val="00481E6B"/>
    <w:rsid w:val="00481F7C"/>
    <w:rsid w:val="00482B78"/>
    <w:rsid w:val="0048374F"/>
    <w:rsid w:val="004838EC"/>
    <w:rsid w:val="00483CF6"/>
    <w:rsid w:val="00484250"/>
    <w:rsid w:val="004843B3"/>
    <w:rsid w:val="004843E6"/>
    <w:rsid w:val="00484B96"/>
    <w:rsid w:val="00485081"/>
    <w:rsid w:val="0048523D"/>
    <w:rsid w:val="004862D8"/>
    <w:rsid w:val="00486872"/>
    <w:rsid w:val="00486A7B"/>
    <w:rsid w:val="0048729A"/>
    <w:rsid w:val="00487375"/>
    <w:rsid w:val="004905C5"/>
    <w:rsid w:val="00490D16"/>
    <w:rsid w:val="00491F41"/>
    <w:rsid w:val="00491FA2"/>
    <w:rsid w:val="00492888"/>
    <w:rsid w:val="00492A0E"/>
    <w:rsid w:val="00492CBF"/>
    <w:rsid w:val="0049300E"/>
    <w:rsid w:val="004937D9"/>
    <w:rsid w:val="004941A1"/>
    <w:rsid w:val="00494517"/>
    <w:rsid w:val="004947E4"/>
    <w:rsid w:val="00494ED1"/>
    <w:rsid w:val="004953E8"/>
    <w:rsid w:val="0049542D"/>
    <w:rsid w:val="004955DE"/>
    <w:rsid w:val="00495B1C"/>
    <w:rsid w:val="00495DE1"/>
    <w:rsid w:val="004961CF"/>
    <w:rsid w:val="004964A2"/>
    <w:rsid w:val="00496D8F"/>
    <w:rsid w:val="004976FA"/>
    <w:rsid w:val="00497B61"/>
    <w:rsid w:val="004A03CE"/>
    <w:rsid w:val="004A06BD"/>
    <w:rsid w:val="004A1E44"/>
    <w:rsid w:val="004A1F28"/>
    <w:rsid w:val="004A202F"/>
    <w:rsid w:val="004A2138"/>
    <w:rsid w:val="004A25AE"/>
    <w:rsid w:val="004A26E0"/>
    <w:rsid w:val="004A2BF9"/>
    <w:rsid w:val="004A301E"/>
    <w:rsid w:val="004A32C2"/>
    <w:rsid w:val="004A3D95"/>
    <w:rsid w:val="004A414D"/>
    <w:rsid w:val="004A44EB"/>
    <w:rsid w:val="004A49FE"/>
    <w:rsid w:val="004A5530"/>
    <w:rsid w:val="004A5627"/>
    <w:rsid w:val="004A5760"/>
    <w:rsid w:val="004A5F01"/>
    <w:rsid w:val="004A5F63"/>
    <w:rsid w:val="004A6226"/>
    <w:rsid w:val="004A695D"/>
    <w:rsid w:val="004A6CA0"/>
    <w:rsid w:val="004A7B3F"/>
    <w:rsid w:val="004B1062"/>
    <w:rsid w:val="004B15E9"/>
    <w:rsid w:val="004B166E"/>
    <w:rsid w:val="004B271F"/>
    <w:rsid w:val="004B294C"/>
    <w:rsid w:val="004B3535"/>
    <w:rsid w:val="004B45BC"/>
    <w:rsid w:val="004B4D67"/>
    <w:rsid w:val="004B4EDE"/>
    <w:rsid w:val="004B4F9A"/>
    <w:rsid w:val="004B5374"/>
    <w:rsid w:val="004B55FC"/>
    <w:rsid w:val="004B5788"/>
    <w:rsid w:val="004B57F4"/>
    <w:rsid w:val="004B5EC8"/>
    <w:rsid w:val="004B661F"/>
    <w:rsid w:val="004B6EED"/>
    <w:rsid w:val="004B73E0"/>
    <w:rsid w:val="004B786F"/>
    <w:rsid w:val="004C01F2"/>
    <w:rsid w:val="004C0508"/>
    <w:rsid w:val="004C07B7"/>
    <w:rsid w:val="004C09D8"/>
    <w:rsid w:val="004C0A94"/>
    <w:rsid w:val="004C0BC0"/>
    <w:rsid w:val="004C1B8E"/>
    <w:rsid w:val="004C1BBB"/>
    <w:rsid w:val="004C255F"/>
    <w:rsid w:val="004C27FD"/>
    <w:rsid w:val="004C2A73"/>
    <w:rsid w:val="004C2B19"/>
    <w:rsid w:val="004C2E73"/>
    <w:rsid w:val="004C2F5D"/>
    <w:rsid w:val="004C3B86"/>
    <w:rsid w:val="004C3DB4"/>
    <w:rsid w:val="004C4568"/>
    <w:rsid w:val="004C48A0"/>
    <w:rsid w:val="004C522F"/>
    <w:rsid w:val="004C5782"/>
    <w:rsid w:val="004C6768"/>
    <w:rsid w:val="004C6FB7"/>
    <w:rsid w:val="004C745C"/>
    <w:rsid w:val="004C7F44"/>
    <w:rsid w:val="004C7FD8"/>
    <w:rsid w:val="004D0497"/>
    <w:rsid w:val="004D06E8"/>
    <w:rsid w:val="004D166B"/>
    <w:rsid w:val="004D21E2"/>
    <w:rsid w:val="004D270B"/>
    <w:rsid w:val="004D2BDD"/>
    <w:rsid w:val="004D2D4F"/>
    <w:rsid w:val="004D313C"/>
    <w:rsid w:val="004D31CF"/>
    <w:rsid w:val="004D3CD2"/>
    <w:rsid w:val="004D4297"/>
    <w:rsid w:val="004D4730"/>
    <w:rsid w:val="004D4946"/>
    <w:rsid w:val="004D4AEE"/>
    <w:rsid w:val="004D523C"/>
    <w:rsid w:val="004D573F"/>
    <w:rsid w:val="004D5B10"/>
    <w:rsid w:val="004D6111"/>
    <w:rsid w:val="004D6489"/>
    <w:rsid w:val="004D708E"/>
    <w:rsid w:val="004D7090"/>
    <w:rsid w:val="004D70EA"/>
    <w:rsid w:val="004E044A"/>
    <w:rsid w:val="004E0525"/>
    <w:rsid w:val="004E1064"/>
    <w:rsid w:val="004E15C3"/>
    <w:rsid w:val="004E180D"/>
    <w:rsid w:val="004E1886"/>
    <w:rsid w:val="004E298D"/>
    <w:rsid w:val="004E3087"/>
    <w:rsid w:val="004E3564"/>
    <w:rsid w:val="004E359E"/>
    <w:rsid w:val="004E442C"/>
    <w:rsid w:val="004E4501"/>
    <w:rsid w:val="004E4A19"/>
    <w:rsid w:val="004E4DF1"/>
    <w:rsid w:val="004E5381"/>
    <w:rsid w:val="004E5AF6"/>
    <w:rsid w:val="004E5BA9"/>
    <w:rsid w:val="004E5FA8"/>
    <w:rsid w:val="004E608A"/>
    <w:rsid w:val="004E6701"/>
    <w:rsid w:val="004E6756"/>
    <w:rsid w:val="004E6BAD"/>
    <w:rsid w:val="004E6C6C"/>
    <w:rsid w:val="004E6CF8"/>
    <w:rsid w:val="004E6E2A"/>
    <w:rsid w:val="004E7811"/>
    <w:rsid w:val="004E7BEF"/>
    <w:rsid w:val="004F041D"/>
    <w:rsid w:val="004F0496"/>
    <w:rsid w:val="004F098D"/>
    <w:rsid w:val="004F12C7"/>
    <w:rsid w:val="004F1327"/>
    <w:rsid w:val="004F13BF"/>
    <w:rsid w:val="004F145B"/>
    <w:rsid w:val="004F1527"/>
    <w:rsid w:val="004F17C3"/>
    <w:rsid w:val="004F1EBD"/>
    <w:rsid w:val="004F1EEC"/>
    <w:rsid w:val="004F21F9"/>
    <w:rsid w:val="004F277B"/>
    <w:rsid w:val="004F283D"/>
    <w:rsid w:val="004F29CB"/>
    <w:rsid w:val="004F3F57"/>
    <w:rsid w:val="004F481C"/>
    <w:rsid w:val="004F4ACE"/>
    <w:rsid w:val="004F4CC0"/>
    <w:rsid w:val="004F4DAE"/>
    <w:rsid w:val="004F5030"/>
    <w:rsid w:val="004F5870"/>
    <w:rsid w:val="004F6339"/>
    <w:rsid w:val="004F6407"/>
    <w:rsid w:val="004F6463"/>
    <w:rsid w:val="004F6592"/>
    <w:rsid w:val="004F689F"/>
    <w:rsid w:val="004F6E36"/>
    <w:rsid w:val="004F6F41"/>
    <w:rsid w:val="004F6F55"/>
    <w:rsid w:val="004F7069"/>
    <w:rsid w:val="004F7242"/>
    <w:rsid w:val="004F7BE3"/>
    <w:rsid w:val="00500090"/>
    <w:rsid w:val="005000E8"/>
    <w:rsid w:val="00501ADD"/>
    <w:rsid w:val="00501D03"/>
    <w:rsid w:val="005021CC"/>
    <w:rsid w:val="0050231B"/>
    <w:rsid w:val="00503933"/>
    <w:rsid w:val="00503F2F"/>
    <w:rsid w:val="005050B1"/>
    <w:rsid w:val="0050525D"/>
    <w:rsid w:val="0050578C"/>
    <w:rsid w:val="00505A9A"/>
    <w:rsid w:val="00505ABB"/>
    <w:rsid w:val="00505F0A"/>
    <w:rsid w:val="00505FAC"/>
    <w:rsid w:val="005061D0"/>
    <w:rsid w:val="00507807"/>
    <w:rsid w:val="00507C8E"/>
    <w:rsid w:val="00507E68"/>
    <w:rsid w:val="005102A1"/>
    <w:rsid w:val="00510947"/>
    <w:rsid w:val="00511B4D"/>
    <w:rsid w:val="00511E7E"/>
    <w:rsid w:val="0051201D"/>
    <w:rsid w:val="005129AD"/>
    <w:rsid w:val="00512C36"/>
    <w:rsid w:val="0051316B"/>
    <w:rsid w:val="0051384E"/>
    <w:rsid w:val="00513A58"/>
    <w:rsid w:val="0051504B"/>
    <w:rsid w:val="00515824"/>
    <w:rsid w:val="00516485"/>
    <w:rsid w:val="005172DD"/>
    <w:rsid w:val="00517D65"/>
    <w:rsid w:val="00517F5F"/>
    <w:rsid w:val="005206B1"/>
    <w:rsid w:val="00520AFF"/>
    <w:rsid w:val="00521E57"/>
    <w:rsid w:val="0052263B"/>
    <w:rsid w:val="005228EE"/>
    <w:rsid w:val="00522A91"/>
    <w:rsid w:val="00522EF8"/>
    <w:rsid w:val="00523085"/>
    <w:rsid w:val="005235D7"/>
    <w:rsid w:val="0052403E"/>
    <w:rsid w:val="0052450C"/>
    <w:rsid w:val="00524935"/>
    <w:rsid w:val="00524B21"/>
    <w:rsid w:val="005259A0"/>
    <w:rsid w:val="00526324"/>
    <w:rsid w:val="00526EF5"/>
    <w:rsid w:val="00526F7C"/>
    <w:rsid w:val="00526FFD"/>
    <w:rsid w:val="005277E4"/>
    <w:rsid w:val="00527A3F"/>
    <w:rsid w:val="00530092"/>
    <w:rsid w:val="005300D0"/>
    <w:rsid w:val="005306B6"/>
    <w:rsid w:val="00530CFA"/>
    <w:rsid w:val="00530D0A"/>
    <w:rsid w:val="00531420"/>
    <w:rsid w:val="0053169E"/>
    <w:rsid w:val="00531C7F"/>
    <w:rsid w:val="00531D09"/>
    <w:rsid w:val="00532B69"/>
    <w:rsid w:val="00532C06"/>
    <w:rsid w:val="00532C1E"/>
    <w:rsid w:val="00533F67"/>
    <w:rsid w:val="00534037"/>
    <w:rsid w:val="00534552"/>
    <w:rsid w:val="005356B5"/>
    <w:rsid w:val="0053629E"/>
    <w:rsid w:val="00537301"/>
    <w:rsid w:val="00537633"/>
    <w:rsid w:val="0053765C"/>
    <w:rsid w:val="00537ED7"/>
    <w:rsid w:val="00540244"/>
    <w:rsid w:val="005406D5"/>
    <w:rsid w:val="00540799"/>
    <w:rsid w:val="00540BA4"/>
    <w:rsid w:val="00540BF1"/>
    <w:rsid w:val="00540D52"/>
    <w:rsid w:val="00540DAA"/>
    <w:rsid w:val="00540E8F"/>
    <w:rsid w:val="00541480"/>
    <w:rsid w:val="00541AE2"/>
    <w:rsid w:val="00541C87"/>
    <w:rsid w:val="00541EA8"/>
    <w:rsid w:val="005426CA"/>
    <w:rsid w:val="00542B0E"/>
    <w:rsid w:val="00543144"/>
    <w:rsid w:val="00544510"/>
    <w:rsid w:val="00545171"/>
    <w:rsid w:val="0054597A"/>
    <w:rsid w:val="00545B7D"/>
    <w:rsid w:val="00545D1A"/>
    <w:rsid w:val="00546166"/>
    <w:rsid w:val="005475EC"/>
    <w:rsid w:val="00547915"/>
    <w:rsid w:val="00547AF2"/>
    <w:rsid w:val="00547DD8"/>
    <w:rsid w:val="00550074"/>
    <w:rsid w:val="00550215"/>
    <w:rsid w:val="00550242"/>
    <w:rsid w:val="005509E5"/>
    <w:rsid w:val="00551DAF"/>
    <w:rsid w:val="005523CA"/>
    <w:rsid w:val="0055255B"/>
    <w:rsid w:val="005525E2"/>
    <w:rsid w:val="00552BB0"/>
    <w:rsid w:val="00552C95"/>
    <w:rsid w:val="00553448"/>
    <w:rsid w:val="00554136"/>
    <w:rsid w:val="005545C3"/>
    <w:rsid w:val="00554DA0"/>
    <w:rsid w:val="00555061"/>
    <w:rsid w:val="00555231"/>
    <w:rsid w:val="00555420"/>
    <w:rsid w:val="00555A9D"/>
    <w:rsid w:val="005564FE"/>
    <w:rsid w:val="005577C7"/>
    <w:rsid w:val="00557809"/>
    <w:rsid w:val="00557A5D"/>
    <w:rsid w:val="00557B17"/>
    <w:rsid w:val="00560479"/>
    <w:rsid w:val="00561107"/>
    <w:rsid w:val="0056152E"/>
    <w:rsid w:val="00561B5B"/>
    <w:rsid w:val="00561FE2"/>
    <w:rsid w:val="005627C8"/>
    <w:rsid w:val="00562D68"/>
    <w:rsid w:val="005632DE"/>
    <w:rsid w:val="00563A3B"/>
    <w:rsid w:val="00563CD9"/>
    <w:rsid w:val="005640BD"/>
    <w:rsid w:val="00564289"/>
    <w:rsid w:val="00564861"/>
    <w:rsid w:val="00564911"/>
    <w:rsid w:val="00564A46"/>
    <w:rsid w:val="00564ADD"/>
    <w:rsid w:val="00564C3D"/>
    <w:rsid w:val="00564EB4"/>
    <w:rsid w:val="00564ED7"/>
    <w:rsid w:val="005653D3"/>
    <w:rsid w:val="0056557A"/>
    <w:rsid w:val="005656F9"/>
    <w:rsid w:val="0056582F"/>
    <w:rsid w:val="005664E7"/>
    <w:rsid w:val="005665C2"/>
    <w:rsid w:val="005666EB"/>
    <w:rsid w:val="00566CA3"/>
    <w:rsid w:val="00566FA0"/>
    <w:rsid w:val="0056799E"/>
    <w:rsid w:val="005701DD"/>
    <w:rsid w:val="0057035E"/>
    <w:rsid w:val="00571090"/>
    <w:rsid w:val="00571344"/>
    <w:rsid w:val="005717DC"/>
    <w:rsid w:val="00571AD4"/>
    <w:rsid w:val="00571B4A"/>
    <w:rsid w:val="00571B81"/>
    <w:rsid w:val="00571C1A"/>
    <w:rsid w:val="00571FD8"/>
    <w:rsid w:val="00572541"/>
    <w:rsid w:val="00572C4B"/>
    <w:rsid w:val="00572DDD"/>
    <w:rsid w:val="00572FFE"/>
    <w:rsid w:val="00573224"/>
    <w:rsid w:val="00573836"/>
    <w:rsid w:val="0057385F"/>
    <w:rsid w:val="005738D4"/>
    <w:rsid w:val="00573B3A"/>
    <w:rsid w:val="00573CBE"/>
    <w:rsid w:val="005743EB"/>
    <w:rsid w:val="005749FC"/>
    <w:rsid w:val="0057574F"/>
    <w:rsid w:val="005766F8"/>
    <w:rsid w:val="00577556"/>
    <w:rsid w:val="0058009E"/>
    <w:rsid w:val="00580A25"/>
    <w:rsid w:val="00580BC3"/>
    <w:rsid w:val="00580D6B"/>
    <w:rsid w:val="005811D6"/>
    <w:rsid w:val="005816F5"/>
    <w:rsid w:val="00581B2F"/>
    <w:rsid w:val="0058231F"/>
    <w:rsid w:val="00582ACB"/>
    <w:rsid w:val="0058325E"/>
    <w:rsid w:val="00583376"/>
    <w:rsid w:val="00584D98"/>
    <w:rsid w:val="00584DD2"/>
    <w:rsid w:val="005850C8"/>
    <w:rsid w:val="005851F4"/>
    <w:rsid w:val="005851FF"/>
    <w:rsid w:val="0058530E"/>
    <w:rsid w:val="005858BD"/>
    <w:rsid w:val="005858FF"/>
    <w:rsid w:val="00585AE1"/>
    <w:rsid w:val="005865F6"/>
    <w:rsid w:val="0058683A"/>
    <w:rsid w:val="00587AA1"/>
    <w:rsid w:val="00587E03"/>
    <w:rsid w:val="005900CB"/>
    <w:rsid w:val="00590122"/>
    <w:rsid w:val="00590495"/>
    <w:rsid w:val="00590586"/>
    <w:rsid w:val="005905D1"/>
    <w:rsid w:val="00590743"/>
    <w:rsid w:val="00590B79"/>
    <w:rsid w:val="00590CC6"/>
    <w:rsid w:val="00591049"/>
    <w:rsid w:val="00591684"/>
    <w:rsid w:val="005918A6"/>
    <w:rsid w:val="005920CB"/>
    <w:rsid w:val="00592120"/>
    <w:rsid w:val="0059316C"/>
    <w:rsid w:val="00593654"/>
    <w:rsid w:val="00593A94"/>
    <w:rsid w:val="00593C08"/>
    <w:rsid w:val="00594A15"/>
    <w:rsid w:val="00594FAA"/>
    <w:rsid w:val="0059569E"/>
    <w:rsid w:val="005958E3"/>
    <w:rsid w:val="00595CCE"/>
    <w:rsid w:val="00596B2A"/>
    <w:rsid w:val="00596D74"/>
    <w:rsid w:val="005974E7"/>
    <w:rsid w:val="00597521"/>
    <w:rsid w:val="005976F3"/>
    <w:rsid w:val="00597D25"/>
    <w:rsid w:val="005A02F7"/>
    <w:rsid w:val="005A0327"/>
    <w:rsid w:val="005A05D9"/>
    <w:rsid w:val="005A1B14"/>
    <w:rsid w:val="005A2530"/>
    <w:rsid w:val="005A2DC0"/>
    <w:rsid w:val="005A2E20"/>
    <w:rsid w:val="005A3188"/>
    <w:rsid w:val="005A32BC"/>
    <w:rsid w:val="005A32D6"/>
    <w:rsid w:val="005A3D70"/>
    <w:rsid w:val="005A3E5A"/>
    <w:rsid w:val="005A3ED1"/>
    <w:rsid w:val="005A4534"/>
    <w:rsid w:val="005A458A"/>
    <w:rsid w:val="005A47A9"/>
    <w:rsid w:val="005A47AE"/>
    <w:rsid w:val="005A4C4A"/>
    <w:rsid w:val="005A4CA1"/>
    <w:rsid w:val="005A50A1"/>
    <w:rsid w:val="005A5551"/>
    <w:rsid w:val="005A5B71"/>
    <w:rsid w:val="005A5D7A"/>
    <w:rsid w:val="005A5F66"/>
    <w:rsid w:val="005A5FD3"/>
    <w:rsid w:val="005A5FFD"/>
    <w:rsid w:val="005A6A49"/>
    <w:rsid w:val="005A6CA0"/>
    <w:rsid w:val="005A6CDC"/>
    <w:rsid w:val="005A7774"/>
    <w:rsid w:val="005B0197"/>
    <w:rsid w:val="005B041F"/>
    <w:rsid w:val="005B04AC"/>
    <w:rsid w:val="005B10B7"/>
    <w:rsid w:val="005B14F4"/>
    <w:rsid w:val="005B194E"/>
    <w:rsid w:val="005B25D5"/>
    <w:rsid w:val="005B2BEB"/>
    <w:rsid w:val="005B3C7A"/>
    <w:rsid w:val="005B3D8A"/>
    <w:rsid w:val="005B4E3C"/>
    <w:rsid w:val="005B5036"/>
    <w:rsid w:val="005B52A6"/>
    <w:rsid w:val="005B5517"/>
    <w:rsid w:val="005B563F"/>
    <w:rsid w:val="005B5872"/>
    <w:rsid w:val="005B6496"/>
    <w:rsid w:val="005B6F20"/>
    <w:rsid w:val="005B7262"/>
    <w:rsid w:val="005C0675"/>
    <w:rsid w:val="005C094A"/>
    <w:rsid w:val="005C0EC6"/>
    <w:rsid w:val="005C1267"/>
    <w:rsid w:val="005C1C4E"/>
    <w:rsid w:val="005C2F54"/>
    <w:rsid w:val="005C31F4"/>
    <w:rsid w:val="005C399F"/>
    <w:rsid w:val="005C3C92"/>
    <w:rsid w:val="005C4011"/>
    <w:rsid w:val="005C487E"/>
    <w:rsid w:val="005C49B6"/>
    <w:rsid w:val="005C5022"/>
    <w:rsid w:val="005C5248"/>
    <w:rsid w:val="005C570E"/>
    <w:rsid w:val="005C582F"/>
    <w:rsid w:val="005C5C70"/>
    <w:rsid w:val="005C5DE7"/>
    <w:rsid w:val="005C776A"/>
    <w:rsid w:val="005C78C1"/>
    <w:rsid w:val="005D0471"/>
    <w:rsid w:val="005D04B3"/>
    <w:rsid w:val="005D067E"/>
    <w:rsid w:val="005D1741"/>
    <w:rsid w:val="005D17DA"/>
    <w:rsid w:val="005D18E1"/>
    <w:rsid w:val="005D1A78"/>
    <w:rsid w:val="005D1B9B"/>
    <w:rsid w:val="005D21F4"/>
    <w:rsid w:val="005D240A"/>
    <w:rsid w:val="005D25EE"/>
    <w:rsid w:val="005D2B8F"/>
    <w:rsid w:val="005D2BAA"/>
    <w:rsid w:val="005D2ECA"/>
    <w:rsid w:val="005D32C4"/>
    <w:rsid w:val="005D342C"/>
    <w:rsid w:val="005D3772"/>
    <w:rsid w:val="005D3852"/>
    <w:rsid w:val="005D39DC"/>
    <w:rsid w:val="005D3B7F"/>
    <w:rsid w:val="005D3D24"/>
    <w:rsid w:val="005D4E42"/>
    <w:rsid w:val="005D5AF1"/>
    <w:rsid w:val="005D6742"/>
    <w:rsid w:val="005D7042"/>
    <w:rsid w:val="005D7207"/>
    <w:rsid w:val="005D7507"/>
    <w:rsid w:val="005D799A"/>
    <w:rsid w:val="005E01C4"/>
    <w:rsid w:val="005E033F"/>
    <w:rsid w:val="005E03A0"/>
    <w:rsid w:val="005E0503"/>
    <w:rsid w:val="005E083A"/>
    <w:rsid w:val="005E08D3"/>
    <w:rsid w:val="005E08D9"/>
    <w:rsid w:val="005E1325"/>
    <w:rsid w:val="005E1855"/>
    <w:rsid w:val="005E23B3"/>
    <w:rsid w:val="005E3017"/>
    <w:rsid w:val="005E3697"/>
    <w:rsid w:val="005E3D3E"/>
    <w:rsid w:val="005E40C6"/>
    <w:rsid w:val="005E425E"/>
    <w:rsid w:val="005E4464"/>
    <w:rsid w:val="005E4E3E"/>
    <w:rsid w:val="005E5095"/>
    <w:rsid w:val="005E5D2F"/>
    <w:rsid w:val="005E655A"/>
    <w:rsid w:val="005E66F8"/>
    <w:rsid w:val="005E6B59"/>
    <w:rsid w:val="005E6D45"/>
    <w:rsid w:val="005E6D94"/>
    <w:rsid w:val="005E6EEA"/>
    <w:rsid w:val="005E7248"/>
    <w:rsid w:val="005E7A8F"/>
    <w:rsid w:val="005F18D8"/>
    <w:rsid w:val="005F1D8C"/>
    <w:rsid w:val="005F1DB8"/>
    <w:rsid w:val="005F23E4"/>
    <w:rsid w:val="005F2BAB"/>
    <w:rsid w:val="005F2EB1"/>
    <w:rsid w:val="005F369B"/>
    <w:rsid w:val="005F3A20"/>
    <w:rsid w:val="005F3A5B"/>
    <w:rsid w:val="005F3F48"/>
    <w:rsid w:val="005F4E3D"/>
    <w:rsid w:val="005F5107"/>
    <w:rsid w:val="005F5137"/>
    <w:rsid w:val="005F5A57"/>
    <w:rsid w:val="005F5E40"/>
    <w:rsid w:val="005F5EE2"/>
    <w:rsid w:val="005F5EEC"/>
    <w:rsid w:val="005F63CF"/>
    <w:rsid w:val="005F6F0D"/>
    <w:rsid w:val="005F7700"/>
    <w:rsid w:val="005F7A0C"/>
    <w:rsid w:val="00600AAE"/>
    <w:rsid w:val="006017CF"/>
    <w:rsid w:val="00601A9F"/>
    <w:rsid w:val="00602277"/>
    <w:rsid w:val="00602A36"/>
    <w:rsid w:val="00602B65"/>
    <w:rsid w:val="00603A28"/>
    <w:rsid w:val="00603BCF"/>
    <w:rsid w:val="00603D27"/>
    <w:rsid w:val="0060473A"/>
    <w:rsid w:val="00604901"/>
    <w:rsid w:val="00604C4D"/>
    <w:rsid w:val="006054C9"/>
    <w:rsid w:val="006057A3"/>
    <w:rsid w:val="00605B43"/>
    <w:rsid w:val="00605EAC"/>
    <w:rsid w:val="00606721"/>
    <w:rsid w:val="00607012"/>
    <w:rsid w:val="006074A6"/>
    <w:rsid w:val="0061048F"/>
    <w:rsid w:val="00610C4F"/>
    <w:rsid w:val="00610E43"/>
    <w:rsid w:val="006117E8"/>
    <w:rsid w:val="00611A6C"/>
    <w:rsid w:val="0061276A"/>
    <w:rsid w:val="00612D38"/>
    <w:rsid w:val="0061316C"/>
    <w:rsid w:val="006134FF"/>
    <w:rsid w:val="00613528"/>
    <w:rsid w:val="00614268"/>
    <w:rsid w:val="00614A10"/>
    <w:rsid w:val="006157A0"/>
    <w:rsid w:val="006167CB"/>
    <w:rsid w:val="00616E21"/>
    <w:rsid w:val="00616E2F"/>
    <w:rsid w:val="00617736"/>
    <w:rsid w:val="0061796F"/>
    <w:rsid w:val="00620975"/>
    <w:rsid w:val="0062122B"/>
    <w:rsid w:val="00621789"/>
    <w:rsid w:val="00621BBE"/>
    <w:rsid w:val="0062229C"/>
    <w:rsid w:val="0062262E"/>
    <w:rsid w:val="00622BCA"/>
    <w:rsid w:val="00622E56"/>
    <w:rsid w:val="00622FD8"/>
    <w:rsid w:val="006238E0"/>
    <w:rsid w:val="0062401B"/>
    <w:rsid w:val="00624158"/>
    <w:rsid w:val="006243D0"/>
    <w:rsid w:val="0062479C"/>
    <w:rsid w:val="00624ABC"/>
    <w:rsid w:val="00624D6D"/>
    <w:rsid w:val="00625356"/>
    <w:rsid w:val="00625652"/>
    <w:rsid w:val="00625F71"/>
    <w:rsid w:val="00626917"/>
    <w:rsid w:val="00626BC1"/>
    <w:rsid w:val="006271FD"/>
    <w:rsid w:val="00627ABB"/>
    <w:rsid w:val="00627F3C"/>
    <w:rsid w:val="00627F9F"/>
    <w:rsid w:val="00630263"/>
    <w:rsid w:val="00630476"/>
    <w:rsid w:val="00630579"/>
    <w:rsid w:val="006310ED"/>
    <w:rsid w:val="00631150"/>
    <w:rsid w:val="006311D8"/>
    <w:rsid w:val="00631229"/>
    <w:rsid w:val="006316E2"/>
    <w:rsid w:val="00631849"/>
    <w:rsid w:val="00632012"/>
    <w:rsid w:val="00633ACC"/>
    <w:rsid w:val="006342A0"/>
    <w:rsid w:val="006344CC"/>
    <w:rsid w:val="00634786"/>
    <w:rsid w:val="006347BA"/>
    <w:rsid w:val="006352EF"/>
    <w:rsid w:val="00635722"/>
    <w:rsid w:val="00635DC2"/>
    <w:rsid w:val="00635DF2"/>
    <w:rsid w:val="00636B6D"/>
    <w:rsid w:val="00636BBD"/>
    <w:rsid w:val="00636C12"/>
    <w:rsid w:val="00637274"/>
    <w:rsid w:val="00637438"/>
    <w:rsid w:val="00637647"/>
    <w:rsid w:val="0063796C"/>
    <w:rsid w:val="006379D2"/>
    <w:rsid w:val="00637FCE"/>
    <w:rsid w:val="00640035"/>
    <w:rsid w:val="006405CA"/>
    <w:rsid w:val="00640E4C"/>
    <w:rsid w:val="006413C8"/>
    <w:rsid w:val="0064145E"/>
    <w:rsid w:val="0064166E"/>
    <w:rsid w:val="00641F19"/>
    <w:rsid w:val="00642619"/>
    <w:rsid w:val="0064272D"/>
    <w:rsid w:val="0064304F"/>
    <w:rsid w:val="00644182"/>
    <w:rsid w:val="00644CB1"/>
    <w:rsid w:val="006454ED"/>
    <w:rsid w:val="00645A32"/>
    <w:rsid w:val="00645C3E"/>
    <w:rsid w:val="00645EE6"/>
    <w:rsid w:val="00645F3E"/>
    <w:rsid w:val="0064646D"/>
    <w:rsid w:val="00647917"/>
    <w:rsid w:val="00647959"/>
    <w:rsid w:val="00647AD9"/>
    <w:rsid w:val="0065073D"/>
    <w:rsid w:val="00650F04"/>
    <w:rsid w:val="0065118B"/>
    <w:rsid w:val="006511E5"/>
    <w:rsid w:val="00651585"/>
    <w:rsid w:val="006517BF"/>
    <w:rsid w:val="00651B82"/>
    <w:rsid w:val="00651FBF"/>
    <w:rsid w:val="00653037"/>
    <w:rsid w:val="0065323E"/>
    <w:rsid w:val="00653B92"/>
    <w:rsid w:val="00654076"/>
    <w:rsid w:val="00654761"/>
    <w:rsid w:val="00654E2D"/>
    <w:rsid w:val="00655311"/>
    <w:rsid w:val="00655AF6"/>
    <w:rsid w:val="00655FA8"/>
    <w:rsid w:val="00656472"/>
    <w:rsid w:val="00656F05"/>
    <w:rsid w:val="00657FD4"/>
    <w:rsid w:val="00660083"/>
    <w:rsid w:val="00660632"/>
    <w:rsid w:val="00660D1C"/>
    <w:rsid w:val="006610DC"/>
    <w:rsid w:val="00661689"/>
    <w:rsid w:val="006620F8"/>
    <w:rsid w:val="006624C1"/>
    <w:rsid w:val="00662CEA"/>
    <w:rsid w:val="00662DFA"/>
    <w:rsid w:val="006635D5"/>
    <w:rsid w:val="00663679"/>
    <w:rsid w:val="00663A65"/>
    <w:rsid w:val="00663B11"/>
    <w:rsid w:val="00664429"/>
    <w:rsid w:val="0066492F"/>
    <w:rsid w:val="00664AC7"/>
    <w:rsid w:val="00664DF0"/>
    <w:rsid w:val="006657DF"/>
    <w:rsid w:val="00665AB6"/>
    <w:rsid w:val="00665FE6"/>
    <w:rsid w:val="00666941"/>
    <w:rsid w:val="00666BD8"/>
    <w:rsid w:val="0066707A"/>
    <w:rsid w:val="006674ED"/>
    <w:rsid w:val="006676B4"/>
    <w:rsid w:val="00667730"/>
    <w:rsid w:val="006677B0"/>
    <w:rsid w:val="00667B77"/>
    <w:rsid w:val="00670042"/>
    <w:rsid w:val="006700AC"/>
    <w:rsid w:val="0067034F"/>
    <w:rsid w:val="00671463"/>
    <w:rsid w:val="0067154E"/>
    <w:rsid w:val="006715BE"/>
    <w:rsid w:val="00671C4C"/>
    <w:rsid w:val="00671C99"/>
    <w:rsid w:val="0067209C"/>
    <w:rsid w:val="006720C8"/>
    <w:rsid w:val="0067221A"/>
    <w:rsid w:val="006727F5"/>
    <w:rsid w:val="00672DC2"/>
    <w:rsid w:val="00672DC9"/>
    <w:rsid w:val="00672E22"/>
    <w:rsid w:val="006734C9"/>
    <w:rsid w:val="00673A28"/>
    <w:rsid w:val="00673B4C"/>
    <w:rsid w:val="00674559"/>
    <w:rsid w:val="0067479C"/>
    <w:rsid w:val="00674CD0"/>
    <w:rsid w:val="00674E5A"/>
    <w:rsid w:val="006751DF"/>
    <w:rsid w:val="00675239"/>
    <w:rsid w:val="00675619"/>
    <w:rsid w:val="006758B9"/>
    <w:rsid w:val="00675965"/>
    <w:rsid w:val="0067679B"/>
    <w:rsid w:val="00676953"/>
    <w:rsid w:val="00676C2E"/>
    <w:rsid w:val="00677BEE"/>
    <w:rsid w:val="00680086"/>
    <w:rsid w:val="006800F0"/>
    <w:rsid w:val="006802CE"/>
    <w:rsid w:val="00680C71"/>
    <w:rsid w:val="00680E7E"/>
    <w:rsid w:val="00680F9D"/>
    <w:rsid w:val="006814DF"/>
    <w:rsid w:val="006815CC"/>
    <w:rsid w:val="0068183A"/>
    <w:rsid w:val="00682165"/>
    <w:rsid w:val="00682503"/>
    <w:rsid w:val="00682610"/>
    <w:rsid w:val="00682B01"/>
    <w:rsid w:val="0068324B"/>
    <w:rsid w:val="00683D57"/>
    <w:rsid w:val="00684548"/>
    <w:rsid w:val="00684E25"/>
    <w:rsid w:val="00684EA8"/>
    <w:rsid w:val="00685645"/>
    <w:rsid w:val="0068606F"/>
    <w:rsid w:val="0069120D"/>
    <w:rsid w:val="006916BB"/>
    <w:rsid w:val="0069184B"/>
    <w:rsid w:val="006918FD"/>
    <w:rsid w:val="00691EC3"/>
    <w:rsid w:val="00692292"/>
    <w:rsid w:val="006926C2"/>
    <w:rsid w:val="006928E6"/>
    <w:rsid w:val="00692A55"/>
    <w:rsid w:val="006933F9"/>
    <w:rsid w:val="00693652"/>
    <w:rsid w:val="0069383C"/>
    <w:rsid w:val="00693D94"/>
    <w:rsid w:val="00694A0E"/>
    <w:rsid w:val="00694C63"/>
    <w:rsid w:val="00694FDE"/>
    <w:rsid w:val="0069573E"/>
    <w:rsid w:val="00696818"/>
    <w:rsid w:val="0069696D"/>
    <w:rsid w:val="00696EF2"/>
    <w:rsid w:val="00696F0C"/>
    <w:rsid w:val="0069772A"/>
    <w:rsid w:val="0069778E"/>
    <w:rsid w:val="006978AD"/>
    <w:rsid w:val="006A0789"/>
    <w:rsid w:val="006A09BF"/>
    <w:rsid w:val="006A0BD8"/>
    <w:rsid w:val="006A13FB"/>
    <w:rsid w:val="006A14C5"/>
    <w:rsid w:val="006A14F9"/>
    <w:rsid w:val="006A1601"/>
    <w:rsid w:val="006A169F"/>
    <w:rsid w:val="006A171C"/>
    <w:rsid w:val="006A1DDC"/>
    <w:rsid w:val="006A1FE7"/>
    <w:rsid w:val="006A245F"/>
    <w:rsid w:val="006A2812"/>
    <w:rsid w:val="006A29E2"/>
    <w:rsid w:val="006A30F2"/>
    <w:rsid w:val="006A314A"/>
    <w:rsid w:val="006A3D5E"/>
    <w:rsid w:val="006A43DD"/>
    <w:rsid w:val="006A4DCE"/>
    <w:rsid w:val="006A4E21"/>
    <w:rsid w:val="006A4ECB"/>
    <w:rsid w:val="006A4ED3"/>
    <w:rsid w:val="006A5CA3"/>
    <w:rsid w:val="006A5D88"/>
    <w:rsid w:val="006A5F17"/>
    <w:rsid w:val="006A6306"/>
    <w:rsid w:val="006A6B0F"/>
    <w:rsid w:val="006A6BC9"/>
    <w:rsid w:val="006A6F29"/>
    <w:rsid w:val="006A719A"/>
    <w:rsid w:val="006A75A8"/>
    <w:rsid w:val="006A7857"/>
    <w:rsid w:val="006A7A33"/>
    <w:rsid w:val="006A7C94"/>
    <w:rsid w:val="006A7D68"/>
    <w:rsid w:val="006B13FA"/>
    <w:rsid w:val="006B218C"/>
    <w:rsid w:val="006B2217"/>
    <w:rsid w:val="006B2DEA"/>
    <w:rsid w:val="006B2F63"/>
    <w:rsid w:val="006B341F"/>
    <w:rsid w:val="006B35A2"/>
    <w:rsid w:val="006B3872"/>
    <w:rsid w:val="006B3D40"/>
    <w:rsid w:val="006B475E"/>
    <w:rsid w:val="006B51EE"/>
    <w:rsid w:val="006B5637"/>
    <w:rsid w:val="006B56F3"/>
    <w:rsid w:val="006B57AF"/>
    <w:rsid w:val="006B5EEF"/>
    <w:rsid w:val="006B65DB"/>
    <w:rsid w:val="006B665C"/>
    <w:rsid w:val="006B69C2"/>
    <w:rsid w:val="006B6EDB"/>
    <w:rsid w:val="006B7759"/>
    <w:rsid w:val="006B77E7"/>
    <w:rsid w:val="006B7ABA"/>
    <w:rsid w:val="006C02D2"/>
    <w:rsid w:val="006C1219"/>
    <w:rsid w:val="006C1734"/>
    <w:rsid w:val="006C1BAF"/>
    <w:rsid w:val="006C2263"/>
    <w:rsid w:val="006C27C3"/>
    <w:rsid w:val="006C296A"/>
    <w:rsid w:val="006C2B24"/>
    <w:rsid w:val="006C2B8C"/>
    <w:rsid w:val="006C2F1D"/>
    <w:rsid w:val="006C3447"/>
    <w:rsid w:val="006C3D6B"/>
    <w:rsid w:val="006C41FB"/>
    <w:rsid w:val="006C44C4"/>
    <w:rsid w:val="006C4BA0"/>
    <w:rsid w:val="006C50B0"/>
    <w:rsid w:val="006C5476"/>
    <w:rsid w:val="006C57D3"/>
    <w:rsid w:val="006C5D08"/>
    <w:rsid w:val="006C6381"/>
    <w:rsid w:val="006C655F"/>
    <w:rsid w:val="006C6A5E"/>
    <w:rsid w:val="006C6FE2"/>
    <w:rsid w:val="006C71EC"/>
    <w:rsid w:val="006C75CC"/>
    <w:rsid w:val="006C7700"/>
    <w:rsid w:val="006C7793"/>
    <w:rsid w:val="006C784E"/>
    <w:rsid w:val="006C7ED8"/>
    <w:rsid w:val="006D001C"/>
    <w:rsid w:val="006D014F"/>
    <w:rsid w:val="006D0445"/>
    <w:rsid w:val="006D051C"/>
    <w:rsid w:val="006D1398"/>
    <w:rsid w:val="006D1935"/>
    <w:rsid w:val="006D1D00"/>
    <w:rsid w:val="006D20B2"/>
    <w:rsid w:val="006D22CE"/>
    <w:rsid w:val="006D2F65"/>
    <w:rsid w:val="006D3486"/>
    <w:rsid w:val="006D3CFD"/>
    <w:rsid w:val="006D4FD4"/>
    <w:rsid w:val="006D5407"/>
    <w:rsid w:val="006D5614"/>
    <w:rsid w:val="006D6072"/>
    <w:rsid w:val="006D62C4"/>
    <w:rsid w:val="006D63FF"/>
    <w:rsid w:val="006D6854"/>
    <w:rsid w:val="006D6A99"/>
    <w:rsid w:val="006D6B17"/>
    <w:rsid w:val="006D6C4C"/>
    <w:rsid w:val="006D6EAD"/>
    <w:rsid w:val="006D75FC"/>
    <w:rsid w:val="006D7C11"/>
    <w:rsid w:val="006E0491"/>
    <w:rsid w:val="006E0886"/>
    <w:rsid w:val="006E0D3C"/>
    <w:rsid w:val="006E1242"/>
    <w:rsid w:val="006E1BE3"/>
    <w:rsid w:val="006E2FAE"/>
    <w:rsid w:val="006E317A"/>
    <w:rsid w:val="006E31F1"/>
    <w:rsid w:val="006E32EE"/>
    <w:rsid w:val="006E3491"/>
    <w:rsid w:val="006E3A58"/>
    <w:rsid w:val="006E45F8"/>
    <w:rsid w:val="006E4721"/>
    <w:rsid w:val="006E4C5A"/>
    <w:rsid w:val="006E4C5D"/>
    <w:rsid w:val="006E5E7B"/>
    <w:rsid w:val="006E5F03"/>
    <w:rsid w:val="006E63B6"/>
    <w:rsid w:val="006E6900"/>
    <w:rsid w:val="006E6D2B"/>
    <w:rsid w:val="006E7257"/>
    <w:rsid w:val="006E7B28"/>
    <w:rsid w:val="006F059A"/>
    <w:rsid w:val="006F0B96"/>
    <w:rsid w:val="006F0D22"/>
    <w:rsid w:val="006F0E9C"/>
    <w:rsid w:val="006F106F"/>
    <w:rsid w:val="006F1613"/>
    <w:rsid w:val="006F1DA2"/>
    <w:rsid w:val="006F2267"/>
    <w:rsid w:val="006F24E4"/>
    <w:rsid w:val="006F27C3"/>
    <w:rsid w:val="006F2C28"/>
    <w:rsid w:val="006F31CC"/>
    <w:rsid w:val="006F3427"/>
    <w:rsid w:val="006F3D3C"/>
    <w:rsid w:val="006F3E9D"/>
    <w:rsid w:val="006F4413"/>
    <w:rsid w:val="006F48AE"/>
    <w:rsid w:val="006F4D1C"/>
    <w:rsid w:val="006F5A65"/>
    <w:rsid w:val="006F5E84"/>
    <w:rsid w:val="006F5FD6"/>
    <w:rsid w:val="006F62BF"/>
    <w:rsid w:val="006F654E"/>
    <w:rsid w:val="006F6675"/>
    <w:rsid w:val="006F69CA"/>
    <w:rsid w:val="006F6E5F"/>
    <w:rsid w:val="006F7CBF"/>
    <w:rsid w:val="006F7EF8"/>
    <w:rsid w:val="00700922"/>
    <w:rsid w:val="00700A35"/>
    <w:rsid w:val="00700B0C"/>
    <w:rsid w:val="007014E6"/>
    <w:rsid w:val="00701A28"/>
    <w:rsid w:val="00701D07"/>
    <w:rsid w:val="00701EE3"/>
    <w:rsid w:val="007021C8"/>
    <w:rsid w:val="00702635"/>
    <w:rsid w:val="007028BB"/>
    <w:rsid w:val="00702B78"/>
    <w:rsid w:val="00702C8B"/>
    <w:rsid w:val="007032EF"/>
    <w:rsid w:val="00704067"/>
    <w:rsid w:val="00705624"/>
    <w:rsid w:val="0070574D"/>
    <w:rsid w:val="007057D5"/>
    <w:rsid w:val="007058CA"/>
    <w:rsid w:val="00705B1B"/>
    <w:rsid w:val="00706C1A"/>
    <w:rsid w:val="00706CDC"/>
    <w:rsid w:val="00707AFF"/>
    <w:rsid w:val="007105AF"/>
    <w:rsid w:val="00710713"/>
    <w:rsid w:val="007109E6"/>
    <w:rsid w:val="00710B17"/>
    <w:rsid w:val="00710BEA"/>
    <w:rsid w:val="00711430"/>
    <w:rsid w:val="007118C9"/>
    <w:rsid w:val="00711953"/>
    <w:rsid w:val="00711E1D"/>
    <w:rsid w:val="007131EF"/>
    <w:rsid w:val="007143B8"/>
    <w:rsid w:val="00714576"/>
    <w:rsid w:val="00715283"/>
    <w:rsid w:val="0071538A"/>
    <w:rsid w:val="007169BD"/>
    <w:rsid w:val="00717170"/>
    <w:rsid w:val="007171BE"/>
    <w:rsid w:val="007178AF"/>
    <w:rsid w:val="00717C36"/>
    <w:rsid w:val="00717E69"/>
    <w:rsid w:val="00720506"/>
    <w:rsid w:val="007206E1"/>
    <w:rsid w:val="00720D18"/>
    <w:rsid w:val="0072123E"/>
    <w:rsid w:val="00721562"/>
    <w:rsid w:val="007217B6"/>
    <w:rsid w:val="00721B55"/>
    <w:rsid w:val="00721C54"/>
    <w:rsid w:val="00722370"/>
    <w:rsid w:val="00722402"/>
    <w:rsid w:val="00722D5C"/>
    <w:rsid w:val="007230E9"/>
    <w:rsid w:val="00723144"/>
    <w:rsid w:val="007235BA"/>
    <w:rsid w:val="00723910"/>
    <w:rsid w:val="00723B11"/>
    <w:rsid w:val="007241BB"/>
    <w:rsid w:val="00724A1A"/>
    <w:rsid w:val="00724DD4"/>
    <w:rsid w:val="0072513F"/>
    <w:rsid w:val="00726B05"/>
    <w:rsid w:val="00726DD1"/>
    <w:rsid w:val="00727881"/>
    <w:rsid w:val="00727CEC"/>
    <w:rsid w:val="00730723"/>
    <w:rsid w:val="00731016"/>
    <w:rsid w:val="0073105F"/>
    <w:rsid w:val="00731706"/>
    <w:rsid w:val="00731A8A"/>
    <w:rsid w:val="00731CAD"/>
    <w:rsid w:val="00731D3A"/>
    <w:rsid w:val="0073299B"/>
    <w:rsid w:val="00732AF8"/>
    <w:rsid w:val="00732C40"/>
    <w:rsid w:val="00732D3A"/>
    <w:rsid w:val="00733279"/>
    <w:rsid w:val="00733739"/>
    <w:rsid w:val="007349B0"/>
    <w:rsid w:val="007349CA"/>
    <w:rsid w:val="00734C0F"/>
    <w:rsid w:val="00734CC8"/>
    <w:rsid w:val="00735128"/>
    <w:rsid w:val="00735710"/>
    <w:rsid w:val="00736073"/>
    <w:rsid w:val="00736142"/>
    <w:rsid w:val="007362D7"/>
    <w:rsid w:val="007362E9"/>
    <w:rsid w:val="007364AB"/>
    <w:rsid w:val="00736503"/>
    <w:rsid w:val="00737462"/>
    <w:rsid w:val="0073762B"/>
    <w:rsid w:val="007377B8"/>
    <w:rsid w:val="007404C8"/>
    <w:rsid w:val="007413D3"/>
    <w:rsid w:val="00741409"/>
    <w:rsid w:val="007414AE"/>
    <w:rsid w:val="007418DA"/>
    <w:rsid w:val="007424D8"/>
    <w:rsid w:val="00742B83"/>
    <w:rsid w:val="0074303E"/>
    <w:rsid w:val="00743880"/>
    <w:rsid w:val="00743AE9"/>
    <w:rsid w:val="00743B05"/>
    <w:rsid w:val="0074456E"/>
    <w:rsid w:val="007446C8"/>
    <w:rsid w:val="007447E3"/>
    <w:rsid w:val="00744BF0"/>
    <w:rsid w:val="00744EED"/>
    <w:rsid w:val="007454FE"/>
    <w:rsid w:val="007458B2"/>
    <w:rsid w:val="0074602C"/>
    <w:rsid w:val="0074608E"/>
    <w:rsid w:val="007462A9"/>
    <w:rsid w:val="007471CB"/>
    <w:rsid w:val="00747A76"/>
    <w:rsid w:val="00747C29"/>
    <w:rsid w:val="00747FB3"/>
    <w:rsid w:val="00750099"/>
    <w:rsid w:val="007507B4"/>
    <w:rsid w:val="00750875"/>
    <w:rsid w:val="007510DC"/>
    <w:rsid w:val="00751261"/>
    <w:rsid w:val="007525E6"/>
    <w:rsid w:val="00752608"/>
    <w:rsid w:val="00752888"/>
    <w:rsid w:val="00752956"/>
    <w:rsid w:val="00753128"/>
    <w:rsid w:val="00753145"/>
    <w:rsid w:val="00753398"/>
    <w:rsid w:val="00753399"/>
    <w:rsid w:val="007539A3"/>
    <w:rsid w:val="00753D0B"/>
    <w:rsid w:val="00754227"/>
    <w:rsid w:val="00754A18"/>
    <w:rsid w:val="00754F8F"/>
    <w:rsid w:val="0075512F"/>
    <w:rsid w:val="00755704"/>
    <w:rsid w:val="00755749"/>
    <w:rsid w:val="00757647"/>
    <w:rsid w:val="00757E75"/>
    <w:rsid w:val="00760A3F"/>
    <w:rsid w:val="00761D96"/>
    <w:rsid w:val="00762AB4"/>
    <w:rsid w:val="007630DC"/>
    <w:rsid w:val="00763346"/>
    <w:rsid w:val="007639F9"/>
    <w:rsid w:val="00763A18"/>
    <w:rsid w:val="00764CCF"/>
    <w:rsid w:val="00764DD6"/>
    <w:rsid w:val="00764FE9"/>
    <w:rsid w:val="007652E4"/>
    <w:rsid w:val="00765448"/>
    <w:rsid w:val="00765A6D"/>
    <w:rsid w:val="00765B2F"/>
    <w:rsid w:val="00766BC5"/>
    <w:rsid w:val="0076711B"/>
    <w:rsid w:val="007672F7"/>
    <w:rsid w:val="00767AC3"/>
    <w:rsid w:val="00767E72"/>
    <w:rsid w:val="00770A43"/>
    <w:rsid w:val="00770D96"/>
    <w:rsid w:val="007718FA"/>
    <w:rsid w:val="00772745"/>
    <w:rsid w:val="0077293D"/>
    <w:rsid w:val="00772C8B"/>
    <w:rsid w:val="00772F0C"/>
    <w:rsid w:val="007730B6"/>
    <w:rsid w:val="007734D9"/>
    <w:rsid w:val="0077353B"/>
    <w:rsid w:val="007739D1"/>
    <w:rsid w:val="00773B65"/>
    <w:rsid w:val="00773C5A"/>
    <w:rsid w:val="00773E58"/>
    <w:rsid w:val="007744EE"/>
    <w:rsid w:val="00774691"/>
    <w:rsid w:val="00775297"/>
    <w:rsid w:val="00775DB9"/>
    <w:rsid w:val="00775DE5"/>
    <w:rsid w:val="00775FE4"/>
    <w:rsid w:val="0077636D"/>
    <w:rsid w:val="00776468"/>
    <w:rsid w:val="00776CB2"/>
    <w:rsid w:val="0077774C"/>
    <w:rsid w:val="00777B31"/>
    <w:rsid w:val="00777BF9"/>
    <w:rsid w:val="007801A1"/>
    <w:rsid w:val="0078071A"/>
    <w:rsid w:val="007808C5"/>
    <w:rsid w:val="00780EA2"/>
    <w:rsid w:val="0078108F"/>
    <w:rsid w:val="00781C71"/>
    <w:rsid w:val="0078225F"/>
    <w:rsid w:val="00782301"/>
    <w:rsid w:val="0078235A"/>
    <w:rsid w:val="0078259B"/>
    <w:rsid w:val="00782640"/>
    <w:rsid w:val="00782DFA"/>
    <w:rsid w:val="00783776"/>
    <w:rsid w:val="007837A1"/>
    <w:rsid w:val="007838AF"/>
    <w:rsid w:val="00783AD3"/>
    <w:rsid w:val="00783FCD"/>
    <w:rsid w:val="00784454"/>
    <w:rsid w:val="00784931"/>
    <w:rsid w:val="00784C81"/>
    <w:rsid w:val="00784C8F"/>
    <w:rsid w:val="00785348"/>
    <w:rsid w:val="00785E82"/>
    <w:rsid w:val="00786272"/>
    <w:rsid w:val="00786985"/>
    <w:rsid w:val="00786A06"/>
    <w:rsid w:val="00786C8C"/>
    <w:rsid w:val="007873CC"/>
    <w:rsid w:val="007874EC"/>
    <w:rsid w:val="007878C5"/>
    <w:rsid w:val="00787BC7"/>
    <w:rsid w:val="00790911"/>
    <w:rsid w:val="007909D4"/>
    <w:rsid w:val="0079167B"/>
    <w:rsid w:val="00791ADF"/>
    <w:rsid w:val="00791C10"/>
    <w:rsid w:val="00791C89"/>
    <w:rsid w:val="00792094"/>
    <w:rsid w:val="00792487"/>
    <w:rsid w:val="007926D9"/>
    <w:rsid w:val="007934DB"/>
    <w:rsid w:val="007939DD"/>
    <w:rsid w:val="00793E5C"/>
    <w:rsid w:val="00794478"/>
    <w:rsid w:val="007947BC"/>
    <w:rsid w:val="00794D56"/>
    <w:rsid w:val="0079531A"/>
    <w:rsid w:val="00796D84"/>
    <w:rsid w:val="007973E9"/>
    <w:rsid w:val="00797E78"/>
    <w:rsid w:val="007A051F"/>
    <w:rsid w:val="007A05AB"/>
    <w:rsid w:val="007A0967"/>
    <w:rsid w:val="007A098B"/>
    <w:rsid w:val="007A13D1"/>
    <w:rsid w:val="007A19D6"/>
    <w:rsid w:val="007A1A47"/>
    <w:rsid w:val="007A1C91"/>
    <w:rsid w:val="007A1EA4"/>
    <w:rsid w:val="007A1F52"/>
    <w:rsid w:val="007A2B2E"/>
    <w:rsid w:val="007A33FD"/>
    <w:rsid w:val="007A362F"/>
    <w:rsid w:val="007A3711"/>
    <w:rsid w:val="007A3836"/>
    <w:rsid w:val="007A49DC"/>
    <w:rsid w:val="007A4E95"/>
    <w:rsid w:val="007A51EC"/>
    <w:rsid w:val="007A54D7"/>
    <w:rsid w:val="007A5BE6"/>
    <w:rsid w:val="007A5EC1"/>
    <w:rsid w:val="007A61A5"/>
    <w:rsid w:val="007A66D5"/>
    <w:rsid w:val="007A6CD7"/>
    <w:rsid w:val="007A7996"/>
    <w:rsid w:val="007A7A39"/>
    <w:rsid w:val="007A7D80"/>
    <w:rsid w:val="007B01E1"/>
    <w:rsid w:val="007B075B"/>
    <w:rsid w:val="007B14B7"/>
    <w:rsid w:val="007B14D9"/>
    <w:rsid w:val="007B1CE0"/>
    <w:rsid w:val="007B22E3"/>
    <w:rsid w:val="007B26E3"/>
    <w:rsid w:val="007B27C3"/>
    <w:rsid w:val="007B294E"/>
    <w:rsid w:val="007B2998"/>
    <w:rsid w:val="007B2CD0"/>
    <w:rsid w:val="007B3178"/>
    <w:rsid w:val="007B32C7"/>
    <w:rsid w:val="007B36D7"/>
    <w:rsid w:val="007B3830"/>
    <w:rsid w:val="007B4162"/>
    <w:rsid w:val="007B42A9"/>
    <w:rsid w:val="007B43FA"/>
    <w:rsid w:val="007B4761"/>
    <w:rsid w:val="007B4F4B"/>
    <w:rsid w:val="007B5041"/>
    <w:rsid w:val="007B5694"/>
    <w:rsid w:val="007B569D"/>
    <w:rsid w:val="007B5B08"/>
    <w:rsid w:val="007B5FE3"/>
    <w:rsid w:val="007B6227"/>
    <w:rsid w:val="007B669F"/>
    <w:rsid w:val="007B6C6C"/>
    <w:rsid w:val="007B7152"/>
    <w:rsid w:val="007B72DB"/>
    <w:rsid w:val="007B73FB"/>
    <w:rsid w:val="007B7739"/>
    <w:rsid w:val="007B77B1"/>
    <w:rsid w:val="007B7B03"/>
    <w:rsid w:val="007B7C4F"/>
    <w:rsid w:val="007B7F4F"/>
    <w:rsid w:val="007C016E"/>
    <w:rsid w:val="007C0474"/>
    <w:rsid w:val="007C0AD5"/>
    <w:rsid w:val="007C0E0C"/>
    <w:rsid w:val="007C1A60"/>
    <w:rsid w:val="007C2167"/>
    <w:rsid w:val="007C2324"/>
    <w:rsid w:val="007C27F2"/>
    <w:rsid w:val="007C2937"/>
    <w:rsid w:val="007C2E8B"/>
    <w:rsid w:val="007C2FDF"/>
    <w:rsid w:val="007C33BD"/>
    <w:rsid w:val="007C3878"/>
    <w:rsid w:val="007C3E6C"/>
    <w:rsid w:val="007C5288"/>
    <w:rsid w:val="007C6535"/>
    <w:rsid w:val="007C770B"/>
    <w:rsid w:val="007C7839"/>
    <w:rsid w:val="007D0B36"/>
    <w:rsid w:val="007D1754"/>
    <w:rsid w:val="007D1C56"/>
    <w:rsid w:val="007D2457"/>
    <w:rsid w:val="007D27AA"/>
    <w:rsid w:val="007D3521"/>
    <w:rsid w:val="007D386F"/>
    <w:rsid w:val="007D3C4A"/>
    <w:rsid w:val="007D448F"/>
    <w:rsid w:val="007D4527"/>
    <w:rsid w:val="007D547C"/>
    <w:rsid w:val="007D54C0"/>
    <w:rsid w:val="007D567A"/>
    <w:rsid w:val="007D583F"/>
    <w:rsid w:val="007D6990"/>
    <w:rsid w:val="007D6C73"/>
    <w:rsid w:val="007D71E7"/>
    <w:rsid w:val="007D7258"/>
    <w:rsid w:val="007E09DC"/>
    <w:rsid w:val="007E1338"/>
    <w:rsid w:val="007E221B"/>
    <w:rsid w:val="007E22FA"/>
    <w:rsid w:val="007E2402"/>
    <w:rsid w:val="007E3D51"/>
    <w:rsid w:val="007E40EC"/>
    <w:rsid w:val="007E4231"/>
    <w:rsid w:val="007E4671"/>
    <w:rsid w:val="007E492A"/>
    <w:rsid w:val="007E4C7A"/>
    <w:rsid w:val="007E4CC4"/>
    <w:rsid w:val="007E5883"/>
    <w:rsid w:val="007E5FE2"/>
    <w:rsid w:val="007E6082"/>
    <w:rsid w:val="007E61CD"/>
    <w:rsid w:val="007E7BAC"/>
    <w:rsid w:val="007E7CBB"/>
    <w:rsid w:val="007F0AC7"/>
    <w:rsid w:val="007F12EA"/>
    <w:rsid w:val="007F162A"/>
    <w:rsid w:val="007F1ABF"/>
    <w:rsid w:val="007F1CD4"/>
    <w:rsid w:val="007F2179"/>
    <w:rsid w:val="007F279F"/>
    <w:rsid w:val="007F27C3"/>
    <w:rsid w:val="007F39DB"/>
    <w:rsid w:val="007F3A63"/>
    <w:rsid w:val="007F3D5D"/>
    <w:rsid w:val="007F3EE7"/>
    <w:rsid w:val="007F416E"/>
    <w:rsid w:val="007F44BE"/>
    <w:rsid w:val="007F48C7"/>
    <w:rsid w:val="007F4D59"/>
    <w:rsid w:val="007F4F2E"/>
    <w:rsid w:val="007F5601"/>
    <w:rsid w:val="007F575E"/>
    <w:rsid w:val="007F59F2"/>
    <w:rsid w:val="007F5ADA"/>
    <w:rsid w:val="007F620E"/>
    <w:rsid w:val="007F62B8"/>
    <w:rsid w:val="007F67EC"/>
    <w:rsid w:val="007F6915"/>
    <w:rsid w:val="007F7614"/>
    <w:rsid w:val="007F768F"/>
    <w:rsid w:val="007F7736"/>
    <w:rsid w:val="007F783A"/>
    <w:rsid w:val="007F79C3"/>
    <w:rsid w:val="007F7AD7"/>
    <w:rsid w:val="008000D7"/>
    <w:rsid w:val="00800817"/>
    <w:rsid w:val="00800901"/>
    <w:rsid w:val="00800B96"/>
    <w:rsid w:val="00800EB8"/>
    <w:rsid w:val="00801083"/>
    <w:rsid w:val="008015FA"/>
    <w:rsid w:val="00801AF0"/>
    <w:rsid w:val="00801F42"/>
    <w:rsid w:val="00802945"/>
    <w:rsid w:val="00802A39"/>
    <w:rsid w:val="0080338D"/>
    <w:rsid w:val="00803948"/>
    <w:rsid w:val="00803CC1"/>
    <w:rsid w:val="00803D66"/>
    <w:rsid w:val="00804001"/>
    <w:rsid w:val="0080404A"/>
    <w:rsid w:val="00804165"/>
    <w:rsid w:val="0080431B"/>
    <w:rsid w:val="008044A2"/>
    <w:rsid w:val="00804C64"/>
    <w:rsid w:val="0080518E"/>
    <w:rsid w:val="008053CC"/>
    <w:rsid w:val="00805430"/>
    <w:rsid w:val="00805436"/>
    <w:rsid w:val="00805C37"/>
    <w:rsid w:val="00806134"/>
    <w:rsid w:val="00806283"/>
    <w:rsid w:val="0080788D"/>
    <w:rsid w:val="00807E78"/>
    <w:rsid w:val="00807F37"/>
    <w:rsid w:val="00810422"/>
    <w:rsid w:val="00810603"/>
    <w:rsid w:val="00810F7B"/>
    <w:rsid w:val="00811616"/>
    <w:rsid w:val="008127B8"/>
    <w:rsid w:val="0081294C"/>
    <w:rsid w:val="00812BBC"/>
    <w:rsid w:val="00812CE4"/>
    <w:rsid w:val="00812D9F"/>
    <w:rsid w:val="008132C5"/>
    <w:rsid w:val="0081364D"/>
    <w:rsid w:val="008136CA"/>
    <w:rsid w:val="00813798"/>
    <w:rsid w:val="00813878"/>
    <w:rsid w:val="00813D15"/>
    <w:rsid w:val="00813E6B"/>
    <w:rsid w:val="00813FC6"/>
    <w:rsid w:val="00814251"/>
    <w:rsid w:val="00814584"/>
    <w:rsid w:val="0081478C"/>
    <w:rsid w:val="00814BA2"/>
    <w:rsid w:val="00815248"/>
    <w:rsid w:val="00815414"/>
    <w:rsid w:val="00815723"/>
    <w:rsid w:val="00815780"/>
    <w:rsid w:val="008159D7"/>
    <w:rsid w:val="00816305"/>
    <w:rsid w:val="0081718D"/>
    <w:rsid w:val="00817406"/>
    <w:rsid w:val="00817753"/>
    <w:rsid w:val="0081795F"/>
    <w:rsid w:val="00817EB7"/>
    <w:rsid w:val="00817F16"/>
    <w:rsid w:val="00820856"/>
    <w:rsid w:val="00820A86"/>
    <w:rsid w:val="00821483"/>
    <w:rsid w:val="00821692"/>
    <w:rsid w:val="00821810"/>
    <w:rsid w:val="008223EB"/>
    <w:rsid w:val="008226A9"/>
    <w:rsid w:val="008228CC"/>
    <w:rsid w:val="008228EE"/>
    <w:rsid w:val="008233C6"/>
    <w:rsid w:val="00823402"/>
    <w:rsid w:val="00823BB6"/>
    <w:rsid w:val="00823C4C"/>
    <w:rsid w:val="00824355"/>
    <w:rsid w:val="00824C29"/>
    <w:rsid w:val="008252EA"/>
    <w:rsid w:val="008253C8"/>
    <w:rsid w:val="008256CD"/>
    <w:rsid w:val="0082606F"/>
    <w:rsid w:val="0082647D"/>
    <w:rsid w:val="00826DD0"/>
    <w:rsid w:val="00827283"/>
    <w:rsid w:val="00827903"/>
    <w:rsid w:val="00827C89"/>
    <w:rsid w:val="00827D6D"/>
    <w:rsid w:val="00827E9A"/>
    <w:rsid w:val="00827EF0"/>
    <w:rsid w:val="00830B26"/>
    <w:rsid w:val="00830C46"/>
    <w:rsid w:val="00830FCD"/>
    <w:rsid w:val="00831381"/>
    <w:rsid w:val="008323AF"/>
    <w:rsid w:val="00833C3A"/>
    <w:rsid w:val="0083406A"/>
    <w:rsid w:val="00835522"/>
    <w:rsid w:val="00835B0D"/>
    <w:rsid w:val="00836042"/>
    <w:rsid w:val="0083644A"/>
    <w:rsid w:val="00836451"/>
    <w:rsid w:val="008369C7"/>
    <w:rsid w:val="00836BA3"/>
    <w:rsid w:val="00837488"/>
    <w:rsid w:val="00837C64"/>
    <w:rsid w:val="008402C7"/>
    <w:rsid w:val="0084057A"/>
    <w:rsid w:val="008406F9"/>
    <w:rsid w:val="00840C50"/>
    <w:rsid w:val="00841376"/>
    <w:rsid w:val="008415B6"/>
    <w:rsid w:val="00841ABE"/>
    <w:rsid w:val="00841CBB"/>
    <w:rsid w:val="008420B0"/>
    <w:rsid w:val="0084233F"/>
    <w:rsid w:val="00842BCF"/>
    <w:rsid w:val="00842F13"/>
    <w:rsid w:val="00843495"/>
    <w:rsid w:val="00843A2F"/>
    <w:rsid w:val="00844082"/>
    <w:rsid w:val="008440A4"/>
    <w:rsid w:val="00844BB2"/>
    <w:rsid w:val="00846117"/>
    <w:rsid w:val="008462F8"/>
    <w:rsid w:val="0084677F"/>
    <w:rsid w:val="008468A3"/>
    <w:rsid w:val="00846C23"/>
    <w:rsid w:val="00846E7A"/>
    <w:rsid w:val="00847643"/>
    <w:rsid w:val="00847937"/>
    <w:rsid w:val="00847963"/>
    <w:rsid w:val="00847C87"/>
    <w:rsid w:val="008504A4"/>
    <w:rsid w:val="008508FD"/>
    <w:rsid w:val="00850BD9"/>
    <w:rsid w:val="008510CC"/>
    <w:rsid w:val="0085158B"/>
    <w:rsid w:val="0085205D"/>
    <w:rsid w:val="00852547"/>
    <w:rsid w:val="008528F6"/>
    <w:rsid w:val="008530AD"/>
    <w:rsid w:val="008538D6"/>
    <w:rsid w:val="0085430B"/>
    <w:rsid w:val="008545E0"/>
    <w:rsid w:val="00854C37"/>
    <w:rsid w:val="0085519F"/>
    <w:rsid w:val="00855AB9"/>
    <w:rsid w:val="00855F4B"/>
    <w:rsid w:val="00856F47"/>
    <w:rsid w:val="00857A20"/>
    <w:rsid w:val="00860749"/>
    <w:rsid w:val="00861F6B"/>
    <w:rsid w:val="00862066"/>
    <w:rsid w:val="00862FE7"/>
    <w:rsid w:val="00863716"/>
    <w:rsid w:val="0086387D"/>
    <w:rsid w:val="008638BE"/>
    <w:rsid w:val="00864055"/>
    <w:rsid w:val="008641E4"/>
    <w:rsid w:val="008652E6"/>
    <w:rsid w:val="008658F5"/>
    <w:rsid w:val="00865B4C"/>
    <w:rsid w:val="00865C45"/>
    <w:rsid w:val="00866060"/>
    <w:rsid w:val="008660C1"/>
    <w:rsid w:val="00866546"/>
    <w:rsid w:val="00866CCA"/>
    <w:rsid w:val="00867276"/>
    <w:rsid w:val="00867428"/>
    <w:rsid w:val="008700A2"/>
    <w:rsid w:val="00871164"/>
    <w:rsid w:val="00871321"/>
    <w:rsid w:val="0087145C"/>
    <w:rsid w:val="00871E93"/>
    <w:rsid w:val="008722C6"/>
    <w:rsid w:val="00872737"/>
    <w:rsid w:val="0087281C"/>
    <w:rsid w:val="00872D97"/>
    <w:rsid w:val="008730ED"/>
    <w:rsid w:val="00873322"/>
    <w:rsid w:val="008735D3"/>
    <w:rsid w:val="00873BE4"/>
    <w:rsid w:val="008751B4"/>
    <w:rsid w:val="0087547D"/>
    <w:rsid w:val="00875A3B"/>
    <w:rsid w:val="00875DAC"/>
    <w:rsid w:val="008779A0"/>
    <w:rsid w:val="008801AE"/>
    <w:rsid w:val="00880AD7"/>
    <w:rsid w:val="00880D2F"/>
    <w:rsid w:val="008815CE"/>
    <w:rsid w:val="008815F4"/>
    <w:rsid w:val="00881601"/>
    <w:rsid w:val="0088176B"/>
    <w:rsid w:val="00882E9D"/>
    <w:rsid w:val="008832CD"/>
    <w:rsid w:val="00883615"/>
    <w:rsid w:val="00883AE5"/>
    <w:rsid w:val="00883B2E"/>
    <w:rsid w:val="00883C18"/>
    <w:rsid w:val="00883C72"/>
    <w:rsid w:val="00883F55"/>
    <w:rsid w:val="00883FB6"/>
    <w:rsid w:val="00883FC9"/>
    <w:rsid w:val="00884458"/>
    <w:rsid w:val="00884757"/>
    <w:rsid w:val="00884812"/>
    <w:rsid w:val="0088560B"/>
    <w:rsid w:val="00885DDF"/>
    <w:rsid w:val="008862EA"/>
    <w:rsid w:val="008867CD"/>
    <w:rsid w:val="00886921"/>
    <w:rsid w:val="0088712C"/>
    <w:rsid w:val="0088749A"/>
    <w:rsid w:val="00887B76"/>
    <w:rsid w:val="00887CC1"/>
    <w:rsid w:val="00887FA7"/>
    <w:rsid w:val="00887FF6"/>
    <w:rsid w:val="00890159"/>
    <w:rsid w:val="00890DD0"/>
    <w:rsid w:val="00891C38"/>
    <w:rsid w:val="00892C7E"/>
    <w:rsid w:val="00892F2D"/>
    <w:rsid w:val="008936D7"/>
    <w:rsid w:val="008937CA"/>
    <w:rsid w:val="0089421B"/>
    <w:rsid w:val="0089452A"/>
    <w:rsid w:val="008945CD"/>
    <w:rsid w:val="00894AE2"/>
    <w:rsid w:val="00895E4F"/>
    <w:rsid w:val="0089601A"/>
    <w:rsid w:val="008960B3"/>
    <w:rsid w:val="00896276"/>
    <w:rsid w:val="00896CF5"/>
    <w:rsid w:val="00897197"/>
    <w:rsid w:val="0089780E"/>
    <w:rsid w:val="00897DE8"/>
    <w:rsid w:val="00897F09"/>
    <w:rsid w:val="008A0383"/>
    <w:rsid w:val="008A05D9"/>
    <w:rsid w:val="008A0F40"/>
    <w:rsid w:val="008A14CD"/>
    <w:rsid w:val="008A16B5"/>
    <w:rsid w:val="008A2229"/>
    <w:rsid w:val="008A2313"/>
    <w:rsid w:val="008A25C5"/>
    <w:rsid w:val="008A2967"/>
    <w:rsid w:val="008A29CF"/>
    <w:rsid w:val="008A2F44"/>
    <w:rsid w:val="008A3590"/>
    <w:rsid w:val="008A3628"/>
    <w:rsid w:val="008A3A49"/>
    <w:rsid w:val="008A3BF5"/>
    <w:rsid w:val="008A3CB7"/>
    <w:rsid w:val="008A3EBA"/>
    <w:rsid w:val="008A4E83"/>
    <w:rsid w:val="008A5BD1"/>
    <w:rsid w:val="008A6477"/>
    <w:rsid w:val="008A677C"/>
    <w:rsid w:val="008A687C"/>
    <w:rsid w:val="008A6DDA"/>
    <w:rsid w:val="008A7118"/>
    <w:rsid w:val="008A7600"/>
    <w:rsid w:val="008A7746"/>
    <w:rsid w:val="008A7D36"/>
    <w:rsid w:val="008A7DAE"/>
    <w:rsid w:val="008B01E0"/>
    <w:rsid w:val="008B0DC6"/>
    <w:rsid w:val="008B0DEE"/>
    <w:rsid w:val="008B10D0"/>
    <w:rsid w:val="008B1370"/>
    <w:rsid w:val="008B1382"/>
    <w:rsid w:val="008B1589"/>
    <w:rsid w:val="008B163C"/>
    <w:rsid w:val="008B16B0"/>
    <w:rsid w:val="008B17AB"/>
    <w:rsid w:val="008B2266"/>
    <w:rsid w:val="008B255E"/>
    <w:rsid w:val="008B2907"/>
    <w:rsid w:val="008B31B3"/>
    <w:rsid w:val="008B3872"/>
    <w:rsid w:val="008B41C9"/>
    <w:rsid w:val="008B48C9"/>
    <w:rsid w:val="008B514E"/>
    <w:rsid w:val="008B561D"/>
    <w:rsid w:val="008B603A"/>
    <w:rsid w:val="008B6351"/>
    <w:rsid w:val="008B67C8"/>
    <w:rsid w:val="008B6866"/>
    <w:rsid w:val="008B6BE6"/>
    <w:rsid w:val="008B6DCF"/>
    <w:rsid w:val="008B778B"/>
    <w:rsid w:val="008B7C2A"/>
    <w:rsid w:val="008B7FD9"/>
    <w:rsid w:val="008C020A"/>
    <w:rsid w:val="008C0658"/>
    <w:rsid w:val="008C0CD5"/>
    <w:rsid w:val="008C0F95"/>
    <w:rsid w:val="008C16C9"/>
    <w:rsid w:val="008C1723"/>
    <w:rsid w:val="008C285D"/>
    <w:rsid w:val="008C28BD"/>
    <w:rsid w:val="008C2F1A"/>
    <w:rsid w:val="008C3135"/>
    <w:rsid w:val="008C37EB"/>
    <w:rsid w:val="008C3DFC"/>
    <w:rsid w:val="008C4189"/>
    <w:rsid w:val="008C42CA"/>
    <w:rsid w:val="008C4384"/>
    <w:rsid w:val="008C455C"/>
    <w:rsid w:val="008C456D"/>
    <w:rsid w:val="008C48C6"/>
    <w:rsid w:val="008C5FCC"/>
    <w:rsid w:val="008C677A"/>
    <w:rsid w:val="008C683D"/>
    <w:rsid w:val="008C7115"/>
    <w:rsid w:val="008C7167"/>
    <w:rsid w:val="008C72D3"/>
    <w:rsid w:val="008C7D30"/>
    <w:rsid w:val="008D049F"/>
    <w:rsid w:val="008D08CF"/>
    <w:rsid w:val="008D0BE0"/>
    <w:rsid w:val="008D106B"/>
    <w:rsid w:val="008D1182"/>
    <w:rsid w:val="008D1799"/>
    <w:rsid w:val="008D19C7"/>
    <w:rsid w:val="008D23F0"/>
    <w:rsid w:val="008D2E51"/>
    <w:rsid w:val="008D2FA9"/>
    <w:rsid w:val="008D300A"/>
    <w:rsid w:val="008D3482"/>
    <w:rsid w:val="008D4074"/>
    <w:rsid w:val="008D423D"/>
    <w:rsid w:val="008D4496"/>
    <w:rsid w:val="008D49F6"/>
    <w:rsid w:val="008D4C5A"/>
    <w:rsid w:val="008D4FE2"/>
    <w:rsid w:val="008D56D0"/>
    <w:rsid w:val="008D5B72"/>
    <w:rsid w:val="008D60F7"/>
    <w:rsid w:val="008D6253"/>
    <w:rsid w:val="008D628B"/>
    <w:rsid w:val="008D64FD"/>
    <w:rsid w:val="008D6B3C"/>
    <w:rsid w:val="008D6B42"/>
    <w:rsid w:val="008D7485"/>
    <w:rsid w:val="008D76C7"/>
    <w:rsid w:val="008D77DE"/>
    <w:rsid w:val="008D7ED1"/>
    <w:rsid w:val="008E04C9"/>
    <w:rsid w:val="008E0539"/>
    <w:rsid w:val="008E06D6"/>
    <w:rsid w:val="008E0F02"/>
    <w:rsid w:val="008E13D5"/>
    <w:rsid w:val="008E140F"/>
    <w:rsid w:val="008E195E"/>
    <w:rsid w:val="008E3E09"/>
    <w:rsid w:val="008E4A33"/>
    <w:rsid w:val="008E51D8"/>
    <w:rsid w:val="008E56B5"/>
    <w:rsid w:val="008E5829"/>
    <w:rsid w:val="008E58FE"/>
    <w:rsid w:val="008E5AFD"/>
    <w:rsid w:val="008E6AFF"/>
    <w:rsid w:val="008E7015"/>
    <w:rsid w:val="008E7158"/>
    <w:rsid w:val="008E788B"/>
    <w:rsid w:val="008E7BE9"/>
    <w:rsid w:val="008E7EE3"/>
    <w:rsid w:val="008F015B"/>
    <w:rsid w:val="008F02C0"/>
    <w:rsid w:val="008F0EAA"/>
    <w:rsid w:val="008F11CC"/>
    <w:rsid w:val="008F1C34"/>
    <w:rsid w:val="008F2536"/>
    <w:rsid w:val="008F256E"/>
    <w:rsid w:val="008F2653"/>
    <w:rsid w:val="008F3036"/>
    <w:rsid w:val="008F3330"/>
    <w:rsid w:val="008F3DEA"/>
    <w:rsid w:val="008F469C"/>
    <w:rsid w:val="008F47A8"/>
    <w:rsid w:val="008F4B70"/>
    <w:rsid w:val="008F506A"/>
    <w:rsid w:val="008F5114"/>
    <w:rsid w:val="008F5193"/>
    <w:rsid w:val="008F51F6"/>
    <w:rsid w:val="008F557A"/>
    <w:rsid w:val="008F58F3"/>
    <w:rsid w:val="008F5B84"/>
    <w:rsid w:val="008F631C"/>
    <w:rsid w:val="008F6BC5"/>
    <w:rsid w:val="008F7413"/>
    <w:rsid w:val="008F7578"/>
    <w:rsid w:val="008F75DD"/>
    <w:rsid w:val="008F766B"/>
    <w:rsid w:val="008F780B"/>
    <w:rsid w:val="008F7C49"/>
    <w:rsid w:val="00900132"/>
    <w:rsid w:val="009014E8"/>
    <w:rsid w:val="0090170F"/>
    <w:rsid w:val="00901976"/>
    <w:rsid w:val="00901A1D"/>
    <w:rsid w:val="00901ECB"/>
    <w:rsid w:val="009022C5"/>
    <w:rsid w:val="00903177"/>
    <w:rsid w:val="009031B2"/>
    <w:rsid w:val="009033D8"/>
    <w:rsid w:val="00903498"/>
    <w:rsid w:val="009039A9"/>
    <w:rsid w:val="00903A41"/>
    <w:rsid w:val="00903CCE"/>
    <w:rsid w:val="009043CC"/>
    <w:rsid w:val="00904AB2"/>
    <w:rsid w:val="009055F1"/>
    <w:rsid w:val="009063C9"/>
    <w:rsid w:val="009067FF"/>
    <w:rsid w:val="009069C2"/>
    <w:rsid w:val="00906BA5"/>
    <w:rsid w:val="00906CA5"/>
    <w:rsid w:val="00906D22"/>
    <w:rsid w:val="00906EFC"/>
    <w:rsid w:val="00906FAD"/>
    <w:rsid w:val="00907124"/>
    <w:rsid w:val="009072FE"/>
    <w:rsid w:val="00907507"/>
    <w:rsid w:val="009078E5"/>
    <w:rsid w:val="0091019D"/>
    <w:rsid w:val="00910604"/>
    <w:rsid w:val="009106D7"/>
    <w:rsid w:val="00910C88"/>
    <w:rsid w:val="00910CF3"/>
    <w:rsid w:val="009111C2"/>
    <w:rsid w:val="00911ADD"/>
    <w:rsid w:val="009122BB"/>
    <w:rsid w:val="00912398"/>
    <w:rsid w:val="00912770"/>
    <w:rsid w:val="00912E7C"/>
    <w:rsid w:val="00912FB2"/>
    <w:rsid w:val="00913020"/>
    <w:rsid w:val="00913C5A"/>
    <w:rsid w:val="0091520B"/>
    <w:rsid w:val="009153A0"/>
    <w:rsid w:val="0091541D"/>
    <w:rsid w:val="00915628"/>
    <w:rsid w:val="00916229"/>
    <w:rsid w:val="00916B7D"/>
    <w:rsid w:val="00916BF3"/>
    <w:rsid w:val="0091716C"/>
    <w:rsid w:val="00917188"/>
    <w:rsid w:val="00917762"/>
    <w:rsid w:val="009203FE"/>
    <w:rsid w:val="00920600"/>
    <w:rsid w:val="00920CFC"/>
    <w:rsid w:val="00920DE7"/>
    <w:rsid w:val="009210A9"/>
    <w:rsid w:val="00921AE7"/>
    <w:rsid w:val="00921C64"/>
    <w:rsid w:val="00921EA3"/>
    <w:rsid w:val="00921F44"/>
    <w:rsid w:val="0092202A"/>
    <w:rsid w:val="00922458"/>
    <w:rsid w:val="0092270C"/>
    <w:rsid w:val="0092377B"/>
    <w:rsid w:val="009244FC"/>
    <w:rsid w:val="009245A3"/>
    <w:rsid w:val="00924F7B"/>
    <w:rsid w:val="009250A4"/>
    <w:rsid w:val="00925391"/>
    <w:rsid w:val="009261FD"/>
    <w:rsid w:val="00926948"/>
    <w:rsid w:val="009277F6"/>
    <w:rsid w:val="00927830"/>
    <w:rsid w:val="00927E30"/>
    <w:rsid w:val="0093033A"/>
    <w:rsid w:val="009308E3"/>
    <w:rsid w:val="00931171"/>
    <w:rsid w:val="0093139C"/>
    <w:rsid w:val="00931F07"/>
    <w:rsid w:val="00932110"/>
    <w:rsid w:val="0093283F"/>
    <w:rsid w:val="00933796"/>
    <w:rsid w:val="00933AA7"/>
    <w:rsid w:val="00933D3D"/>
    <w:rsid w:val="00933D8C"/>
    <w:rsid w:val="00933E77"/>
    <w:rsid w:val="00934370"/>
    <w:rsid w:val="0093580C"/>
    <w:rsid w:val="009358D6"/>
    <w:rsid w:val="00935D4B"/>
    <w:rsid w:val="00935E14"/>
    <w:rsid w:val="00936584"/>
    <w:rsid w:val="00936899"/>
    <w:rsid w:val="00936926"/>
    <w:rsid w:val="00936A4B"/>
    <w:rsid w:val="00936DDA"/>
    <w:rsid w:val="009375D6"/>
    <w:rsid w:val="00937A03"/>
    <w:rsid w:val="00937A48"/>
    <w:rsid w:val="00937C95"/>
    <w:rsid w:val="0094014C"/>
    <w:rsid w:val="0094049A"/>
    <w:rsid w:val="0094077D"/>
    <w:rsid w:val="00940C18"/>
    <w:rsid w:val="00940E6E"/>
    <w:rsid w:val="00940FEA"/>
    <w:rsid w:val="009412C9"/>
    <w:rsid w:val="00941CD1"/>
    <w:rsid w:val="00941F26"/>
    <w:rsid w:val="0094216E"/>
    <w:rsid w:val="009421BB"/>
    <w:rsid w:val="0094225F"/>
    <w:rsid w:val="0094277D"/>
    <w:rsid w:val="009433B7"/>
    <w:rsid w:val="009434C3"/>
    <w:rsid w:val="00944885"/>
    <w:rsid w:val="00944BA7"/>
    <w:rsid w:val="00945A41"/>
    <w:rsid w:val="009460C7"/>
    <w:rsid w:val="00946345"/>
    <w:rsid w:val="00946D37"/>
    <w:rsid w:val="009470EF"/>
    <w:rsid w:val="00947911"/>
    <w:rsid w:val="00947C14"/>
    <w:rsid w:val="00947DE3"/>
    <w:rsid w:val="009500C9"/>
    <w:rsid w:val="00950684"/>
    <w:rsid w:val="0095074E"/>
    <w:rsid w:val="009507CC"/>
    <w:rsid w:val="00950911"/>
    <w:rsid w:val="00950ABD"/>
    <w:rsid w:val="00950BDD"/>
    <w:rsid w:val="00950DF8"/>
    <w:rsid w:val="00951263"/>
    <w:rsid w:val="00951B21"/>
    <w:rsid w:val="00951E04"/>
    <w:rsid w:val="00952954"/>
    <w:rsid w:val="009529F3"/>
    <w:rsid w:val="00952BD8"/>
    <w:rsid w:val="00952D4B"/>
    <w:rsid w:val="009534B1"/>
    <w:rsid w:val="00953861"/>
    <w:rsid w:val="00953923"/>
    <w:rsid w:val="0095410B"/>
    <w:rsid w:val="00955738"/>
    <w:rsid w:val="00955D61"/>
    <w:rsid w:val="009565A4"/>
    <w:rsid w:val="00956722"/>
    <w:rsid w:val="00956D6C"/>
    <w:rsid w:val="009571CC"/>
    <w:rsid w:val="009577F3"/>
    <w:rsid w:val="00957AE3"/>
    <w:rsid w:val="00957FC8"/>
    <w:rsid w:val="009606C5"/>
    <w:rsid w:val="00960A89"/>
    <w:rsid w:val="00960DD6"/>
    <w:rsid w:val="00960ECD"/>
    <w:rsid w:val="009614C0"/>
    <w:rsid w:val="00961C6A"/>
    <w:rsid w:val="00961E7B"/>
    <w:rsid w:val="009625E4"/>
    <w:rsid w:val="00962C89"/>
    <w:rsid w:val="00963000"/>
    <w:rsid w:val="009637D6"/>
    <w:rsid w:val="00963F1C"/>
    <w:rsid w:val="00963F58"/>
    <w:rsid w:val="0096422D"/>
    <w:rsid w:val="00964C89"/>
    <w:rsid w:val="00964D79"/>
    <w:rsid w:val="00964E29"/>
    <w:rsid w:val="00964F0E"/>
    <w:rsid w:val="00965325"/>
    <w:rsid w:val="009657AD"/>
    <w:rsid w:val="00965A6E"/>
    <w:rsid w:val="00965AB6"/>
    <w:rsid w:val="00965C68"/>
    <w:rsid w:val="00965F30"/>
    <w:rsid w:val="00966A27"/>
    <w:rsid w:val="00967461"/>
    <w:rsid w:val="009676EA"/>
    <w:rsid w:val="00967712"/>
    <w:rsid w:val="00967D7D"/>
    <w:rsid w:val="00967E3C"/>
    <w:rsid w:val="0097045D"/>
    <w:rsid w:val="00970C1F"/>
    <w:rsid w:val="00970DC5"/>
    <w:rsid w:val="00971371"/>
    <w:rsid w:val="00971472"/>
    <w:rsid w:val="00972188"/>
    <w:rsid w:val="00973BF9"/>
    <w:rsid w:val="00973E76"/>
    <w:rsid w:val="00973FEF"/>
    <w:rsid w:val="009745B7"/>
    <w:rsid w:val="009745C7"/>
    <w:rsid w:val="009746FA"/>
    <w:rsid w:val="00975132"/>
    <w:rsid w:val="00975952"/>
    <w:rsid w:val="00975DFA"/>
    <w:rsid w:val="009762BE"/>
    <w:rsid w:val="00976A13"/>
    <w:rsid w:val="00976FC9"/>
    <w:rsid w:val="00977A76"/>
    <w:rsid w:val="00977EA1"/>
    <w:rsid w:val="009800EE"/>
    <w:rsid w:val="009804C4"/>
    <w:rsid w:val="009806F2"/>
    <w:rsid w:val="009810A6"/>
    <w:rsid w:val="00981744"/>
    <w:rsid w:val="00981A9C"/>
    <w:rsid w:val="00981C7A"/>
    <w:rsid w:val="0098201D"/>
    <w:rsid w:val="00982238"/>
    <w:rsid w:val="00982782"/>
    <w:rsid w:val="00982EB1"/>
    <w:rsid w:val="00983D22"/>
    <w:rsid w:val="00984AB7"/>
    <w:rsid w:val="00984DC0"/>
    <w:rsid w:val="00984DF5"/>
    <w:rsid w:val="00985186"/>
    <w:rsid w:val="0098518A"/>
    <w:rsid w:val="009853C8"/>
    <w:rsid w:val="00985497"/>
    <w:rsid w:val="00985646"/>
    <w:rsid w:val="00985C9C"/>
    <w:rsid w:val="00985CEC"/>
    <w:rsid w:val="00985D0F"/>
    <w:rsid w:val="00985E27"/>
    <w:rsid w:val="009871E9"/>
    <w:rsid w:val="0098765D"/>
    <w:rsid w:val="009876C8"/>
    <w:rsid w:val="009877D7"/>
    <w:rsid w:val="00987A84"/>
    <w:rsid w:val="00987DC5"/>
    <w:rsid w:val="00987F4B"/>
    <w:rsid w:val="009902F6"/>
    <w:rsid w:val="00990668"/>
    <w:rsid w:val="009907A6"/>
    <w:rsid w:val="00990B12"/>
    <w:rsid w:val="00990BD4"/>
    <w:rsid w:val="00990C0C"/>
    <w:rsid w:val="00990F04"/>
    <w:rsid w:val="00991134"/>
    <w:rsid w:val="009916EA"/>
    <w:rsid w:val="00991B9A"/>
    <w:rsid w:val="0099211F"/>
    <w:rsid w:val="0099265B"/>
    <w:rsid w:val="00992F16"/>
    <w:rsid w:val="00993669"/>
    <w:rsid w:val="00993E95"/>
    <w:rsid w:val="00993F3B"/>
    <w:rsid w:val="00994A03"/>
    <w:rsid w:val="00994EBB"/>
    <w:rsid w:val="00995D5D"/>
    <w:rsid w:val="00995E57"/>
    <w:rsid w:val="00996343"/>
    <w:rsid w:val="009969EE"/>
    <w:rsid w:val="00997145"/>
    <w:rsid w:val="0099722F"/>
    <w:rsid w:val="009973FA"/>
    <w:rsid w:val="00997A2B"/>
    <w:rsid w:val="00997AE0"/>
    <w:rsid w:val="009A0141"/>
    <w:rsid w:val="009A03E8"/>
    <w:rsid w:val="009A1881"/>
    <w:rsid w:val="009A1A95"/>
    <w:rsid w:val="009A1D9D"/>
    <w:rsid w:val="009A1E34"/>
    <w:rsid w:val="009A1ECA"/>
    <w:rsid w:val="009A22FA"/>
    <w:rsid w:val="009A23C8"/>
    <w:rsid w:val="009A251F"/>
    <w:rsid w:val="009A2682"/>
    <w:rsid w:val="009A27E4"/>
    <w:rsid w:val="009A3985"/>
    <w:rsid w:val="009A3E87"/>
    <w:rsid w:val="009A4DF1"/>
    <w:rsid w:val="009A6C01"/>
    <w:rsid w:val="009A6C3D"/>
    <w:rsid w:val="009A6DDB"/>
    <w:rsid w:val="009A702D"/>
    <w:rsid w:val="009A7397"/>
    <w:rsid w:val="009A7504"/>
    <w:rsid w:val="009A7A5F"/>
    <w:rsid w:val="009B06F9"/>
    <w:rsid w:val="009B0CF6"/>
    <w:rsid w:val="009B0D98"/>
    <w:rsid w:val="009B12CF"/>
    <w:rsid w:val="009B1B5A"/>
    <w:rsid w:val="009B1C68"/>
    <w:rsid w:val="009B1D31"/>
    <w:rsid w:val="009B2654"/>
    <w:rsid w:val="009B27A6"/>
    <w:rsid w:val="009B2DE1"/>
    <w:rsid w:val="009B2E5D"/>
    <w:rsid w:val="009B30F1"/>
    <w:rsid w:val="009B334F"/>
    <w:rsid w:val="009B37A6"/>
    <w:rsid w:val="009B3DC2"/>
    <w:rsid w:val="009B4164"/>
    <w:rsid w:val="009B4C67"/>
    <w:rsid w:val="009B5013"/>
    <w:rsid w:val="009B602B"/>
    <w:rsid w:val="009B63B7"/>
    <w:rsid w:val="009B6497"/>
    <w:rsid w:val="009B65CE"/>
    <w:rsid w:val="009B682E"/>
    <w:rsid w:val="009B7381"/>
    <w:rsid w:val="009B76B6"/>
    <w:rsid w:val="009B7793"/>
    <w:rsid w:val="009B7A06"/>
    <w:rsid w:val="009B7DD4"/>
    <w:rsid w:val="009B7F43"/>
    <w:rsid w:val="009C0136"/>
    <w:rsid w:val="009C0C1D"/>
    <w:rsid w:val="009C0D90"/>
    <w:rsid w:val="009C0DDE"/>
    <w:rsid w:val="009C13FB"/>
    <w:rsid w:val="009C17EA"/>
    <w:rsid w:val="009C1D7B"/>
    <w:rsid w:val="009C23CC"/>
    <w:rsid w:val="009C249A"/>
    <w:rsid w:val="009C28AC"/>
    <w:rsid w:val="009C2C67"/>
    <w:rsid w:val="009C4077"/>
    <w:rsid w:val="009C4182"/>
    <w:rsid w:val="009C45DA"/>
    <w:rsid w:val="009C4737"/>
    <w:rsid w:val="009C4766"/>
    <w:rsid w:val="009C50FB"/>
    <w:rsid w:val="009C5173"/>
    <w:rsid w:val="009C52AC"/>
    <w:rsid w:val="009C5448"/>
    <w:rsid w:val="009C5F73"/>
    <w:rsid w:val="009C5F93"/>
    <w:rsid w:val="009C5FF7"/>
    <w:rsid w:val="009C625A"/>
    <w:rsid w:val="009C69ED"/>
    <w:rsid w:val="009C706B"/>
    <w:rsid w:val="009C72C9"/>
    <w:rsid w:val="009C79C6"/>
    <w:rsid w:val="009D1514"/>
    <w:rsid w:val="009D15FD"/>
    <w:rsid w:val="009D17BD"/>
    <w:rsid w:val="009D1E68"/>
    <w:rsid w:val="009D25C5"/>
    <w:rsid w:val="009D33D0"/>
    <w:rsid w:val="009D3CC6"/>
    <w:rsid w:val="009D3EC1"/>
    <w:rsid w:val="009D4DDC"/>
    <w:rsid w:val="009D6658"/>
    <w:rsid w:val="009D6694"/>
    <w:rsid w:val="009D6DFD"/>
    <w:rsid w:val="009D707F"/>
    <w:rsid w:val="009D7261"/>
    <w:rsid w:val="009D7997"/>
    <w:rsid w:val="009D7A04"/>
    <w:rsid w:val="009E08A4"/>
    <w:rsid w:val="009E1337"/>
    <w:rsid w:val="009E1ADA"/>
    <w:rsid w:val="009E1BCE"/>
    <w:rsid w:val="009E24B7"/>
    <w:rsid w:val="009E2918"/>
    <w:rsid w:val="009E2A44"/>
    <w:rsid w:val="009E3515"/>
    <w:rsid w:val="009E3DEA"/>
    <w:rsid w:val="009E4197"/>
    <w:rsid w:val="009E4823"/>
    <w:rsid w:val="009E5248"/>
    <w:rsid w:val="009E530C"/>
    <w:rsid w:val="009E58B8"/>
    <w:rsid w:val="009E58FD"/>
    <w:rsid w:val="009E5E94"/>
    <w:rsid w:val="009E5F2E"/>
    <w:rsid w:val="009E63BE"/>
    <w:rsid w:val="009E6599"/>
    <w:rsid w:val="009E75E4"/>
    <w:rsid w:val="009E79B1"/>
    <w:rsid w:val="009E79E4"/>
    <w:rsid w:val="009F00C4"/>
    <w:rsid w:val="009F0112"/>
    <w:rsid w:val="009F0C68"/>
    <w:rsid w:val="009F113A"/>
    <w:rsid w:val="009F14F1"/>
    <w:rsid w:val="009F158F"/>
    <w:rsid w:val="009F23DE"/>
    <w:rsid w:val="009F2E8B"/>
    <w:rsid w:val="009F3027"/>
    <w:rsid w:val="009F3AF1"/>
    <w:rsid w:val="009F3CF2"/>
    <w:rsid w:val="009F42CF"/>
    <w:rsid w:val="009F488F"/>
    <w:rsid w:val="009F63D4"/>
    <w:rsid w:val="009F6B64"/>
    <w:rsid w:val="009F6EE0"/>
    <w:rsid w:val="009F70E9"/>
    <w:rsid w:val="009F7428"/>
    <w:rsid w:val="009F7494"/>
    <w:rsid w:val="009F7619"/>
    <w:rsid w:val="009F7697"/>
    <w:rsid w:val="009F77C8"/>
    <w:rsid w:val="009F7F45"/>
    <w:rsid w:val="00A00465"/>
    <w:rsid w:val="00A0070C"/>
    <w:rsid w:val="00A00A26"/>
    <w:rsid w:val="00A00E31"/>
    <w:rsid w:val="00A015B2"/>
    <w:rsid w:val="00A01D92"/>
    <w:rsid w:val="00A02675"/>
    <w:rsid w:val="00A0290A"/>
    <w:rsid w:val="00A03224"/>
    <w:rsid w:val="00A048E5"/>
    <w:rsid w:val="00A04C60"/>
    <w:rsid w:val="00A04EF0"/>
    <w:rsid w:val="00A05C06"/>
    <w:rsid w:val="00A0679D"/>
    <w:rsid w:val="00A06B0F"/>
    <w:rsid w:val="00A06C46"/>
    <w:rsid w:val="00A074AD"/>
    <w:rsid w:val="00A07505"/>
    <w:rsid w:val="00A07A7E"/>
    <w:rsid w:val="00A1066C"/>
    <w:rsid w:val="00A107E6"/>
    <w:rsid w:val="00A1091C"/>
    <w:rsid w:val="00A111E9"/>
    <w:rsid w:val="00A112F6"/>
    <w:rsid w:val="00A11398"/>
    <w:rsid w:val="00A1189A"/>
    <w:rsid w:val="00A11F83"/>
    <w:rsid w:val="00A121B5"/>
    <w:rsid w:val="00A12460"/>
    <w:rsid w:val="00A129A2"/>
    <w:rsid w:val="00A12C1C"/>
    <w:rsid w:val="00A12FB9"/>
    <w:rsid w:val="00A13087"/>
    <w:rsid w:val="00A13339"/>
    <w:rsid w:val="00A1386C"/>
    <w:rsid w:val="00A13A51"/>
    <w:rsid w:val="00A14190"/>
    <w:rsid w:val="00A15375"/>
    <w:rsid w:val="00A157FB"/>
    <w:rsid w:val="00A160E0"/>
    <w:rsid w:val="00A1647B"/>
    <w:rsid w:val="00A16B6F"/>
    <w:rsid w:val="00A16F44"/>
    <w:rsid w:val="00A1714A"/>
    <w:rsid w:val="00A17261"/>
    <w:rsid w:val="00A17B57"/>
    <w:rsid w:val="00A200F5"/>
    <w:rsid w:val="00A20182"/>
    <w:rsid w:val="00A20614"/>
    <w:rsid w:val="00A20818"/>
    <w:rsid w:val="00A20D33"/>
    <w:rsid w:val="00A2136B"/>
    <w:rsid w:val="00A21695"/>
    <w:rsid w:val="00A21EF7"/>
    <w:rsid w:val="00A22538"/>
    <w:rsid w:val="00A22653"/>
    <w:rsid w:val="00A230CD"/>
    <w:rsid w:val="00A231E6"/>
    <w:rsid w:val="00A23214"/>
    <w:rsid w:val="00A232E0"/>
    <w:rsid w:val="00A23BFC"/>
    <w:rsid w:val="00A23C18"/>
    <w:rsid w:val="00A23C46"/>
    <w:rsid w:val="00A23E08"/>
    <w:rsid w:val="00A23EBB"/>
    <w:rsid w:val="00A24AE2"/>
    <w:rsid w:val="00A24E58"/>
    <w:rsid w:val="00A25179"/>
    <w:rsid w:val="00A2525B"/>
    <w:rsid w:val="00A256DC"/>
    <w:rsid w:val="00A256F2"/>
    <w:rsid w:val="00A25941"/>
    <w:rsid w:val="00A25E15"/>
    <w:rsid w:val="00A26FD8"/>
    <w:rsid w:val="00A26FDA"/>
    <w:rsid w:val="00A27665"/>
    <w:rsid w:val="00A27737"/>
    <w:rsid w:val="00A301A0"/>
    <w:rsid w:val="00A3062C"/>
    <w:rsid w:val="00A30C46"/>
    <w:rsid w:val="00A30D16"/>
    <w:rsid w:val="00A31076"/>
    <w:rsid w:val="00A311DD"/>
    <w:rsid w:val="00A3195F"/>
    <w:rsid w:val="00A31AF2"/>
    <w:rsid w:val="00A31B99"/>
    <w:rsid w:val="00A31C13"/>
    <w:rsid w:val="00A31C2B"/>
    <w:rsid w:val="00A32074"/>
    <w:rsid w:val="00A323D1"/>
    <w:rsid w:val="00A3241F"/>
    <w:rsid w:val="00A32E87"/>
    <w:rsid w:val="00A33143"/>
    <w:rsid w:val="00A339FC"/>
    <w:rsid w:val="00A33A5B"/>
    <w:rsid w:val="00A33C70"/>
    <w:rsid w:val="00A34045"/>
    <w:rsid w:val="00A34222"/>
    <w:rsid w:val="00A34E30"/>
    <w:rsid w:val="00A3528B"/>
    <w:rsid w:val="00A3581E"/>
    <w:rsid w:val="00A35F35"/>
    <w:rsid w:val="00A3622A"/>
    <w:rsid w:val="00A3644F"/>
    <w:rsid w:val="00A3697A"/>
    <w:rsid w:val="00A37110"/>
    <w:rsid w:val="00A37386"/>
    <w:rsid w:val="00A402F1"/>
    <w:rsid w:val="00A403DE"/>
    <w:rsid w:val="00A40B6D"/>
    <w:rsid w:val="00A40BFD"/>
    <w:rsid w:val="00A40E6B"/>
    <w:rsid w:val="00A42842"/>
    <w:rsid w:val="00A4299E"/>
    <w:rsid w:val="00A4346A"/>
    <w:rsid w:val="00A435B1"/>
    <w:rsid w:val="00A43AB8"/>
    <w:rsid w:val="00A43B1E"/>
    <w:rsid w:val="00A4464C"/>
    <w:rsid w:val="00A4471E"/>
    <w:rsid w:val="00A4480C"/>
    <w:rsid w:val="00A44926"/>
    <w:rsid w:val="00A450F2"/>
    <w:rsid w:val="00A45CF9"/>
    <w:rsid w:val="00A45DF6"/>
    <w:rsid w:val="00A460DA"/>
    <w:rsid w:val="00A465BD"/>
    <w:rsid w:val="00A4663A"/>
    <w:rsid w:val="00A46771"/>
    <w:rsid w:val="00A47D17"/>
    <w:rsid w:val="00A50908"/>
    <w:rsid w:val="00A50A11"/>
    <w:rsid w:val="00A50FEE"/>
    <w:rsid w:val="00A51983"/>
    <w:rsid w:val="00A5269E"/>
    <w:rsid w:val="00A5319C"/>
    <w:rsid w:val="00A531F9"/>
    <w:rsid w:val="00A54096"/>
    <w:rsid w:val="00A548D6"/>
    <w:rsid w:val="00A54EB1"/>
    <w:rsid w:val="00A559E9"/>
    <w:rsid w:val="00A55A6B"/>
    <w:rsid w:val="00A55EDB"/>
    <w:rsid w:val="00A55EF0"/>
    <w:rsid w:val="00A567CD"/>
    <w:rsid w:val="00A56B56"/>
    <w:rsid w:val="00A5723A"/>
    <w:rsid w:val="00A57A12"/>
    <w:rsid w:val="00A57B96"/>
    <w:rsid w:val="00A606EC"/>
    <w:rsid w:val="00A613D1"/>
    <w:rsid w:val="00A61D99"/>
    <w:rsid w:val="00A6248A"/>
    <w:rsid w:val="00A62A32"/>
    <w:rsid w:val="00A636CA"/>
    <w:rsid w:val="00A63782"/>
    <w:rsid w:val="00A63869"/>
    <w:rsid w:val="00A638C3"/>
    <w:rsid w:val="00A63FF8"/>
    <w:rsid w:val="00A6409C"/>
    <w:rsid w:val="00A65A5A"/>
    <w:rsid w:val="00A66B89"/>
    <w:rsid w:val="00A66E9F"/>
    <w:rsid w:val="00A67248"/>
    <w:rsid w:val="00A7095B"/>
    <w:rsid w:val="00A70A52"/>
    <w:rsid w:val="00A70E53"/>
    <w:rsid w:val="00A714E2"/>
    <w:rsid w:val="00A72308"/>
    <w:rsid w:val="00A7245E"/>
    <w:rsid w:val="00A72EB0"/>
    <w:rsid w:val="00A73134"/>
    <w:rsid w:val="00A73334"/>
    <w:rsid w:val="00A73A2B"/>
    <w:rsid w:val="00A73C7F"/>
    <w:rsid w:val="00A73CAD"/>
    <w:rsid w:val="00A74066"/>
    <w:rsid w:val="00A74105"/>
    <w:rsid w:val="00A7419C"/>
    <w:rsid w:val="00A74D26"/>
    <w:rsid w:val="00A755D6"/>
    <w:rsid w:val="00A75A91"/>
    <w:rsid w:val="00A75C43"/>
    <w:rsid w:val="00A75F73"/>
    <w:rsid w:val="00A760D0"/>
    <w:rsid w:val="00A76173"/>
    <w:rsid w:val="00A76CC7"/>
    <w:rsid w:val="00A76D83"/>
    <w:rsid w:val="00A80AE6"/>
    <w:rsid w:val="00A80D6A"/>
    <w:rsid w:val="00A81050"/>
    <w:rsid w:val="00A819E0"/>
    <w:rsid w:val="00A81F11"/>
    <w:rsid w:val="00A82527"/>
    <w:rsid w:val="00A83994"/>
    <w:rsid w:val="00A83C35"/>
    <w:rsid w:val="00A84609"/>
    <w:rsid w:val="00A84A5C"/>
    <w:rsid w:val="00A8507A"/>
    <w:rsid w:val="00A856BE"/>
    <w:rsid w:val="00A8573D"/>
    <w:rsid w:val="00A85880"/>
    <w:rsid w:val="00A85B48"/>
    <w:rsid w:val="00A85CDB"/>
    <w:rsid w:val="00A861EF"/>
    <w:rsid w:val="00A86B3B"/>
    <w:rsid w:val="00A87B99"/>
    <w:rsid w:val="00A87D26"/>
    <w:rsid w:val="00A90AD4"/>
    <w:rsid w:val="00A90FF1"/>
    <w:rsid w:val="00A91168"/>
    <w:rsid w:val="00A91D92"/>
    <w:rsid w:val="00A92249"/>
    <w:rsid w:val="00A929EB"/>
    <w:rsid w:val="00A9318E"/>
    <w:rsid w:val="00A932DF"/>
    <w:rsid w:val="00A93416"/>
    <w:rsid w:val="00A93772"/>
    <w:rsid w:val="00A93D6C"/>
    <w:rsid w:val="00A93D9A"/>
    <w:rsid w:val="00A9403A"/>
    <w:rsid w:val="00A94055"/>
    <w:rsid w:val="00A946E4"/>
    <w:rsid w:val="00A94FAD"/>
    <w:rsid w:val="00A95678"/>
    <w:rsid w:val="00A95FC1"/>
    <w:rsid w:val="00A95FDB"/>
    <w:rsid w:val="00A95FFF"/>
    <w:rsid w:val="00A96E15"/>
    <w:rsid w:val="00A97069"/>
    <w:rsid w:val="00A97099"/>
    <w:rsid w:val="00A9730B"/>
    <w:rsid w:val="00A979FB"/>
    <w:rsid w:val="00A97AD9"/>
    <w:rsid w:val="00AA06C4"/>
    <w:rsid w:val="00AA0946"/>
    <w:rsid w:val="00AA0C04"/>
    <w:rsid w:val="00AA1C6A"/>
    <w:rsid w:val="00AA1C6E"/>
    <w:rsid w:val="00AA224A"/>
    <w:rsid w:val="00AA271A"/>
    <w:rsid w:val="00AA2F30"/>
    <w:rsid w:val="00AA3623"/>
    <w:rsid w:val="00AA409F"/>
    <w:rsid w:val="00AA455F"/>
    <w:rsid w:val="00AA55B0"/>
    <w:rsid w:val="00AA66E1"/>
    <w:rsid w:val="00AA687E"/>
    <w:rsid w:val="00AA6925"/>
    <w:rsid w:val="00AA6EE7"/>
    <w:rsid w:val="00AA75CA"/>
    <w:rsid w:val="00AA76CD"/>
    <w:rsid w:val="00AB0742"/>
    <w:rsid w:val="00AB1072"/>
    <w:rsid w:val="00AB1157"/>
    <w:rsid w:val="00AB1284"/>
    <w:rsid w:val="00AB1AD6"/>
    <w:rsid w:val="00AB2898"/>
    <w:rsid w:val="00AB2F0F"/>
    <w:rsid w:val="00AB30ED"/>
    <w:rsid w:val="00AB3545"/>
    <w:rsid w:val="00AB38DE"/>
    <w:rsid w:val="00AB5268"/>
    <w:rsid w:val="00AB58F4"/>
    <w:rsid w:val="00AB5AEA"/>
    <w:rsid w:val="00AB645F"/>
    <w:rsid w:val="00AB6502"/>
    <w:rsid w:val="00AB6654"/>
    <w:rsid w:val="00AB68E6"/>
    <w:rsid w:val="00AB6CC2"/>
    <w:rsid w:val="00AB7257"/>
    <w:rsid w:val="00AB72EC"/>
    <w:rsid w:val="00AB7485"/>
    <w:rsid w:val="00AB75C1"/>
    <w:rsid w:val="00AB77E1"/>
    <w:rsid w:val="00AC0903"/>
    <w:rsid w:val="00AC0AF7"/>
    <w:rsid w:val="00AC1372"/>
    <w:rsid w:val="00AC19B7"/>
    <w:rsid w:val="00AC2C40"/>
    <w:rsid w:val="00AC350C"/>
    <w:rsid w:val="00AC35AC"/>
    <w:rsid w:val="00AC3C13"/>
    <w:rsid w:val="00AC4620"/>
    <w:rsid w:val="00AC4F1A"/>
    <w:rsid w:val="00AC5323"/>
    <w:rsid w:val="00AC55B4"/>
    <w:rsid w:val="00AC5A0C"/>
    <w:rsid w:val="00AC68C9"/>
    <w:rsid w:val="00AC6E08"/>
    <w:rsid w:val="00AC6EA9"/>
    <w:rsid w:val="00AC7138"/>
    <w:rsid w:val="00AC771E"/>
    <w:rsid w:val="00AD0AC5"/>
    <w:rsid w:val="00AD0DA7"/>
    <w:rsid w:val="00AD11B1"/>
    <w:rsid w:val="00AD1ED9"/>
    <w:rsid w:val="00AD3F5B"/>
    <w:rsid w:val="00AD41E1"/>
    <w:rsid w:val="00AD425A"/>
    <w:rsid w:val="00AD4ADC"/>
    <w:rsid w:val="00AD6D23"/>
    <w:rsid w:val="00AD7545"/>
    <w:rsid w:val="00AD75DD"/>
    <w:rsid w:val="00AD7C66"/>
    <w:rsid w:val="00AE05F6"/>
    <w:rsid w:val="00AE0ECC"/>
    <w:rsid w:val="00AE1A27"/>
    <w:rsid w:val="00AE21D5"/>
    <w:rsid w:val="00AE2225"/>
    <w:rsid w:val="00AE2C18"/>
    <w:rsid w:val="00AE2CB0"/>
    <w:rsid w:val="00AE2D8C"/>
    <w:rsid w:val="00AE31D8"/>
    <w:rsid w:val="00AE358F"/>
    <w:rsid w:val="00AE377B"/>
    <w:rsid w:val="00AE40DD"/>
    <w:rsid w:val="00AE4297"/>
    <w:rsid w:val="00AE4C94"/>
    <w:rsid w:val="00AE5F4F"/>
    <w:rsid w:val="00AE5F67"/>
    <w:rsid w:val="00AE65E7"/>
    <w:rsid w:val="00AE6D7B"/>
    <w:rsid w:val="00AE710D"/>
    <w:rsid w:val="00AE7939"/>
    <w:rsid w:val="00AE7C17"/>
    <w:rsid w:val="00AE7C75"/>
    <w:rsid w:val="00AE7EAD"/>
    <w:rsid w:val="00AF1A29"/>
    <w:rsid w:val="00AF1DD0"/>
    <w:rsid w:val="00AF20D1"/>
    <w:rsid w:val="00AF219B"/>
    <w:rsid w:val="00AF227F"/>
    <w:rsid w:val="00AF2583"/>
    <w:rsid w:val="00AF3441"/>
    <w:rsid w:val="00AF3E14"/>
    <w:rsid w:val="00AF41A2"/>
    <w:rsid w:val="00AF4FBB"/>
    <w:rsid w:val="00AF5E24"/>
    <w:rsid w:val="00AF63D7"/>
    <w:rsid w:val="00AF6F06"/>
    <w:rsid w:val="00AF7298"/>
    <w:rsid w:val="00AF77F0"/>
    <w:rsid w:val="00AF791E"/>
    <w:rsid w:val="00B00096"/>
    <w:rsid w:val="00B002FC"/>
    <w:rsid w:val="00B007CB"/>
    <w:rsid w:val="00B00ADF"/>
    <w:rsid w:val="00B00D5A"/>
    <w:rsid w:val="00B00ED4"/>
    <w:rsid w:val="00B01169"/>
    <w:rsid w:val="00B017D2"/>
    <w:rsid w:val="00B019AE"/>
    <w:rsid w:val="00B01B97"/>
    <w:rsid w:val="00B01E16"/>
    <w:rsid w:val="00B01FE2"/>
    <w:rsid w:val="00B028B9"/>
    <w:rsid w:val="00B02B36"/>
    <w:rsid w:val="00B02B60"/>
    <w:rsid w:val="00B032FE"/>
    <w:rsid w:val="00B03C53"/>
    <w:rsid w:val="00B03D75"/>
    <w:rsid w:val="00B0403D"/>
    <w:rsid w:val="00B042BC"/>
    <w:rsid w:val="00B04368"/>
    <w:rsid w:val="00B04488"/>
    <w:rsid w:val="00B049F9"/>
    <w:rsid w:val="00B04BC5"/>
    <w:rsid w:val="00B04BF5"/>
    <w:rsid w:val="00B04C59"/>
    <w:rsid w:val="00B04F4E"/>
    <w:rsid w:val="00B050D9"/>
    <w:rsid w:val="00B05713"/>
    <w:rsid w:val="00B059C8"/>
    <w:rsid w:val="00B05A88"/>
    <w:rsid w:val="00B05C18"/>
    <w:rsid w:val="00B05DC6"/>
    <w:rsid w:val="00B05E8B"/>
    <w:rsid w:val="00B05F08"/>
    <w:rsid w:val="00B06201"/>
    <w:rsid w:val="00B06ADE"/>
    <w:rsid w:val="00B06D00"/>
    <w:rsid w:val="00B07106"/>
    <w:rsid w:val="00B07B69"/>
    <w:rsid w:val="00B1018E"/>
    <w:rsid w:val="00B101AE"/>
    <w:rsid w:val="00B103A4"/>
    <w:rsid w:val="00B10A5A"/>
    <w:rsid w:val="00B11322"/>
    <w:rsid w:val="00B1178C"/>
    <w:rsid w:val="00B11F3E"/>
    <w:rsid w:val="00B11F49"/>
    <w:rsid w:val="00B12203"/>
    <w:rsid w:val="00B12536"/>
    <w:rsid w:val="00B12AEC"/>
    <w:rsid w:val="00B12BE8"/>
    <w:rsid w:val="00B13492"/>
    <w:rsid w:val="00B1371E"/>
    <w:rsid w:val="00B13E4A"/>
    <w:rsid w:val="00B13F5B"/>
    <w:rsid w:val="00B14445"/>
    <w:rsid w:val="00B14FE9"/>
    <w:rsid w:val="00B15C1E"/>
    <w:rsid w:val="00B15C7F"/>
    <w:rsid w:val="00B15EAC"/>
    <w:rsid w:val="00B160E9"/>
    <w:rsid w:val="00B166F9"/>
    <w:rsid w:val="00B16C7C"/>
    <w:rsid w:val="00B171AF"/>
    <w:rsid w:val="00B17562"/>
    <w:rsid w:val="00B17A66"/>
    <w:rsid w:val="00B17E11"/>
    <w:rsid w:val="00B20915"/>
    <w:rsid w:val="00B20EF6"/>
    <w:rsid w:val="00B21506"/>
    <w:rsid w:val="00B21668"/>
    <w:rsid w:val="00B21A42"/>
    <w:rsid w:val="00B21E1D"/>
    <w:rsid w:val="00B22212"/>
    <w:rsid w:val="00B22AD9"/>
    <w:rsid w:val="00B232B9"/>
    <w:rsid w:val="00B23526"/>
    <w:rsid w:val="00B23B51"/>
    <w:rsid w:val="00B2419E"/>
    <w:rsid w:val="00B2452E"/>
    <w:rsid w:val="00B2457B"/>
    <w:rsid w:val="00B2479C"/>
    <w:rsid w:val="00B24BBF"/>
    <w:rsid w:val="00B2503D"/>
    <w:rsid w:val="00B25F72"/>
    <w:rsid w:val="00B26012"/>
    <w:rsid w:val="00B267EE"/>
    <w:rsid w:val="00B26BFB"/>
    <w:rsid w:val="00B27003"/>
    <w:rsid w:val="00B27587"/>
    <w:rsid w:val="00B27812"/>
    <w:rsid w:val="00B27EA1"/>
    <w:rsid w:val="00B3122B"/>
    <w:rsid w:val="00B31294"/>
    <w:rsid w:val="00B31469"/>
    <w:rsid w:val="00B3171D"/>
    <w:rsid w:val="00B32281"/>
    <w:rsid w:val="00B326DE"/>
    <w:rsid w:val="00B328B0"/>
    <w:rsid w:val="00B342C8"/>
    <w:rsid w:val="00B34362"/>
    <w:rsid w:val="00B3533D"/>
    <w:rsid w:val="00B356C7"/>
    <w:rsid w:val="00B35AB0"/>
    <w:rsid w:val="00B35ABD"/>
    <w:rsid w:val="00B362D2"/>
    <w:rsid w:val="00B367B5"/>
    <w:rsid w:val="00B36902"/>
    <w:rsid w:val="00B36982"/>
    <w:rsid w:val="00B36A4F"/>
    <w:rsid w:val="00B37282"/>
    <w:rsid w:val="00B37802"/>
    <w:rsid w:val="00B401AB"/>
    <w:rsid w:val="00B40A9E"/>
    <w:rsid w:val="00B40CD2"/>
    <w:rsid w:val="00B41BF5"/>
    <w:rsid w:val="00B41DFD"/>
    <w:rsid w:val="00B41ED0"/>
    <w:rsid w:val="00B42114"/>
    <w:rsid w:val="00B42F68"/>
    <w:rsid w:val="00B43A0A"/>
    <w:rsid w:val="00B43C4A"/>
    <w:rsid w:val="00B442D3"/>
    <w:rsid w:val="00B44453"/>
    <w:rsid w:val="00B446C9"/>
    <w:rsid w:val="00B448DB"/>
    <w:rsid w:val="00B4499F"/>
    <w:rsid w:val="00B44A50"/>
    <w:rsid w:val="00B44F65"/>
    <w:rsid w:val="00B4571D"/>
    <w:rsid w:val="00B45CF5"/>
    <w:rsid w:val="00B4625A"/>
    <w:rsid w:val="00B46516"/>
    <w:rsid w:val="00B4654A"/>
    <w:rsid w:val="00B47531"/>
    <w:rsid w:val="00B476C4"/>
    <w:rsid w:val="00B47844"/>
    <w:rsid w:val="00B47A07"/>
    <w:rsid w:val="00B47FB4"/>
    <w:rsid w:val="00B50773"/>
    <w:rsid w:val="00B508B4"/>
    <w:rsid w:val="00B50C1A"/>
    <w:rsid w:val="00B5204E"/>
    <w:rsid w:val="00B52058"/>
    <w:rsid w:val="00B5276F"/>
    <w:rsid w:val="00B5289E"/>
    <w:rsid w:val="00B529EC"/>
    <w:rsid w:val="00B53039"/>
    <w:rsid w:val="00B532F8"/>
    <w:rsid w:val="00B539DE"/>
    <w:rsid w:val="00B53C42"/>
    <w:rsid w:val="00B53D78"/>
    <w:rsid w:val="00B54169"/>
    <w:rsid w:val="00B541A9"/>
    <w:rsid w:val="00B5486D"/>
    <w:rsid w:val="00B54B64"/>
    <w:rsid w:val="00B54F54"/>
    <w:rsid w:val="00B551FD"/>
    <w:rsid w:val="00B5531A"/>
    <w:rsid w:val="00B554A6"/>
    <w:rsid w:val="00B55FE2"/>
    <w:rsid w:val="00B562F8"/>
    <w:rsid w:val="00B56B4B"/>
    <w:rsid w:val="00B56E3E"/>
    <w:rsid w:val="00B57312"/>
    <w:rsid w:val="00B576C3"/>
    <w:rsid w:val="00B604CF"/>
    <w:rsid w:val="00B60A16"/>
    <w:rsid w:val="00B610BF"/>
    <w:rsid w:val="00B6116E"/>
    <w:rsid w:val="00B61963"/>
    <w:rsid w:val="00B62249"/>
    <w:rsid w:val="00B62313"/>
    <w:rsid w:val="00B62CD9"/>
    <w:rsid w:val="00B62FB3"/>
    <w:rsid w:val="00B63A21"/>
    <w:rsid w:val="00B63CB2"/>
    <w:rsid w:val="00B63EAE"/>
    <w:rsid w:val="00B63F73"/>
    <w:rsid w:val="00B64227"/>
    <w:rsid w:val="00B64B56"/>
    <w:rsid w:val="00B64D67"/>
    <w:rsid w:val="00B65132"/>
    <w:rsid w:val="00B65B67"/>
    <w:rsid w:val="00B660DF"/>
    <w:rsid w:val="00B6644C"/>
    <w:rsid w:val="00B6656E"/>
    <w:rsid w:val="00B66EC7"/>
    <w:rsid w:val="00B678AF"/>
    <w:rsid w:val="00B678FC"/>
    <w:rsid w:val="00B67B6D"/>
    <w:rsid w:val="00B67F17"/>
    <w:rsid w:val="00B70126"/>
    <w:rsid w:val="00B704C4"/>
    <w:rsid w:val="00B70B5A"/>
    <w:rsid w:val="00B70C08"/>
    <w:rsid w:val="00B712A7"/>
    <w:rsid w:val="00B71A33"/>
    <w:rsid w:val="00B71ACC"/>
    <w:rsid w:val="00B72070"/>
    <w:rsid w:val="00B72785"/>
    <w:rsid w:val="00B72A05"/>
    <w:rsid w:val="00B72FAF"/>
    <w:rsid w:val="00B738F0"/>
    <w:rsid w:val="00B73C95"/>
    <w:rsid w:val="00B744D0"/>
    <w:rsid w:val="00B74678"/>
    <w:rsid w:val="00B748EF"/>
    <w:rsid w:val="00B753FF"/>
    <w:rsid w:val="00B75644"/>
    <w:rsid w:val="00B756D0"/>
    <w:rsid w:val="00B75D1B"/>
    <w:rsid w:val="00B76BE9"/>
    <w:rsid w:val="00B76C7D"/>
    <w:rsid w:val="00B77058"/>
    <w:rsid w:val="00B7716C"/>
    <w:rsid w:val="00B7790E"/>
    <w:rsid w:val="00B77FC6"/>
    <w:rsid w:val="00B80267"/>
    <w:rsid w:val="00B80F33"/>
    <w:rsid w:val="00B810DA"/>
    <w:rsid w:val="00B81600"/>
    <w:rsid w:val="00B81894"/>
    <w:rsid w:val="00B81ABC"/>
    <w:rsid w:val="00B81B6E"/>
    <w:rsid w:val="00B81CEA"/>
    <w:rsid w:val="00B82091"/>
    <w:rsid w:val="00B820A1"/>
    <w:rsid w:val="00B82338"/>
    <w:rsid w:val="00B828CD"/>
    <w:rsid w:val="00B82A65"/>
    <w:rsid w:val="00B82DEA"/>
    <w:rsid w:val="00B83114"/>
    <w:rsid w:val="00B83A68"/>
    <w:rsid w:val="00B840E7"/>
    <w:rsid w:val="00B84155"/>
    <w:rsid w:val="00B843B3"/>
    <w:rsid w:val="00B84661"/>
    <w:rsid w:val="00B849E7"/>
    <w:rsid w:val="00B84CAD"/>
    <w:rsid w:val="00B851BA"/>
    <w:rsid w:val="00B85531"/>
    <w:rsid w:val="00B85A96"/>
    <w:rsid w:val="00B85BD0"/>
    <w:rsid w:val="00B86BFE"/>
    <w:rsid w:val="00B86D61"/>
    <w:rsid w:val="00B870C0"/>
    <w:rsid w:val="00B870F3"/>
    <w:rsid w:val="00B87580"/>
    <w:rsid w:val="00B8798B"/>
    <w:rsid w:val="00B90743"/>
    <w:rsid w:val="00B91926"/>
    <w:rsid w:val="00B9221E"/>
    <w:rsid w:val="00B92711"/>
    <w:rsid w:val="00B92931"/>
    <w:rsid w:val="00B930F2"/>
    <w:rsid w:val="00B93C8F"/>
    <w:rsid w:val="00B94086"/>
    <w:rsid w:val="00B9423F"/>
    <w:rsid w:val="00B948F3"/>
    <w:rsid w:val="00B9492C"/>
    <w:rsid w:val="00B94CD9"/>
    <w:rsid w:val="00B9518B"/>
    <w:rsid w:val="00B9542E"/>
    <w:rsid w:val="00B95AF4"/>
    <w:rsid w:val="00B95B9C"/>
    <w:rsid w:val="00B95C75"/>
    <w:rsid w:val="00B96256"/>
    <w:rsid w:val="00B96B1B"/>
    <w:rsid w:val="00B970C9"/>
    <w:rsid w:val="00B9720C"/>
    <w:rsid w:val="00B97AF8"/>
    <w:rsid w:val="00B97CD0"/>
    <w:rsid w:val="00B97E7D"/>
    <w:rsid w:val="00B97F0A"/>
    <w:rsid w:val="00BA00FE"/>
    <w:rsid w:val="00BA089C"/>
    <w:rsid w:val="00BA0A27"/>
    <w:rsid w:val="00BA0C1F"/>
    <w:rsid w:val="00BA1718"/>
    <w:rsid w:val="00BA1F8E"/>
    <w:rsid w:val="00BA2071"/>
    <w:rsid w:val="00BA2DEA"/>
    <w:rsid w:val="00BA3088"/>
    <w:rsid w:val="00BA41C0"/>
    <w:rsid w:val="00BA429B"/>
    <w:rsid w:val="00BA42D9"/>
    <w:rsid w:val="00BA432F"/>
    <w:rsid w:val="00BA487B"/>
    <w:rsid w:val="00BA4DA8"/>
    <w:rsid w:val="00BA4E53"/>
    <w:rsid w:val="00BA4F69"/>
    <w:rsid w:val="00BA5206"/>
    <w:rsid w:val="00BA5DFC"/>
    <w:rsid w:val="00BA5E52"/>
    <w:rsid w:val="00BA5F2D"/>
    <w:rsid w:val="00BA61EE"/>
    <w:rsid w:val="00BA63BE"/>
    <w:rsid w:val="00BA6933"/>
    <w:rsid w:val="00BA7A36"/>
    <w:rsid w:val="00BA7DB0"/>
    <w:rsid w:val="00BA7F07"/>
    <w:rsid w:val="00BB0DE8"/>
    <w:rsid w:val="00BB10A7"/>
    <w:rsid w:val="00BB12D0"/>
    <w:rsid w:val="00BB1739"/>
    <w:rsid w:val="00BB1B6E"/>
    <w:rsid w:val="00BB216F"/>
    <w:rsid w:val="00BB2758"/>
    <w:rsid w:val="00BB2B59"/>
    <w:rsid w:val="00BB2CA1"/>
    <w:rsid w:val="00BB37DD"/>
    <w:rsid w:val="00BB3DC7"/>
    <w:rsid w:val="00BB45AE"/>
    <w:rsid w:val="00BB4957"/>
    <w:rsid w:val="00BB5662"/>
    <w:rsid w:val="00BB5C1D"/>
    <w:rsid w:val="00BB604E"/>
    <w:rsid w:val="00BB6544"/>
    <w:rsid w:val="00BB6584"/>
    <w:rsid w:val="00BB6AC9"/>
    <w:rsid w:val="00BB7635"/>
    <w:rsid w:val="00BB7999"/>
    <w:rsid w:val="00BB7EC0"/>
    <w:rsid w:val="00BC00A1"/>
    <w:rsid w:val="00BC0398"/>
    <w:rsid w:val="00BC0814"/>
    <w:rsid w:val="00BC0AE8"/>
    <w:rsid w:val="00BC0DE4"/>
    <w:rsid w:val="00BC0EB6"/>
    <w:rsid w:val="00BC0FC0"/>
    <w:rsid w:val="00BC13F4"/>
    <w:rsid w:val="00BC18FC"/>
    <w:rsid w:val="00BC1B2A"/>
    <w:rsid w:val="00BC268B"/>
    <w:rsid w:val="00BC26E8"/>
    <w:rsid w:val="00BC2AF6"/>
    <w:rsid w:val="00BC2EB9"/>
    <w:rsid w:val="00BC2F1B"/>
    <w:rsid w:val="00BC3398"/>
    <w:rsid w:val="00BC3690"/>
    <w:rsid w:val="00BC3762"/>
    <w:rsid w:val="00BC38C1"/>
    <w:rsid w:val="00BC3996"/>
    <w:rsid w:val="00BC3DA4"/>
    <w:rsid w:val="00BC3E0A"/>
    <w:rsid w:val="00BC4265"/>
    <w:rsid w:val="00BC4A3F"/>
    <w:rsid w:val="00BC571B"/>
    <w:rsid w:val="00BC578C"/>
    <w:rsid w:val="00BC5837"/>
    <w:rsid w:val="00BC5D18"/>
    <w:rsid w:val="00BC61ED"/>
    <w:rsid w:val="00BC6AF4"/>
    <w:rsid w:val="00BC6B60"/>
    <w:rsid w:val="00BC6D24"/>
    <w:rsid w:val="00BC70DC"/>
    <w:rsid w:val="00BC797A"/>
    <w:rsid w:val="00BD0070"/>
    <w:rsid w:val="00BD01ED"/>
    <w:rsid w:val="00BD0EC2"/>
    <w:rsid w:val="00BD155A"/>
    <w:rsid w:val="00BD16F4"/>
    <w:rsid w:val="00BD1772"/>
    <w:rsid w:val="00BD17F4"/>
    <w:rsid w:val="00BD1928"/>
    <w:rsid w:val="00BD1A24"/>
    <w:rsid w:val="00BD2409"/>
    <w:rsid w:val="00BD2C36"/>
    <w:rsid w:val="00BD2F84"/>
    <w:rsid w:val="00BD3020"/>
    <w:rsid w:val="00BD335B"/>
    <w:rsid w:val="00BD3455"/>
    <w:rsid w:val="00BD34C6"/>
    <w:rsid w:val="00BD3695"/>
    <w:rsid w:val="00BD36E8"/>
    <w:rsid w:val="00BD3AAC"/>
    <w:rsid w:val="00BD3F7D"/>
    <w:rsid w:val="00BD42D7"/>
    <w:rsid w:val="00BD4485"/>
    <w:rsid w:val="00BD45B1"/>
    <w:rsid w:val="00BD4ACE"/>
    <w:rsid w:val="00BD4CB8"/>
    <w:rsid w:val="00BD5E83"/>
    <w:rsid w:val="00BD6225"/>
    <w:rsid w:val="00BD64A2"/>
    <w:rsid w:val="00BD658F"/>
    <w:rsid w:val="00BD6B2B"/>
    <w:rsid w:val="00BD6D3A"/>
    <w:rsid w:val="00BD70F5"/>
    <w:rsid w:val="00BD7224"/>
    <w:rsid w:val="00BD75F4"/>
    <w:rsid w:val="00BD7673"/>
    <w:rsid w:val="00BD7E04"/>
    <w:rsid w:val="00BE0275"/>
    <w:rsid w:val="00BE079F"/>
    <w:rsid w:val="00BE1440"/>
    <w:rsid w:val="00BE23A4"/>
    <w:rsid w:val="00BE2F2E"/>
    <w:rsid w:val="00BE2F52"/>
    <w:rsid w:val="00BE318E"/>
    <w:rsid w:val="00BE3644"/>
    <w:rsid w:val="00BE3A95"/>
    <w:rsid w:val="00BE3C16"/>
    <w:rsid w:val="00BE4BA8"/>
    <w:rsid w:val="00BE4D47"/>
    <w:rsid w:val="00BE55E6"/>
    <w:rsid w:val="00BE5959"/>
    <w:rsid w:val="00BE6586"/>
    <w:rsid w:val="00BE6602"/>
    <w:rsid w:val="00BE736A"/>
    <w:rsid w:val="00BE7469"/>
    <w:rsid w:val="00BE7820"/>
    <w:rsid w:val="00BE7C48"/>
    <w:rsid w:val="00BE7DD5"/>
    <w:rsid w:val="00BF0522"/>
    <w:rsid w:val="00BF07AE"/>
    <w:rsid w:val="00BF0A41"/>
    <w:rsid w:val="00BF0CEA"/>
    <w:rsid w:val="00BF1157"/>
    <w:rsid w:val="00BF1596"/>
    <w:rsid w:val="00BF1875"/>
    <w:rsid w:val="00BF1CAC"/>
    <w:rsid w:val="00BF227D"/>
    <w:rsid w:val="00BF2493"/>
    <w:rsid w:val="00BF2A0C"/>
    <w:rsid w:val="00BF2AB1"/>
    <w:rsid w:val="00BF2DF0"/>
    <w:rsid w:val="00BF2F77"/>
    <w:rsid w:val="00BF33A7"/>
    <w:rsid w:val="00BF33CE"/>
    <w:rsid w:val="00BF376D"/>
    <w:rsid w:val="00BF3A19"/>
    <w:rsid w:val="00BF3C3A"/>
    <w:rsid w:val="00BF3D11"/>
    <w:rsid w:val="00BF3D2E"/>
    <w:rsid w:val="00BF4062"/>
    <w:rsid w:val="00BF43F4"/>
    <w:rsid w:val="00BF4A64"/>
    <w:rsid w:val="00BF5589"/>
    <w:rsid w:val="00BF58A0"/>
    <w:rsid w:val="00BF5C59"/>
    <w:rsid w:val="00BF5F7A"/>
    <w:rsid w:val="00BF6005"/>
    <w:rsid w:val="00BF6079"/>
    <w:rsid w:val="00BF6852"/>
    <w:rsid w:val="00C00709"/>
    <w:rsid w:val="00C009CB"/>
    <w:rsid w:val="00C012D5"/>
    <w:rsid w:val="00C01716"/>
    <w:rsid w:val="00C019FD"/>
    <w:rsid w:val="00C0309B"/>
    <w:rsid w:val="00C03175"/>
    <w:rsid w:val="00C03C4D"/>
    <w:rsid w:val="00C040CF"/>
    <w:rsid w:val="00C04442"/>
    <w:rsid w:val="00C04770"/>
    <w:rsid w:val="00C04B66"/>
    <w:rsid w:val="00C05175"/>
    <w:rsid w:val="00C0665B"/>
    <w:rsid w:val="00C0694F"/>
    <w:rsid w:val="00C07A4A"/>
    <w:rsid w:val="00C07C11"/>
    <w:rsid w:val="00C103D3"/>
    <w:rsid w:val="00C103F4"/>
    <w:rsid w:val="00C108E7"/>
    <w:rsid w:val="00C10977"/>
    <w:rsid w:val="00C10ACC"/>
    <w:rsid w:val="00C10B72"/>
    <w:rsid w:val="00C11CF3"/>
    <w:rsid w:val="00C12015"/>
    <w:rsid w:val="00C12CEF"/>
    <w:rsid w:val="00C12EDF"/>
    <w:rsid w:val="00C12EFC"/>
    <w:rsid w:val="00C12F14"/>
    <w:rsid w:val="00C13051"/>
    <w:rsid w:val="00C13C97"/>
    <w:rsid w:val="00C14614"/>
    <w:rsid w:val="00C149DC"/>
    <w:rsid w:val="00C14E80"/>
    <w:rsid w:val="00C15715"/>
    <w:rsid w:val="00C15B0C"/>
    <w:rsid w:val="00C15D23"/>
    <w:rsid w:val="00C15D90"/>
    <w:rsid w:val="00C16006"/>
    <w:rsid w:val="00C161A6"/>
    <w:rsid w:val="00C16227"/>
    <w:rsid w:val="00C16328"/>
    <w:rsid w:val="00C1695F"/>
    <w:rsid w:val="00C16976"/>
    <w:rsid w:val="00C16EDD"/>
    <w:rsid w:val="00C171FF"/>
    <w:rsid w:val="00C172A9"/>
    <w:rsid w:val="00C173B7"/>
    <w:rsid w:val="00C17CF9"/>
    <w:rsid w:val="00C20263"/>
    <w:rsid w:val="00C209E5"/>
    <w:rsid w:val="00C20A9A"/>
    <w:rsid w:val="00C20AC6"/>
    <w:rsid w:val="00C21176"/>
    <w:rsid w:val="00C21C76"/>
    <w:rsid w:val="00C22045"/>
    <w:rsid w:val="00C22AF4"/>
    <w:rsid w:val="00C23080"/>
    <w:rsid w:val="00C23344"/>
    <w:rsid w:val="00C23FE3"/>
    <w:rsid w:val="00C24009"/>
    <w:rsid w:val="00C242AF"/>
    <w:rsid w:val="00C24810"/>
    <w:rsid w:val="00C24A4E"/>
    <w:rsid w:val="00C24EFB"/>
    <w:rsid w:val="00C25AB5"/>
    <w:rsid w:val="00C25C6B"/>
    <w:rsid w:val="00C26007"/>
    <w:rsid w:val="00C262C8"/>
    <w:rsid w:val="00C273F8"/>
    <w:rsid w:val="00C30412"/>
    <w:rsid w:val="00C30F40"/>
    <w:rsid w:val="00C31013"/>
    <w:rsid w:val="00C3106A"/>
    <w:rsid w:val="00C31CD2"/>
    <w:rsid w:val="00C31D60"/>
    <w:rsid w:val="00C32F88"/>
    <w:rsid w:val="00C33449"/>
    <w:rsid w:val="00C336D3"/>
    <w:rsid w:val="00C343DA"/>
    <w:rsid w:val="00C3449E"/>
    <w:rsid w:val="00C344B9"/>
    <w:rsid w:val="00C3468B"/>
    <w:rsid w:val="00C34745"/>
    <w:rsid w:val="00C34EC3"/>
    <w:rsid w:val="00C350C5"/>
    <w:rsid w:val="00C35193"/>
    <w:rsid w:val="00C35329"/>
    <w:rsid w:val="00C35AB3"/>
    <w:rsid w:val="00C35F4D"/>
    <w:rsid w:val="00C35FE5"/>
    <w:rsid w:val="00C362D9"/>
    <w:rsid w:val="00C37332"/>
    <w:rsid w:val="00C37710"/>
    <w:rsid w:val="00C37D88"/>
    <w:rsid w:val="00C40206"/>
    <w:rsid w:val="00C40A26"/>
    <w:rsid w:val="00C40AD6"/>
    <w:rsid w:val="00C413BC"/>
    <w:rsid w:val="00C413F2"/>
    <w:rsid w:val="00C41EBD"/>
    <w:rsid w:val="00C41F0A"/>
    <w:rsid w:val="00C4253B"/>
    <w:rsid w:val="00C429E1"/>
    <w:rsid w:val="00C42CC5"/>
    <w:rsid w:val="00C43078"/>
    <w:rsid w:val="00C4316F"/>
    <w:rsid w:val="00C444E2"/>
    <w:rsid w:val="00C44BF1"/>
    <w:rsid w:val="00C44FB3"/>
    <w:rsid w:val="00C45065"/>
    <w:rsid w:val="00C45564"/>
    <w:rsid w:val="00C45850"/>
    <w:rsid w:val="00C466B6"/>
    <w:rsid w:val="00C469ED"/>
    <w:rsid w:val="00C46C59"/>
    <w:rsid w:val="00C472DC"/>
    <w:rsid w:val="00C4750E"/>
    <w:rsid w:val="00C514A4"/>
    <w:rsid w:val="00C51A15"/>
    <w:rsid w:val="00C51C10"/>
    <w:rsid w:val="00C52832"/>
    <w:rsid w:val="00C53690"/>
    <w:rsid w:val="00C53B95"/>
    <w:rsid w:val="00C53FB5"/>
    <w:rsid w:val="00C540D0"/>
    <w:rsid w:val="00C543F1"/>
    <w:rsid w:val="00C54427"/>
    <w:rsid w:val="00C548A0"/>
    <w:rsid w:val="00C54957"/>
    <w:rsid w:val="00C54D1C"/>
    <w:rsid w:val="00C56207"/>
    <w:rsid w:val="00C5624A"/>
    <w:rsid w:val="00C56446"/>
    <w:rsid w:val="00C56564"/>
    <w:rsid w:val="00C567AC"/>
    <w:rsid w:val="00C5690B"/>
    <w:rsid w:val="00C56BC7"/>
    <w:rsid w:val="00C56ED2"/>
    <w:rsid w:val="00C5786C"/>
    <w:rsid w:val="00C579E3"/>
    <w:rsid w:val="00C57A48"/>
    <w:rsid w:val="00C60885"/>
    <w:rsid w:val="00C608DB"/>
    <w:rsid w:val="00C60D20"/>
    <w:rsid w:val="00C61040"/>
    <w:rsid w:val="00C61A81"/>
    <w:rsid w:val="00C61CA9"/>
    <w:rsid w:val="00C61E13"/>
    <w:rsid w:val="00C62020"/>
    <w:rsid w:val="00C6229B"/>
    <w:rsid w:val="00C625BF"/>
    <w:rsid w:val="00C62817"/>
    <w:rsid w:val="00C62C9B"/>
    <w:rsid w:val="00C637B6"/>
    <w:rsid w:val="00C6386E"/>
    <w:rsid w:val="00C6417A"/>
    <w:rsid w:val="00C64529"/>
    <w:rsid w:val="00C645CC"/>
    <w:rsid w:val="00C64836"/>
    <w:rsid w:val="00C64B4C"/>
    <w:rsid w:val="00C64CE1"/>
    <w:rsid w:val="00C64F5C"/>
    <w:rsid w:val="00C655F3"/>
    <w:rsid w:val="00C658AC"/>
    <w:rsid w:val="00C65A8A"/>
    <w:rsid w:val="00C65E79"/>
    <w:rsid w:val="00C66092"/>
    <w:rsid w:val="00C66597"/>
    <w:rsid w:val="00C668E3"/>
    <w:rsid w:val="00C668F2"/>
    <w:rsid w:val="00C66B8E"/>
    <w:rsid w:val="00C66F54"/>
    <w:rsid w:val="00C672BE"/>
    <w:rsid w:val="00C67C33"/>
    <w:rsid w:val="00C716D1"/>
    <w:rsid w:val="00C718C6"/>
    <w:rsid w:val="00C725C5"/>
    <w:rsid w:val="00C731B1"/>
    <w:rsid w:val="00C73524"/>
    <w:rsid w:val="00C736FE"/>
    <w:rsid w:val="00C74588"/>
    <w:rsid w:val="00C7492F"/>
    <w:rsid w:val="00C756EA"/>
    <w:rsid w:val="00C7580A"/>
    <w:rsid w:val="00C762B5"/>
    <w:rsid w:val="00C76A4C"/>
    <w:rsid w:val="00C770F2"/>
    <w:rsid w:val="00C77D19"/>
    <w:rsid w:val="00C77FA1"/>
    <w:rsid w:val="00C802B5"/>
    <w:rsid w:val="00C808C9"/>
    <w:rsid w:val="00C80AA8"/>
    <w:rsid w:val="00C80F37"/>
    <w:rsid w:val="00C8102F"/>
    <w:rsid w:val="00C81100"/>
    <w:rsid w:val="00C8218D"/>
    <w:rsid w:val="00C82223"/>
    <w:rsid w:val="00C822DD"/>
    <w:rsid w:val="00C832A9"/>
    <w:rsid w:val="00C8345E"/>
    <w:rsid w:val="00C83A2F"/>
    <w:rsid w:val="00C83A3E"/>
    <w:rsid w:val="00C83B82"/>
    <w:rsid w:val="00C83F25"/>
    <w:rsid w:val="00C84096"/>
    <w:rsid w:val="00C84669"/>
    <w:rsid w:val="00C84BE1"/>
    <w:rsid w:val="00C84DB7"/>
    <w:rsid w:val="00C84FA8"/>
    <w:rsid w:val="00C85172"/>
    <w:rsid w:val="00C8562D"/>
    <w:rsid w:val="00C870A5"/>
    <w:rsid w:val="00C8754B"/>
    <w:rsid w:val="00C87D27"/>
    <w:rsid w:val="00C90375"/>
    <w:rsid w:val="00C90579"/>
    <w:rsid w:val="00C90679"/>
    <w:rsid w:val="00C906C8"/>
    <w:rsid w:val="00C907CF"/>
    <w:rsid w:val="00C90C99"/>
    <w:rsid w:val="00C91273"/>
    <w:rsid w:val="00C9129E"/>
    <w:rsid w:val="00C91364"/>
    <w:rsid w:val="00C913B4"/>
    <w:rsid w:val="00C9181E"/>
    <w:rsid w:val="00C924EA"/>
    <w:rsid w:val="00C92639"/>
    <w:rsid w:val="00C92936"/>
    <w:rsid w:val="00C92B7F"/>
    <w:rsid w:val="00C936C8"/>
    <w:rsid w:val="00C93D99"/>
    <w:rsid w:val="00C94F63"/>
    <w:rsid w:val="00C9511C"/>
    <w:rsid w:val="00C9526B"/>
    <w:rsid w:val="00C962E3"/>
    <w:rsid w:val="00C964BC"/>
    <w:rsid w:val="00C969F1"/>
    <w:rsid w:val="00C96B9D"/>
    <w:rsid w:val="00C96D4D"/>
    <w:rsid w:val="00C9706E"/>
    <w:rsid w:val="00C973F0"/>
    <w:rsid w:val="00C97A1A"/>
    <w:rsid w:val="00C97C6B"/>
    <w:rsid w:val="00C97D6D"/>
    <w:rsid w:val="00C97D8B"/>
    <w:rsid w:val="00C97DA4"/>
    <w:rsid w:val="00CA0822"/>
    <w:rsid w:val="00CA0AA7"/>
    <w:rsid w:val="00CA1078"/>
    <w:rsid w:val="00CA19F0"/>
    <w:rsid w:val="00CA1DD3"/>
    <w:rsid w:val="00CA30D4"/>
    <w:rsid w:val="00CA3B35"/>
    <w:rsid w:val="00CA3F7F"/>
    <w:rsid w:val="00CA42FB"/>
    <w:rsid w:val="00CA57B3"/>
    <w:rsid w:val="00CA586E"/>
    <w:rsid w:val="00CA5B27"/>
    <w:rsid w:val="00CA5E79"/>
    <w:rsid w:val="00CA6940"/>
    <w:rsid w:val="00CA6FBE"/>
    <w:rsid w:val="00CA70BC"/>
    <w:rsid w:val="00CA72AF"/>
    <w:rsid w:val="00CA72CB"/>
    <w:rsid w:val="00CB0A0A"/>
    <w:rsid w:val="00CB0CEC"/>
    <w:rsid w:val="00CB114A"/>
    <w:rsid w:val="00CB12F0"/>
    <w:rsid w:val="00CB142A"/>
    <w:rsid w:val="00CB142D"/>
    <w:rsid w:val="00CB1CC3"/>
    <w:rsid w:val="00CB1D1F"/>
    <w:rsid w:val="00CB2242"/>
    <w:rsid w:val="00CB24AE"/>
    <w:rsid w:val="00CB262C"/>
    <w:rsid w:val="00CB2A0E"/>
    <w:rsid w:val="00CB30F9"/>
    <w:rsid w:val="00CB319E"/>
    <w:rsid w:val="00CB389A"/>
    <w:rsid w:val="00CB39C6"/>
    <w:rsid w:val="00CB3EDE"/>
    <w:rsid w:val="00CB40A6"/>
    <w:rsid w:val="00CB43D0"/>
    <w:rsid w:val="00CB46CF"/>
    <w:rsid w:val="00CB546A"/>
    <w:rsid w:val="00CB5C2B"/>
    <w:rsid w:val="00CB5D4F"/>
    <w:rsid w:val="00CB5D63"/>
    <w:rsid w:val="00CB5E7E"/>
    <w:rsid w:val="00CB6047"/>
    <w:rsid w:val="00CB6167"/>
    <w:rsid w:val="00CB6229"/>
    <w:rsid w:val="00CB63DC"/>
    <w:rsid w:val="00CB653F"/>
    <w:rsid w:val="00CB66E7"/>
    <w:rsid w:val="00CB6711"/>
    <w:rsid w:val="00CB7201"/>
    <w:rsid w:val="00CB726F"/>
    <w:rsid w:val="00CB74D0"/>
    <w:rsid w:val="00CB7747"/>
    <w:rsid w:val="00CB776B"/>
    <w:rsid w:val="00CB7AAD"/>
    <w:rsid w:val="00CB7BB0"/>
    <w:rsid w:val="00CB7CB7"/>
    <w:rsid w:val="00CC0605"/>
    <w:rsid w:val="00CC0891"/>
    <w:rsid w:val="00CC190D"/>
    <w:rsid w:val="00CC1BFB"/>
    <w:rsid w:val="00CC1DB0"/>
    <w:rsid w:val="00CC1E81"/>
    <w:rsid w:val="00CC2924"/>
    <w:rsid w:val="00CC2A71"/>
    <w:rsid w:val="00CC35FC"/>
    <w:rsid w:val="00CC3BC8"/>
    <w:rsid w:val="00CC3C91"/>
    <w:rsid w:val="00CC3D41"/>
    <w:rsid w:val="00CC42A3"/>
    <w:rsid w:val="00CC4488"/>
    <w:rsid w:val="00CC55AA"/>
    <w:rsid w:val="00CC5C0F"/>
    <w:rsid w:val="00CC62B5"/>
    <w:rsid w:val="00CC6494"/>
    <w:rsid w:val="00CC6B47"/>
    <w:rsid w:val="00CC72D0"/>
    <w:rsid w:val="00CC7353"/>
    <w:rsid w:val="00CC7D9B"/>
    <w:rsid w:val="00CD00CD"/>
    <w:rsid w:val="00CD023E"/>
    <w:rsid w:val="00CD037D"/>
    <w:rsid w:val="00CD0B9B"/>
    <w:rsid w:val="00CD0DCD"/>
    <w:rsid w:val="00CD1152"/>
    <w:rsid w:val="00CD14C0"/>
    <w:rsid w:val="00CD3C45"/>
    <w:rsid w:val="00CD3DBC"/>
    <w:rsid w:val="00CD3F13"/>
    <w:rsid w:val="00CD3F97"/>
    <w:rsid w:val="00CD47BA"/>
    <w:rsid w:val="00CD4B14"/>
    <w:rsid w:val="00CD5380"/>
    <w:rsid w:val="00CD53A1"/>
    <w:rsid w:val="00CD5C74"/>
    <w:rsid w:val="00CD61FF"/>
    <w:rsid w:val="00CD659E"/>
    <w:rsid w:val="00CD6B99"/>
    <w:rsid w:val="00CD6C54"/>
    <w:rsid w:val="00CD6D3E"/>
    <w:rsid w:val="00CD79AC"/>
    <w:rsid w:val="00CD7A03"/>
    <w:rsid w:val="00CD7BFB"/>
    <w:rsid w:val="00CD7C95"/>
    <w:rsid w:val="00CD7F58"/>
    <w:rsid w:val="00CE01D3"/>
    <w:rsid w:val="00CE045F"/>
    <w:rsid w:val="00CE06D5"/>
    <w:rsid w:val="00CE079D"/>
    <w:rsid w:val="00CE0FAC"/>
    <w:rsid w:val="00CE10D2"/>
    <w:rsid w:val="00CE18E8"/>
    <w:rsid w:val="00CE18EC"/>
    <w:rsid w:val="00CE1C29"/>
    <w:rsid w:val="00CE1EE9"/>
    <w:rsid w:val="00CE1F76"/>
    <w:rsid w:val="00CE3678"/>
    <w:rsid w:val="00CE36E5"/>
    <w:rsid w:val="00CE42D4"/>
    <w:rsid w:val="00CE4816"/>
    <w:rsid w:val="00CE4D46"/>
    <w:rsid w:val="00CE61F7"/>
    <w:rsid w:val="00CE6576"/>
    <w:rsid w:val="00CE6629"/>
    <w:rsid w:val="00CE6749"/>
    <w:rsid w:val="00CE6875"/>
    <w:rsid w:val="00CE6F47"/>
    <w:rsid w:val="00CE73B8"/>
    <w:rsid w:val="00CE73BB"/>
    <w:rsid w:val="00CE79D7"/>
    <w:rsid w:val="00CF001F"/>
    <w:rsid w:val="00CF0190"/>
    <w:rsid w:val="00CF027B"/>
    <w:rsid w:val="00CF1665"/>
    <w:rsid w:val="00CF1D76"/>
    <w:rsid w:val="00CF34B7"/>
    <w:rsid w:val="00CF37A4"/>
    <w:rsid w:val="00CF3EC3"/>
    <w:rsid w:val="00CF4557"/>
    <w:rsid w:val="00CF45AF"/>
    <w:rsid w:val="00CF57C3"/>
    <w:rsid w:val="00CF590B"/>
    <w:rsid w:val="00CF5A17"/>
    <w:rsid w:val="00CF5EB9"/>
    <w:rsid w:val="00CF628E"/>
    <w:rsid w:val="00CF6304"/>
    <w:rsid w:val="00CF6774"/>
    <w:rsid w:val="00CF6C27"/>
    <w:rsid w:val="00CF722A"/>
    <w:rsid w:val="00CF73C2"/>
    <w:rsid w:val="00CF77D1"/>
    <w:rsid w:val="00CF7CB0"/>
    <w:rsid w:val="00D010EC"/>
    <w:rsid w:val="00D016C8"/>
    <w:rsid w:val="00D01834"/>
    <w:rsid w:val="00D023D7"/>
    <w:rsid w:val="00D02715"/>
    <w:rsid w:val="00D02ECE"/>
    <w:rsid w:val="00D03C05"/>
    <w:rsid w:val="00D045D4"/>
    <w:rsid w:val="00D04661"/>
    <w:rsid w:val="00D04865"/>
    <w:rsid w:val="00D0497D"/>
    <w:rsid w:val="00D04DE4"/>
    <w:rsid w:val="00D0546C"/>
    <w:rsid w:val="00D056F5"/>
    <w:rsid w:val="00D05A1D"/>
    <w:rsid w:val="00D05DC1"/>
    <w:rsid w:val="00D05E6C"/>
    <w:rsid w:val="00D05F5F"/>
    <w:rsid w:val="00D06077"/>
    <w:rsid w:val="00D07099"/>
    <w:rsid w:val="00D07111"/>
    <w:rsid w:val="00D0715C"/>
    <w:rsid w:val="00D073B4"/>
    <w:rsid w:val="00D07820"/>
    <w:rsid w:val="00D07B90"/>
    <w:rsid w:val="00D07E07"/>
    <w:rsid w:val="00D10351"/>
    <w:rsid w:val="00D10746"/>
    <w:rsid w:val="00D1085E"/>
    <w:rsid w:val="00D10B40"/>
    <w:rsid w:val="00D10B67"/>
    <w:rsid w:val="00D10EBF"/>
    <w:rsid w:val="00D1137F"/>
    <w:rsid w:val="00D1168B"/>
    <w:rsid w:val="00D11818"/>
    <w:rsid w:val="00D118B2"/>
    <w:rsid w:val="00D11BD5"/>
    <w:rsid w:val="00D11C7E"/>
    <w:rsid w:val="00D120A8"/>
    <w:rsid w:val="00D12160"/>
    <w:rsid w:val="00D12EFE"/>
    <w:rsid w:val="00D13297"/>
    <w:rsid w:val="00D136EC"/>
    <w:rsid w:val="00D14193"/>
    <w:rsid w:val="00D15341"/>
    <w:rsid w:val="00D1585E"/>
    <w:rsid w:val="00D15952"/>
    <w:rsid w:val="00D15C45"/>
    <w:rsid w:val="00D15FFD"/>
    <w:rsid w:val="00D169E1"/>
    <w:rsid w:val="00D16AD9"/>
    <w:rsid w:val="00D16C06"/>
    <w:rsid w:val="00D174BE"/>
    <w:rsid w:val="00D178F6"/>
    <w:rsid w:val="00D17BB1"/>
    <w:rsid w:val="00D17EA0"/>
    <w:rsid w:val="00D17EA4"/>
    <w:rsid w:val="00D2044B"/>
    <w:rsid w:val="00D207B6"/>
    <w:rsid w:val="00D215E5"/>
    <w:rsid w:val="00D22005"/>
    <w:rsid w:val="00D22071"/>
    <w:rsid w:val="00D224B1"/>
    <w:rsid w:val="00D2266F"/>
    <w:rsid w:val="00D22EE4"/>
    <w:rsid w:val="00D23D46"/>
    <w:rsid w:val="00D2434C"/>
    <w:rsid w:val="00D247AC"/>
    <w:rsid w:val="00D24905"/>
    <w:rsid w:val="00D24970"/>
    <w:rsid w:val="00D2506C"/>
    <w:rsid w:val="00D251BC"/>
    <w:rsid w:val="00D25AC5"/>
    <w:rsid w:val="00D262C5"/>
    <w:rsid w:val="00D267BC"/>
    <w:rsid w:val="00D269D8"/>
    <w:rsid w:val="00D26D5C"/>
    <w:rsid w:val="00D27481"/>
    <w:rsid w:val="00D27FBE"/>
    <w:rsid w:val="00D30593"/>
    <w:rsid w:val="00D30934"/>
    <w:rsid w:val="00D310FF"/>
    <w:rsid w:val="00D3239E"/>
    <w:rsid w:val="00D3243A"/>
    <w:rsid w:val="00D325D3"/>
    <w:rsid w:val="00D32661"/>
    <w:rsid w:val="00D33056"/>
    <w:rsid w:val="00D33738"/>
    <w:rsid w:val="00D341CD"/>
    <w:rsid w:val="00D3454E"/>
    <w:rsid w:val="00D351A2"/>
    <w:rsid w:val="00D35818"/>
    <w:rsid w:val="00D35A45"/>
    <w:rsid w:val="00D35BDB"/>
    <w:rsid w:val="00D3655E"/>
    <w:rsid w:val="00D36F40"/>
    <w:rsid w:val="00D37768"/>
    <w:rsid w:val="00D37EE4"/>
    <w:rsid w:val="00D40125"/>
    <w:rsid w:val="00D411ED"/>
    <w:rsid w:val="00D41262"/>
    <w:rsid w:val="00D4279E"/>
    <w:rsid w:val="00D431D6"/>
    <w:rsid w:val="00D4320C"/>
    <w:rsid w:val="00D4335A"/>
    <w:rsid w:val="00D433E8"/>
    <w:rsid w:val="00D4360D"/>
    <w:rsid w:val="00D43D0B"/>
    <w:rsid w:val="00D44485"/>
    <w:rsid w:val="00D44577"/>
    <w:rsid w:val="00D447EE"/>
    <w:rsid w:val="00D4496D"/>
    <w:rsid w:val="00D449DE"/>
    <w:rsid w:val="00D44B21"/>
    <w:rsid w:val="00D44FFA"/>
    <w:rsid w:val="00D4506A"/>
    <w:rsid w:val="00D461F1"/>
    <w:rsid w:val="00D462C8"/>
    <w:rsid w:val="00D462E4"/>
    <w:rsid w:val="00D46713"/>
    <w:rsid w:val="00D46D3C"/>
    <w:rsid w:val="00D47011"/>
    <w:rsid w:val="00D475B9"/>
    <w:rsid w:val="00D50237"/>
    <w:rsid w:val="00D5038C"/>
    <w:rsid w:val="00D51021"/>
    <w:rsid w:val="00D514A5"/>
    <w:rsid w:val="00D52166"/>
    <w:rsid w:val="00D523B7"/>
    <w:rsid w:val="00D52489"/>
    <w:rsid w:val="00D526C8"/>
    <w:rsid w:val="00D544AA"/>
    <w:rsid w:val="00D545AF"/>
    <w:rsid w:val="00D54CC5"/>
    <w:rsid w:val="00D54F5F"/>
    <w:rsid w:val="00D54FCA"/>
    <w:rsid w:val="00D5530C"/>
    <w:rsid w:val="00D5539D"/>
    <w:rsid w:val="00D55408"/>
    <w:rsid w:val="00D55BD5"/>
    <w:rsid w:val="00D56103"/>
    <w:rsid w:val="00D567FC"/>
    <w:rsid w:val="00D56875"/>
    <w:rsid w:val="00D56A76"/>
    <w:rsid w:val="00D571FF"/>
    <w:rsid w:val="00D572E5"/>
    <w:rsid w:val="00D57598"/>
    <w:rsid w:val="00D575BD"/>
    <w:rsid w:val="00D579A2"/>
    <w:rsid w:val="00D57AAF"/>
    <w:rsid w:val="00D57D97"/>
    <w:rsid w:val="00D57E8D"/>
    <w:rsid w:val="00D60324"/>
    <w:rsid w:val="00D60370"/>
    <w:rsid w:val="00D603F8"/>
    <w:rsid w:val="00D606CD"/>
    <w:rsid w:val="00D60CA4"/>
    <w:rsid w:val="00D61417"/>
    <w:rsid w:val="00D616AB"/>
    <w:rsid w:val="00D617AD"/>
    <w:rsid w:val="00D61D9F"/>
    <w:rsid w:val="00D61E87"/>
    <w:rsid w:val="00D61F7A"/>
    <w:rsid w:val="00D623FD"/>
    <w:rsid w:val="00D62687"/>
    <w:rsid w:val="00D62B38"/>
    <w:rsid w:val="00D63456"/>
    <w:rsid w:val="00D63AA9"/>
    <w:rsid w:val="00D63BC7"/>
    <w:rsid w:val="00D63D27"/>
    <w:rsid w:val="00D6441B"/>
    <w:rsid w:val="00D646CE"/>
    <w:rsid w:val="00D657DC"/>
    <w:rsid w:val="00D65ADE"/>
    <w:rsid w:val="00D65B77"/>
    <w:rsid w:val="00D66104"/>
    <w:rsid w:val="00D66D70"/>
    <w:rsid w:val="00D67A3B"/>
    <w:rsid w:val="00D70191"/>
    <w:rsid w:val="00D701AA"/>
    <w:rsid w:val="00D70461"/>
    <w:rsid w:val="00D70680"/>
    <w:rsid w:val="00D70743"/>
    <w:rsid w:val="00D70EB8"/>
    <w:rsid w:val="00D70F64"/>
    <w:rsid w:val="00D71259"/>
    <w:rsid w:val="00D71461"/>
    <w:rsid w:val="00D71482"/>
    <w:rsid w:val="00D7159C"/>
    <w:rsid w:val="00D72491"/>
    <w:rsid w:val="00D724AE"/>
    <w:rsid w:val="00D72D6D"/>
    <w:rsid w:val="00D72E93"/>
    <w:rsid w:val="00D72FC2"/>
    <w:rsid w:val="00D734A7"/>
    <w:rsid w:val="00D736DC"/>
    <w:rsid w:val="00D73713"/>
    <w:rsid w:val="00D7395C"/>
    <w:rsid w:val="00D73A68"/>
    <w:rsid w:val="00D73D15"/>
    <w:rsid w:val="00D742B2"/>
    <w:rsid w:val="00D74B30"/>
    <w:rsid w:val="00D74E43"/>
    <w:rsid w:val="00D74EAB"/>
    <w:rsid w:val="00D7560F"/>
    <w:rsid w:val="00D75AFD"/>
    <w:rsid w:val="00D75BBC"/>
    <w:rsid w:val="00D75BF0"/>
    <w:rsid w:val="00D7657E"/>
    <w:rsid w:val="00D765E8"/>
    <w:rsid w:val="00D77151"/>
    <w:rsid w:val="00D77255"/>
    <w:rsid w:val="00D775AF"/>
    <w:rsid w:val="00D810A8"/>
    <w:rsid w:val="00D8179C"/>
    <w:rsid w:val="00D81C1A"/>
    <w:rsid w:val="00D81CCB"/>
    <w:rsid w:val="00D8221F"/>
    <w:rsid w:val="00D82A8D"/>
    <w:rsid w:val="00D82B54"/>
    <w:rsid w:val="00D82B97"/>
    <w:rsid w:val="00D83244"/>
    <w:rsid w:val="00D832C7"/>
    <w:rsid w:val="00D8498A"/>
    <w:rsid w:val="00D852F2"/>
    <w:rsid w:val="00D85444"/>
    <w:rsid w:val="00D85479"/>
    <w:rsid w:val="00D85897"/>
    <w:rsid w:val="00D85C2D"/>
    <w:rsid w:val="00D8606A"/>
    <w:rsid w:val="00D865AC"/>
    <w:rsid w:val="00D868E7"/>
    <w:rsid w:val="00D86E0F"/>
    <w:rsid w:val="00D8703A"/>
    <w:rsid w:val="00D87650"/>
    <w:rsid w:val="00D879FE"/>
    <w:rsid w:val="00D87A1E"/>
    <w:rsid w:val="00D87C79"/>
    <w:rsid w:val="00D87D9A"/>
    <w:rsid w:val="00D9040F"/>
    <w:rsid w:val="00D90A21"/>
    <w:rsid w:val="00D90A72"/>
    <w:rsid w:val="00D90E24"/>
    <w:rsid w:val="00D91008"/>
    <w:rsid w:val="00D917A2"/>
    <w:rsid w:val="00D91F82"/>
    <w:rsid w:val="00D92073"/>
    <w:rsid w:val="00D92E77"/>
    <w:rsid w:val="00D93B57"/>
    <w:rsid w:val="00D94F35"/>
    <w:rsid w:val="00D955A1"/>
    <w:rsid w:val="00D95A36"/>
    <w:rsid w:val="00D96449"/>
    <w:rsid w:val="00D965B7"/>
    <w:rsid w:val="00D9698B"/>
    <w:rsid w:val="00D96D2B"/>
    <w:rsid w:val="00D96F28"/>
    <w:rsid w:val="00D97045"/>
    <w:rsid w:val="00D97FBF"/>
    <w:rsid w:val="00DA0087"/>
    <w:rsid w:val="00DA0883"/>
    <w:rsid w:val="00DA0EA0"/>
    <w:rsid w:val="00DA0FB6"/>
    <w:rsid w:val="00DA1563"/>
    <w:rsid w:val="00DA21A6"/>
    <w:rsid w:val="00DA2332"/>
    <w:rsid w:val="00DA241B"/>
    <w:rsid w:val="00DA2743"/>
    <w:rsid w:val="00DA27A8"/>
    <w:rsid w:val="00DA2AB8"/>
    <w:rsid w:val="00DA2C26"/>
    <w:rsid w:val="00DA2F35"/>
    <w:rsid w:val="00DA3402"/>
    <w:rsid w:val="00DA38EF"/>
    <w:rsid w:val="00DA3AD4"/>
    <w:rsid w:val="00DA3F3D"/>
    <w:rsid w:val="00DA402B"/>
    <w:rsid w:val="00DA45E1"/>
    <w:rsid w:val="00DA4B9D"/>
    <w:rsid w:val="00DA4EDC"/>
    <w:rsid w:val="00DA57A8"/>
    <w:rsid w:val="00DA6111"/>
    <w:rsid w:val="00DA63D7"/>
    <w:rsid w:val="00DA6F3E"/>
    <w:rsid w:val="00DA73BD"/>
    <w:rsid w:val="00DB01FE"/>
    <w:rsid w:val="00DB04D1"/>
    <w:rsid w:val="00DB0610"/>
    <w:rsid w:val="00DB094D"/>
    <w:rsid w:val="00DB1BEF"/>
    <w:rsid w:val="00DB23FD"/>
    <w:rsid w:val="00DB2A1A"/>
    <w:rsid w:val="00DB3CC7"/>
    <w:rsid w:val="00DB3F0C"/>
    <w:rsid w:val="00DB45A7"/>
    <w:rsid w:val="00DB4A15"/>
    <w:rsid w:val="00DB4C0E"/>
    <w:rsid w:val="00DB50E0"/>
    <w:rsid w:val="00DB510E"/>
    <w:rsid w:val="00DB5362"/>
    <w:rsid w:val="00DB5E0C"/>
    <w:rsid w:val="00DB65D9"/>
    <w:rsid w:val="00DB6A48"/>
    <w:rsid w:val="00DB713F"/>
    <w:rsid w:val="00DB77F2"/>
    <w:rsid w:val="00DB78F8"/>
    <w:rsid w:val="00DB7DAC"/>
    <w:rsid w:val="00DC099A"/>
    <w:rsid w:val="00DC0C58"/>
    <w:rsid w:val="00DC133C"/>
    <w:rsid w:val="00DC1823"/>
    <w:rsid w:val="00DC22D4"/>
    <w:rsid w:val="00DC23CF"/>
    <w:rsid w:val="00DC2789"/>
    <w:rsid w:val="00DC2997"/>
    <w:rsid w:val="00DC3638"/>
    <w:rsid w:val="00DC3B9C"/>
    <w:rsid w:val="00DC3CB5"/>
    <w:rsid w:val="00DC3F36"/>
    <w:rsid w:val="00DC42AF"/>
    <w:rsid w:val="00DC542F"/>
    <w:rsid w:val="00DC56D2"/>
    <w:rsid w:val="00DC5756"/>
    <w:rsid w:val="00DC5D34"/>
    <w:rsid w:val="00DC5D68"/>
    <w:rsid w:val="00DC5EDF"/>
    <w:rsid w:val="00DC6465"/>
    <w:rsid w:val="00DC68B4"/>
    <w:rsid w:val="00DC6A77"/>
    <w:rsid w:val="00DC6F7E"/>
    <w:rsid w:val="00DC72CC"/>
    <w:rsid w:val="00DC798F"/>
    <w:rsid w:val="00DC7DE5"/>
    <w:rsid w:val="00DD0846"/>
    <w:rsid w:val="00DD08E7"/>
    <w:rsid w:val="00DD0A6A"/>
    <w:rsid w:val="00DD0E3F"/>
    <w:rsid w:val="00DD1EFD"/>
    <w:rsid w:val="00DD2228"/>
    <w:rsid w:val="00DD2251"/>
    <w:rsid w:val="00DD2AA0"/>
    <w:rsid w:val="00DD2EA1"/>
    <w:rsid w:val="00DD342B"/>
    <w:rsid w:val="00DD353E"/>
    <w:rsid w:val="00DD4667"/>
    <w:rsid w:val="00DD4C26"/>
    <w:rsid w:val="00DD551A"/>
    <w:rsid w:val="00DD5970"/>
    <w:rsid w:val="00DD6ADD"/>
    <w:rsid w:val="00DD72DA"/>
    <w:rsid w:val="00DD74D2"/>
    <w:rsid w:val="00DD75A7"/>
    <w:rsid w:val="00DD7F60"/>
    <w:rsid w:val="00DE06CC"/>
    <w:rsid w:val="00DE162F"/>
    <w:rsid w:val="00DE2072"/>
    <w:rsid w:val="00DE2462"/>
    <w:rsid w:val="00DE26B4"/>
    <w:rsid w:val="00DE2A6C"/>
    <w:rsid w:val="00DE2EFA"/>
    <w:rsid w:val="00DE2F16"/>
    <w:rsid w:val="00DE3BCF"/>
    <w:rsid w:val="00DE416F"/>
    <w:rsid w:val="00DE43D6"/>
    <w:rsid w:val="00DE45D6"/>
    <w:rsid w:val="00DE4A1E"/>
    <w:rsid w:val="00DE4A3E"/>
    <w:rsid w:val="00DE4A81"/>
    <w:rsid w:val="00DE4B32"/>
    <w:rsid w:val="00DE591A"/>
    <w:rsid w:val="00DE5A54"/>
    <w:rsid w:val="00DE5A85"/>
    <w:rsid w:val="00DE63F0"/>
    <w:rsid w:val="00DE67C0"/>
    <w:rsid w:val="00DE7263"/>
    <w:rsid w:val="00DE77D8"/>
    <w:rsid w:val="00DE7967"/>
    <w:rsid w:val="00DE79D7"/>
    <w:rsid w:val="00DE7CC3"/>
    <w:rsid w:val="00DE7E24"/>
    <w:rsid w:val="00DF0DF5"/>
    <w:rsid w:val="00DF0F31"/>
    <w:rsid w:val="00DF0FF5"/>
    <w:rsid w:val="00DF124A"/>
    <w:rsid w:val="00DF2BE8"/>
    <w:rsid w:val="00DF2DDF"/>
    <w:rsid w:val="00DF31E3"/>
    <w:rsid w:val="00DF36E0"/>
    <w:rsid w:val="00DF3C5C"/>
    <w:rsid w:val="00DF4352"/>
    <w:rsid w:val="00DF478E"/>
    <w:rsid w:val="00DF4ABE"/>
    <w:rsid w:val="00DF50BF"/>
    <w:rsid w:val="00DF53B8"/>
    <w:rsid w:val="00DF5A4C"/>
    <w:rsid w:val="00DF5E25"/>
    <w:rsid w:val="00DF620A"/>
    <w:rsid w:val="00DF64B8"/>
    <w:rsid w:val="00DF7274"/>
    <w:rsid w:val="00DF7572"/>
    <w:rsid w:val="00DF7AC0"/>
    <w:rsid w:val="00DF7C41"/>
    <w:rsid w:val="00E00027"/>
    <w:rsid w:val="00E006D7"/>
    <w:rsid w:val="00E01412"/>
    <w:rsid w:val="00E01884"/>
    <w:rsid w:val="00E02095"/>
    <w:rsid w:val="00E0244C"/>
    <w:rsid w:val="00E02B6E"/>
    <w:rsid w:val="00E033CA"/>
    <w:rsid w:val="00E03CD7"/>
    <w:rsid w:val="00E03DE9"/>
    <w:rsid w:val="00E04588"/>
    <w:rsid w:val="00E045B6"/>
    <w:rsid w:val="00E04B7F"/>
    <w:rsid w:val="00E0657C"/>
    <w:rsid w:val="00E065DB"/>
    <w:rsid w:val="00E06B42"/>
    <w:rsid w:val="00E06C66"/>
    <w:rsid w:val="00E06D37"/>
    <w:rsid w:val="00E072B0"/>
    <w:rsid w:val="00E07AC9"/>
    <w:rsid w:val="00E07CBB"/>
    <w:rsid w:val="00E07FFE"/>
    <w:rsid w:val="00E1044D"/>
    <w:rsid w:val="00E109D2"/>
    <w:rsid w:val="00E11C5A"/>
    <w:rsid w:val="00E11C7C"/>
    <w:rsid w:val="00E11D62"/>
    <w:rsid w:val="00E1242C"/>
    <w:rsid w:val="00E1269B"/>
    <w:rsid w:val="00E1274D"/>
    <w:rsid w:val="00E12842"/>
    <w:rsid w:val="00E13318"/>
    <w:rsid w:val="00E13F1A"/>
    <w:rsid w:val="00E14852"/>
    <w:rsid w:val="00E15097"/>
    <w:rsid w:val="00E15284"/>
    <w:rsid w:val="00E16239"/>
    <w:rsid w:val="00E16AEE"/>
    <w:rsid w:val="00E1719C"/>
    <w:rsid w:val="00E17673"/>
    <w:rsid w:val="00E17981"/>
    <w:rsid w:val="00E17E0D"/>
    <w:rsid w:val="00E17F25"/>
    <w:rsid w:val="00E20733"/>
    <w:rsid w:val="00E20D7B"/>
    <w:rsid w:val="00E2133B"/>
    <w:rsid w:val="00E229F5"/>
    <w:rsid w:val="00E23387"/>
    <w:rsid w:val="00E237EB"/>
    <w:rsid w:val="00E238D7"/>
    <w:rsid w:val="00E23CEC"/>
    <w:rsid w:val="00E23E55"/>
    <w:rsid w:val="00E246AC"/>
    <w:rsid w:val="00E246E9"/>
    <w:rsid w:val="00E24CDB"/>
    <w:rsid w:val="00E24CFD"/>
    <w:rsid w:val="00E24E2D"/>
    <w:rsid w:val="00E253B9"/>
    <w:rsid w:val="00E253E9"/>
    <w:rsid w:val="00E25691"/>
    <w:rsid w:val="00E25909"/>
    <w:rsid w:val="00E25926"/>
    <w:rsid w:val="00E26BED"/>
    <w:rsid w:val="00E27AD4"/>
    <w:rsid w:val="00E27D65"/>
    <w:rsid w:val="00E27FFD"/>
    <w:rsid w:val="00E302E6"/>
    <w:rsid w:val="00E30470"/>
    <w:rsid w:val="00E307C4"/>
    <w:rsid w:val="00E307F2"/>
    <w:rsid w:val="00E317A8"/>
    <w:rsid w:val="00E3184F"/>
    <w:rsid w:val="00E31A44"/>
    <w:rsid w:val="00E32042"/>
    <w:rsid w:val="00E32130"/>
    <w:rsid w:val="00E32202"/>
    <w:rsid w:val="00E32583"/>
    <w:rsid w:val="00E32873"/>
    <w:rsid w:val="00E3314F"/>
    <w:rsid w:val="00E333DF"/>
    <w:rsid w:val="00E33603"/>
    <w:rsid w:val="00E336DF"/>
    <w:rsid w:val="00E33C70"/>
    <w:rsid w:val="00E33E4F"/>
    <w:rsid w:val="00E33E9A"/>
    <w:rsid w:val="00E33F4A"/>
    <w:rsid w:val="00E34620"/>
    <w:rsid w:val="00E34647"/>
    <w:rsid w:val="00E34A67"/>
    <w:rsid w:val="00E34CC5"/>
    <w:rsid w:val="00E34F26"/>
    <w:rsid w:val="00E35602"/>
    <w:rsid w:val="00E3569D"/>
    <w:rsid w:val="00E35E75"/>
    <w:rsid w:val="00E35F64"/>
    <w:rsid w:val="00E3634E"/>
    <w:rsid w:val="00E364A8"/>
    <w:rsid w:val="00E36C29"/>
    <w:rsid w:val="00E36C45"/>
    <w:rsid w:val="00E37398"/>
    <w:rsid w:val="00E37F42"/>
    <w:rsid w:val="00E403A6"/>
    <w:rsid w:val="00E41CD9"/>
    <w:rsid w:val="00E41E56"/>
    <w:rsid w:val="00E42148"/>
    <w:rsid w:val="00E42619"/>
    <w:rsid w:val="00E42CBB"/>
    <w:rsid w:val="00E43507"/>
    <w:rsid w:val="00E437A1"/>
    <w:rsid w:val="00E43A1C"/>
    <w:rsid w:val="00E4415E"/>
    <w:rsid w:val="00E441BC"/>
    <w:rsid w:val="00E448CF"/>
    <w:rsid w:val="00E44CB9"/>
    <w:rsid w:val="00E458E2"/>
    <w:rsid w:val="00E45BD5"/>
    <w:rsid w:val="00E45C36"/>
    <w:rsid w:val="00E45C54"/>
    <w:rsid w:val="00E4631D"/>
    <w:rsid w:val="00E47913"/>
    <w:rsid w:val="00E47D7C"/>
    <w:rsid w:val="00E50184"/>
    <w:rsid w:val="00E511DE"/>
    <w:rsid w:val="00E51BB1"/>
    <w:rsid w:val="00E51C68"/>
    <w:rsid w:val="00E5243C"/>
    <w:rsid w:val="00E5291D"/>
    <w:rsid w:val="00E52A6A"/>
    <w:rsid w:val="00E52AC5"/>
    <w:rsid w:val="00E52BF0"/>
    <w:rsid w:val="00E52EEA"/>
    <w:rsid w:val="00E5327C"/>
    <w:rsid w:val="00E53515"/>
    <w:rsid w:val="00E5374F"/>
    <w:rsid w:val="00E53980"/>
    <w:rsid w:val="00E53D35"/>
    <w:rsid w:val="00E54013"/>
    <w:rsid w:val="00E5436B"/>
    <w:rsid w:val="00E54491"/>
    <w:rsid w:val="00E54AD6"/>
    <w:rsid w:val="00E550B7"/>
    <w:rsid w:val="00E559EC"/>
    <w:rsid w:val="00E55B99"/>
    <w:rsid w:val="00E55D88"/>
    <w:rsid w:val="00E56338"/>
    <w:rsid w:val="00E56439"/>
    <w:rsid w:val="00E56764"/>
    <w:rsid w:val="00E56E09"/>
    <w:rsid w:val="00E56E9F"/>
    <w:rsid w:val="00E5737E"/>
    <w:rsid w:val="00E574D4"/>
    <w:rsid w:val="00E60138"/>
    <w:rsid w:val="00E60AD4"/>
    <w:rsid w:val="00E60F27"/>
    <w:rsid w:val="00E61097"/>
    <w:rsid w:val="00E6193E"/>
    <w:rsid w:val="00E622C6"/>
    <w:rsid w:val="00E63835"/>
    <w:rsid w:val="00E64485"/>
    <w:rsid w:val="00E6460D"/>
    <w:rsid w:val="00E64679"/>
    <w:rsid w:val="00E64839"/>
    <w:rsid w:val="00E664FB"/>
    <w:rsid w:val="00E66ABD"/>
    <w:rsid w:val="00E66DA9"/>
    <w:rsid w:val="00E66DEA"/>
    <w:rsid w:val="00E67106"/>
    <w:rsid w:val="00E67636"/>
    <w:rsid w:val="00E67F2F"/>
    <w:rsid w:val="00E706A0"/>
    <w:rsid w:val="00E70A28"/>
    <w:rsid w:val="00E70D42"/>
    <w:rsid w:val="00E7113D"/>
    <w:rsid w:val="00E71584"/>
    <w:rsid w:val="00E7178E"/>
    <w:rsid w:val="00E723CF"/>
    <w:rsid w:val="00E728EA"/>
    <w:rsid w:val="00E7293F"/>
    <w:rsid w:val="00E72C33"/>
    <w:rsid w:val="00E73B9B"/>
    <w:rsid w:val="00E74492"/>
    <w:rsid w:val="00E74730"/>
    <w:rsid w:val="00E7668C"/>
    <w:rsid w:val="00E769FE"/>
    <w:rsid w:val="00E7724F"/>
    <w:rsid w:val="00E77349"/>
    <w:rsid w:val="00E77595"/>
    <w:rsid w:val="00E775FC"/>
    <w:rsid w:val="00E77A85"/>
    <w:rsid w:val="00E77FD2"/>
    <w:rsid w:val="00E80AA7"/>
    <w:rsid w:val="00E80AE0"/>
    <w:rsid w:val="00E80B74"/>
    <w:rsid w:val="00E816FE"/>
    <w:rsid w:val="00E82264"/>
    <w:rsid w:val="00E82B00"/>
    <w:rsid w:val="00E82CAB"/>
    <w:rsid w:val="00E82CF0"/>
    <w:rsid w:val="00E83A24"/>
    <w:rsid w:val="00E8411F"/>
    <w:rsid w:val="00E84295"/>
    <w:rsid w:val="00E842B9"/>
    <w:rsid w:val="00E84469"/>
    <w:rsid w:val="00E8463A"/>
    <w:rsid w:val="00E85161"/>
    <w:rsid w:val="00E865FE"/>
    <w:rsid w:val="00E870CD"/>
    <w:rsid w:val="00E875D2"/>
    <w:rsid w:val="00E87D77"/>
    <w:rsid w:val="00E9005B"/>
    <w:rsid w:val="00E904CB"/>
    <w:rsid w:val="00E915ED"/>
    <w:rsid w:val="00E92437"/>
    <w:rsid w:val="00E9303F"/>
    <w:rsid w:val="00E93CB7"/>
    <w:rsid w:val="00E9479B"/>
    <w:rsid w:val="00E94CBE"/>
    <w:rsid w:val="00E958B1"/>
    <w:rsid w:val="00E95DA5"/>
    <w:rsid w:val="00E95DBE"/>
    <w:rsid w:val="00E96417"/>
    <w:rsid w:val="00E96A27"/>
    <w:rsid w:val="00E96C6F"/>
    <w:rsid w:val="00E96D3A"/>
    <w:rsid w:val="00E974EA"/>
    <w:rsid w:val="00E97756"/>
    <w:rsid w:val="00E979F7"/>
    <w:rsid w:val="00E97D7E"/>
    <w:rsid w:val="00EA0050"/>
    <w:rsid w:val="00EA0865"/>
    <w:rsid w:val="00EA08D8"/>
    <w:rsid w:val="00EA0B93"/>
    <w:rsid w:val="00EA0FEB"/>
    <w:rsid w:val="00EA1C8B"/>
    <w:rsid w:val="00EA1CE0"/>
    <w:rsid w:val="00EA2034"/>
    <w:rsid w:val="00EA2151"/>
    <w:rsid w:val="00EA2229"/>
    <w:rsid w:val="00EA25AF"/>
    <w:rsid w:val="00EA3668"/>
    <w:rsid w:val="00EA41CE"/>
    <w:rsid w:val="00EA4CCF"/>
    <w:rsid w:val="00EA52DC"/>
    <w:rsid w:val="00EA5385"/>
    <w:rsid w:val="00EA53AB"/>
    <w:rsid w:val="00EA5B52"/>
    <w:rsid w:val="00EA5C4C"/>
    <w:rsid w:val="00EA5FA4"/>
    <w:rsid w:val="00EA61EC"/>
    <w:rsid w:val="00EA645A"/>
    <w:rsid w:val="00EA64E4"/>
    <w:rsid w:val="00EA65D1"/>
    <w:rsid w:val="00EA6E48"/>
    <w:rsid w:val="00EA73FB"/>
    <w:rsid w:val="00EA74E4"/>
    <w:rsid w:val="00EA7C66"/>
    <w:rsid w:val="00EA7E9D"/>
    <w:rsid w:val="00EB0200"/>
    <w:rsid w:val="00EB042B"/>
    <w:rsid w:val="00EB16DF"/>
    <w:rsid w:val="00EB1713"/>
    <w:rsid w:val="00EB1A26"/>
    <w:rsid w:val="00EB1D85"/>
    <w:rsid w:val="00EB1D9F"/>
    <w:rsid w:val="00EB248D"/>
    <w:rsid w:val="00EB2742"/>
    <w:rsid w:val="00EB2A3A"/>
    <w:rsid w:val="00EB2D68"/>
    <w:rsid w:val="00EB2DCC"/>
    <w:rsid w:val="00EB35EF"/>
    <w:rsid w:val="00EB36E6"/>
    <w:rsid w:val="00EB44B0"/>
    <w:rsid w:val="00EB6300"/>
    <w:rsid w:val="00EB6F66"/>
    <w:rsid w:val="00EB718B"/>
    <w:rsid w:val="00EB72B2"/>
    <w:rsid w:val="00EB7465"/>
    <w:rsid w:val="00EB74DF"/>
    <w:rsid w:val="00EB7578"/>
    <w:rsid w:val="00EB7628"/>
    <w:rsid w:val="00EB7C0E"/>
    <w:rsid w:val="00EC0730"/>
    <w:rsid w:val="00EC1511"/>
    <w:rsid w:val="00EC174F"/>
    <w:rsid w:val="00EC1BD4"/>
    <w:rsid w:val="00EC1FBE"/>
    <w:rsid w:val="00EC2975"/>
    <w:rsid w:val="00EC2C96"/>
    <w:rsid w:val="00EC2D7F"/>
    <w:rsid w:val="00EC32F7"/>
    <w:rsid w:val="00EC3569"/>
    <w:rsid w:val="00EC357F"/>
    <w:rsid w:val="00EC38A0"/>
    <w:rsid w:val="00EC3EB4"/>
    <w:rsid w:val="00EC3F2A"/>
    <w:rsid w:val="00EC41D7"/>
    <w:rsid w:val="00EC41F7"/>
    <w:rsid w:val="00EC45FC"/>
    <w:rsid w:val="00EC4BC2"/>
    <w:rsid w:val="00EC547E"/>
    <w:rsid w:val="00EC58D4"/>
    <w:rsid w:val="00EC58F1"/>
    <w:rsid w:val="00EC5ABF"/>
    <w:rsid w:val="00EC5CE5"/>
    <w:rsid w:val="00EC630F"/>
    <w:rsid w:val="00EC6EE7"/>
    <w:rsid w:val="00EC7B86"/>
    <w:rsid w:val="00ED04A2"/>
    <w:rsid w:val="00ED0DD0"/>
    <w:rsid w:val="00ED0E05"/>
    <w:rsid w:val="00ED17BD"/>
    <w:rsid w:val="00ED1BD2"/>
    <w:rsid w:val="00ED2104"/>
    <w:rsid w:val="00ED241F"/>
    <w:rsid w:val="00ED2BB2"/>
    <w:rsid w:val="00ED3559"/>
    <w:rsid w:val="00ED3D9B"/>
    <w:rsid w:val="00ED43D2"/>
    <w:rsid w:val="00ED4533"/>
    <w:rsid w:val="00ED45C5"/>
    <w:rsid w:val="00ED4B1A"/>
    <w:rsid w:val="00ED4C62"/>
    <w:rsid w:val="00ED584E"/>
    <w:rsid w:val="00ED5D49"/>
    <w:rsid w:val="00ED5FD1"/>
    <w:rsid w:val="00ED689D"/>
    <w:rsid w:val="00ED6E55"/>
    <w:rsid w:val="00ED6F5C"/>
    <w:rsid w:val="00ED711D"/>
    <w:rsid w:val="00ED7618"/>
    <w:rsid w:val="00ED7934"/>
    <w:rsid w:val="00EE0083"/>
    <w:rsid w:val="00EE009A"/>
    <w:rsid w:val="00EE02DD"/>
    <w:rsid w:val="00EE10C5"/>
    <w:rsid w:val="00EE180F"/>
    <w:rsid w:val="00EE20CF"/>
    <w:rsid w:val="00EE25A1"/>
    <w:rsid w:val="00EE2619"/>
    <w:rsid w:val="00EE26CC"/>
    <w:rsid w:val="00EE302B"/>
    <w:rsid w:val="00EE31E5"/>
    <w:rsid w:val="00EE34CD"/>
    <w:rsid w:val="00EE36FD"/>
    <w:rsid w:val="00EE3B2B"/>
    <w:rsid w:val="00EE45DD"/>
    <w:rsid w:val="00EE4625"/>
    <w:rsid w:val="00EE48B6"/>
    <w:rsid w:val="00EE57BD"/>
    <w:rsid w:val="00EE5EA9"/>
    <w:rsid w:val="00EE7200"/>
    <w:rsid w:val="00EE78E3"/>
    <w:rsid w:val="00EE7DE2"/>
    <w:rsid w:val="00EF0268"/>
    <w:rsid w:val="00EF051B"/>
    <w:rsid w:val="00EF079F"/>
    <w:rsid w:val="00EF154B"/>
    <w:rsid w:val="00EF15A9"/>
    <w:rsid w:val="00EF1A4A"/>
    <w:rsid w:val="00EF1EFD"/>
    <w:rsid w:val="00EF2926"/>
    <w:rsid w:val="00EF2984"/>
    <w:rsid w:val="00EF2E4A"/>
    <w:rsid w:val="00EF30DF"/>
    <w:rsid w:val="00EF3159"/>
    <w:rsid w:val="00EF3AAC"/>
    <w:rsid w:val="00EF3F44"/>
    <w:rsid w:val="00EF48F6"/>
    <w:rsid w:val="00EF49BA"/>
    <w:rsid w:val="00EF4B42"/>
    <w:rsid w:val="00EF546D"/>
    <w:rsid w:val="00EF56F2"/>
    <w:rsid w:val="00EF576D"/>
    <w:rsid w:val="00EF5BE4"/>
    <w:rsid w:val="00EF5CD1"/>
    <w:rsid w:val="00EF6356"/>
    <w:rsid w:val="00EF6969"/>
    <w:rsid w:val="00EF6A6B"/>
    <w:rsid w:val="00EF6E65"/>
    <w:rsid w:val="00EF7815"/>
    <w:rsid w:val="00EF79E8"/>
    <w:rsid w:val="00EF7C6B"/>
    <w:rsid w:val="00F0002E"/>
    <w:rsid w:val="00F00504"/>
    <w:rsid w:val="00F0078E"/>
    <w:rsid w:val="00F007CE"/>
    <w:rsid w:val="00F00A49"/>
    <w:rsid w:val="00F00B5D"/>
    <w:rsid w:val="00F011DD"/>
    <w:rsid w:val="00F0179B"/>
    <w:rsid w:val="00F01AD8"/>
    <w:rsid w:val="00F01E6D"/>
    <w:rsid w:val="00F01F08"/>
    <w:rsid w:val="00F02546"/>
    <w:rsid w:val="00F02D93"/>
    <w:rsid w:val="00F02DCB"/>
    <w:rsid w:val="00F031D5"/>
    <w:rsid w:val="00F035E5"/>
    <w:rsid w:val="00F039AC"/>
    <w:rsid w:val="00F041CC"/>
    <w:rsid w:val="00F04272"/>
    <w:rsid w:val="00F04669"/>
    <w:rsid w:val="00F0490E"/>
    <w:rsid w:val="00F04F90"/>
    <w:rsid w:val="00F0552D"/>
    <w:rsid w:val="00F05761"/>
    <w:rsid w:val="00F06142"/>
    <w:rsid w:val="00F061C7"/>
    <w:rsid w:val="00F06325"/>
    <w:rsid w:val="00F064BD"/>
    <w:rsid w:val="00F065DF"/>
    <w:rsid w:val="00F06785"/>
    <w:rsid w:val="00F0683C"/>
    <w:rsid w:val="00F06862"/>
    <w:rsid w:val="00F072D5"/>
    <w:rsid w:val="00F073FF"/>
    <w:rsid w:val="00F1018E"/>
    <w:rsid w:val="00F11122"/>
    <w:rsid w:val="00F1153F"/>
    <w:rsid w:val="00F1207E"/>
    <w:rsid w:val="00F12144"/>
    <w:rsid w:val="00F125DD"/>
    <w:rsid w:val="00F127E2"/>
    <w:rsid w:val="00F12860"/>
    <w:rsid w:val="00F12DA9"/>
    <w:rsid w:val="00F13E4C"/>
    <w:rsid w:val="00F14326"/>
    <w:rsid w:val="00F144D6"/>
    <w:rsid w:val="00F14566"/>
    <w:rsid w:val="00F14CA9"/>
    <w:rsid w:val="00F150BE"/>
    <w:rsid w:val="00F158E2"/>
    <w:rsid w:val="00F15D1A"/>
    <w:rsid w:val="00F1617B"/>
    <w:rsid w:val="00F16811"/>
    <w:rsid w:val="00F16F62"/>
    <w:rsid w:val="00F17117"/>
    <w:rsid w:val="00F172FA"/>
    <w:rsid w:val="00F1753B"/>
    <w:rsid w:val="00F17834"/>
    <w:rsid w:val="00F1785E"/>
    <w:rsid w:val="00F17D26"/>
    <w:rsid w:val="00F17ED8"/>
    <w:rsid w:val="00F20C8B"/>
    <w:rsid w:val="00F20DE0"/>
    <w:rsid w:val="00F219D0"/>
    <w:rsid w:val="00F21C0E"/>
    <w:rsid w:val="00F21C55"/>
    <w:rsid w:val="00F21E36"/>
    <w:rsid w:val="00F22311"/>
    <w:rsid w:val="00F2256A"/>
    <w:rsid w:val="00F22B99"/>
    <w:rsid w:val="00F22C13"/>
    <w:rsid w:val="00F23189"/>
    <w:rsid w:val="00F237F9"/>
    <w:rsid w:val="00F23C97"/>
    <w:rsid w:val="00F24055"/>
    <w:rsid w:val="00F24397"/>
    <w:rsid w:val="00F2468A"/>
    <w:rsid w:val="00F249CA"/>
    <w:rsid w:val="00F24B1B"/>
    <w:rsid w:val="00F24B94"/>
    <w:rsid w:val="00F24FB0"/>
    <w:rsid w:val="00F25475"/>
    <w:rsid w:val="00F254EB"/>
    <w:rsid w:val="00F263E3"/>
    <w:rsid w:val="00F26AE7"/>
    <w:rsid w:val="00F27251"/>
    <w:rsid w:val="00F27316"/>
    <w:rsid w:val="00F27903"/>
    <w:rsid w:val="00F27B0A"/>
    <w:rsid w:val="00F303EC"/>
    <w:rsid w:val="00F303F7"/>
    <w:rsid w:val="00F3055A"/>
    <w:rsid w:val="00F3096E"/>
    <w:rsid w:val="00F30EBD"/>
    <w:rsid w:val="00F310C5"/>
    <w:rsid w:val="00F31889"/>
    <w:rsid w:val="00F3193E"/>
    <w:rsid w:val="00F32A92"/>
    <w:rsid w:val="00F32DBC"/>
    <w:rsid w:val="00F32E1E"/>
    <w:rsid w:val="00F32EF1"/>
    <w:rsid w:val="00F32F42"/>
    <w:rsid w:val="00F33574"/>
    <w:rsid w:val="00F33583"/>
    <w:rsid w:val="00F3455A"/>
    <w:rsid w:val="00F34C7E"/>
    <w:rsid w:val="00F351A6"/>
    <w:rsid w:val="00F35393"/>
    <w:rsid w:val="00F3574D"/>
    <w:rsid w:val="00F35BC7"/>
    <w:rsid w:val="00F36586"/>
    <w:rsid w:val="00F37262"/>
    <w:rsid w:val="00F372A5"/>
    <w:rsid w:val="00F37A7D"/>
    <w:rsid w:val="00F37C10"/>
    <w:rsid w:val="00F37C5D"/>
    <w:rsid w:val="00F40470"/>
    <w:rsid w:val="00F409EA"/>
    <w:rsid w:val="00F40EAC"/>
    <w:rsid w:val="00F41A3A"/>
    <w:rsid w:val="00F41DE6"/>
    <w:rsid w:val="00F421FC"/>
    <w:rsid w:val="00F428AF"/>
    <w:rsid w:val="00F431C0"/>
    <w:rsid w:val="00F4360F"/>
    <w:rsid w:val="00F43A4A"/>
    <w:rsid w:val="00F43FF8"/>
    <w:rsid w:val="00F44139"/>
    <w:rsid w:val="00F45744"/>
    <w:rsid w:val="00F45BDB"/>
    <w:rsid w:val="00F4626A"/>
    <w:rsid w:val="00F465DE"/>
    <w:rsid w:val="00F4663D"/>
    <w:rsid w:val="00F46D41"/>
    <w:rsid w:val="00F47021"/>
    <w:rsid w:val="00F47151"/>
    <w:rsid w:val="00F4727A"/>
    <w:rsid w:val="00F47359"/>
    <w:rsid w:val="00F47AD6"/>
    <w:rsid w:val="00F50320"/>
    <w:rsid w:val="00F50687"/>
    <w:rsid w:val="00F5123F"/>
    <w:rsid w:val="00F512EF"/>
    <w:rsid w:val="00F515EA"/>
    <w:rsid w:val="00F51ACE"/>
    <w:rsid w:val="00F51C2B"/>
    <w:rsid w:val="00F52630"/>
    <w:rsid w:val="00F52696"/>
    <w:rsid w:val="00F537F9"/>
    <w:rsid w:val="00F53ADB"/>
    <w:rsid w:val="00F540BE"/>
    <w:rsid w:val="00F544FB"/>
    <w:rsid w:val="00F54516"/>
    <w:rsid w:val="00F5484C"/>
    <w:rsid w:val="00F54953"/>
    <w:rsid w:val="00F54A0F"/>
    <w:rsid w:val="00F55E00"/>
    <w:rsid w:val="00F560E3"/>
    <w:rsid w:val="00F56C3D"/>
    <w:rsid w:val="00F56D59"/>
    <w:rsid w:val="00F579EE"/>
    <w:rsid w:val="00F57A4D"/>
    <w:rsid w:val="00F57FD4"/>
    <w:rsid w:val="00F60330"/>
    <w:rsid w:val="00F6063B"/>
    <w:rsid w:val="00F60BF4"/>
    <w:rsid w:val="00F6152F"/>
    <w:rsid w:val="00F6163D"/>
    <w:rsid w:val="00F61AF5"/>
    <w:rsid w:val="00F627C6"/>
    <w:rsid w:val="00F629CD"/>
    <w:rsid w:val="00F63077"/>
    <w:rsid w:val="00F6326C"/>
    <w:rsid w:val="00F6359B"/>
    <w:rsid w:val="00F636D5"/>
    <w:rsid w:val="00F63ADC"/>
    <w:rsid w:val="00F641CD"/>
    <w:rsid w:val="00F642C6"/>
    <w:rsid w:val="00F6437C"/>
    <w:rsid w:val="00F64569"/>
    <w:rsid w:val="00F64E1F"/>
    <w:rsid w:val="00F6526C"/>
    <w:rsid w:val="00F65384"/>
    <w:rsid w:val="00F65564"/>
    <w:rsid w:val="00F65A03"/>
    <w:rsid w:val="00F65C14"/>
    <w:rsid w:val="00F65F60"/>
    <w:rsid w:val="00F65FC3"/>
    <w:rsid w:val="00F660E6"/>
    <w:rsid w:val="00F676B0"/>
    <w:rsid w:val="00F70040"/>
    <w:rsid w:val="00F70E73"/>
    <w:rsid w:val="00F7136A"/>
    <w:rsid w:val="00F716FD"/>
    <w:rsid w:val="00F721F5"/>
    <w:rsid w:val="00F72D7F"/>
    <w:rsid w:val="00F72F22"/>
    <w:rsid w:val="00F7312B"/>
    <w:rsid w:val="00F7337F"/>
    <w:rsid w:val="00F73505"/>
    <w:rsid w:val="00F73532"/>
    <w:rsid w:val="00F73778"/>
    <w:rsid w:val="00F73BFF"/>
    <w:rsid w:val="00F73E1C"/>
    <w:rsid w:val="00F74A7A"/>
    <w:rsid w:val="00F761C3"/>
    <w:rsid w:val="00F76574"/>
    <w:rsid w:val="00F7789A"/>
    <w:rsid w:val="00F779C6"/>
    <w:rsid w:val="00F805A5"/>
    <w:rsid w:val="00F80904"/>
    <w:rsid w:val="00F80D8B"/>
    <w:rsid w:val="00F81136"/>
    <w:rsid w:val="00F81389"/>
    <w:rsid w:val="00F81581"/>
    <w:rsid w:val="00F81A4E"/>
    <w:rsid w:val="00F82872"/>
    <w:rsid w:val="00F82974"/>
    <w:rsid w:val="00F83191"/>
    <w:rsid w:val="00F83259"/>
    <w:rsid w:val="00F83459"/>
    <w:rsid w:val="00F83C90"/>
    <w:rsid w:val="00F8409C"/>
    <w:rsid w:val="00F847B7"/>
    <w:rsid w:val="00F84B56"/>
    <w:rsid w:val="00F859B1"/>
    <w:rsid w:val="00F85A91"/>
    <w:rsid w:val="00F85CEE"/>
    <w:rsid w:val="00F85E73"/>
    <w:rsid w:val="00F86359"/>
    <w:rsid w:val="00F8674A"/>
    <w:rsid w:val="00F86A2D"/>
    <w:rsid w:val="00F8762C"/>
    <w:rsid w:val="00F87766"/>
    <w:rsid w:val="00F87836"/>
    <w:rsid w:val="00F879A2"/>
    <w:rsid w:val="00F87FB1"/>
    <w:rsid w:val="00F87FFD"/>
    <w:rsid w:val="00F9006B"/>
    <w:rsid w:val="00F90518"/>
    <w:rsid w:val="00F906FD"/>
    <w:rsid w:val="00F90E37"/>
    <w:rsid w:val="00F9171A"/>
    <w:rsid w:val="00F92519"/>
    <w:rsid w:val="00F9273D"/>
    <w:rsid w:val="00F931C0"/>
    <w:rsid w:val="00F93B52"/>
    <w:rsid w:val="00F9412F"/>
    <w:rsid w:val="00F943A7"/>
    <w:rsid w:val="00F94A6A"/>
    <w:rsid w:val="00F94C9C"/>
    <w:rsid w:val="00F952B5"/>
    <w:rsid w:val="00F952E2"/>
    <w:rsid w:val="00F956B6"/>
    <w:rsid w:val="00F9592C"/>
    <w:rsid w:val="00F95CFC"/>
    <w:rsid w:val="00F96137"/>
    <w:rsid w:val="00F962AE"/>
    <w:rsid w:val="00F9634C"/>
    <w:rsid w:val="00F96AB4"/>
    <w:rsid w:val="00F974A6"/>
    <w:rsid w:val="00F97614"/>
    <w:rsid w:val="00F97EE3"/>
    <w:rsid w:val="00FA0F08"/>
    <w:rsid w:val="00FA13F1"/>
    <w:rsid w:val="00FA21B2"/>
    <w:rsid w:val="00FA2632"/>
    <w:rsid w:val="00FA296F"/>
    <w:rsid w:val="00FA3151"/>
    <w:rsid w:val="00FA3891"/>
    <w:rsid w:val="00FA4044"/>
    <w:rsid w:val="00FA4092"/>
    <w:rsid w:val="00FA4D40"/>
    <w:rsid w:val="00FA4EBF"/>
    <w:rsid w:val="00FA51FD"/>
    <w:rsid w:val="00FA5759"/>
    <w:rsid w:val="00FA58EF"/>
    <w:rsid w:val="00FA5D16"/>
    <w:rsid w:val="00FA65D5"/>
    <w:rsid w:val="00FA6A42"/>
    <w:rsid w:val="00FA7004"/>
    <w:rsid w:val="00FA71C8"/>
    <w:rsid w:val="00FA7653"/>
    <w:rsid w:val="00FA7A1D"/>
    <w:rsid w:val="00FA7C9E"/>
    <w:rsid w:val="00FA7DA0"/>
    <w:rsid w:val="00FA7E17"/>
    <w:rsid w:val="00FA7F1D"/>
    <w:rsid w:val="00FB036C"/>
    <w:rsid w:val="00FB0379"/>
    <w:rsid w:val="00FB042B"/>
    <w:rsid w:val="00FB07F5"/>
    <w:rsid w:val="00FB09E4"/>
    <w:rsid w:val="00FB0BBB"/>
    <w:rsid w:val="00FB0F3B"/>
    <w:rsid w:val="00FB13CA"/>
    <w:rsid w:val="00FB1445"/>
    <w:rsid w:val="00FB1662"/>
    <w:rsid w:val="00FB190A"/>
    <w:rsid w:val="00FB19A8"/>
    <w:rsid w:val="00FB1BEB"/>
    <w:rsid w:val="00FB1CCA"/>
    <w:rsid w:val="00FB1DAF"/>
    <w:rsid w:val="00FB1DE0"/>
    <w:rsid w:val="00FB22EA"/>
    <w:rsid w:val="00FB2A89"/>
    <w:rsid w:val="00FB2F38"/>
    <w:rsid w:val="00FB3541"/>
    <w:rsid w:val="00FB3822"/>
    <w:rsid w:val="00FB3F8F"/>
    <w:rsid w:val="00FB495C"/>
    <w:rsid w:val="00FB5D4D"/>
    <w:rsid w:val="00FB5F72"/>
    <w:rsid w:val="00FB6581"/>
    <w:rsid w:val="00FC2059"/>
    <w:rsid w:val="00FC22E8"/>
    <w:rsid w:val="00FC22ED"/>
    <w:rsid w:val="00FC242A"/>
    <w:rsid w:val="00FC2508"/>
    <w:rsid w:val="00FC27AC"/>
    <w:rsid w:val="00FC2B66"/>
    <w:rsid w:val="00FC2ED2"/>
    <w:rsid w:val="00FC2F7B"/>
    <w:rsid w:val="00FC3299"/>
    <w:rsid w:val="00FC3BB2"/>
    <w:rsid w:val="00FC3FF7"/>
    <w:rsid w:val="00FC413C"/>
    <w:rsid w:val="00FC4262"/>
    <w:rsid w:val="00FC49BB"/>
    <w:rsid w:val="00FC53DE"/>
    <w:rsid w:val="00FC5906"/>
    <w:rsid w:val="00FC5B55"/>
    <w:rsid w:val="00FC5BB0"/>
    <w:rsid w:val="00FC5E04"/>
    <w:rsid w:val="00FC62E6"/>
    <w:rsid w:val="00FC6405"/>
    <w:rsid w:val="00FC6CB8"/>
    <w:rsid w:val="00FC7D72"/>
    <w:rsid w:val="00FD000B"/>
    <w:rsid w:val="00FD0448"/>
    <w:rsid w:val="00FD0966"/>
    <w:rsid w:val="00FD0986"/>
    <w:rsid w:val="00FD0B2F"/>
    <w:rsid w:val="00FD153E"/>
    <w:rsid w:val="00FD1655"/>
    <w:rsid w:val="00FD16D9"/>
    <w:rsid w:val="00FD1B99"/>
    <w:rsid w:val="00FD2D5B"/>
    <w:rsid w:val="00FD3B97"/>
    <w:rsid w:val="00FD3C0F"/>
    <w:rsid w:val="00FD402C"/>
    <w:rsid w:val="00FD4583"/>
    <w:rsid w:val="00FD4EE3"/>
    <w:rsid w:val="00FD5500"/>
    <w:rsid w:val="00FD5A21"/>
    <w:rsid w:val="00FD5ECD"/>
    <w:rsid w:val="00FD636B"/>
    <w:rsid w:val="00FD6430"/>
    <w:rsid w:val="00FD7366"/>
    <w:rsid w:val="00FD74DD"/>
    <w:rsid w:val="00FE0478"/>
    <w:rsid w:val="00FE07E4"/>
    <w:rsid w:val="00FE08E4"/>
    <w:rsid w:val="00FE1634"/>
    <w:rsid w:val="00FE19D7"/>
    <w:rsid w:val="00FE19ED"/>
    <w:rsid w:val="00FE1B5E"/>
    <w:rsid w:val="00FE1BFD"/>
    <w:rsid w:val="00FE1D0C"/>
    <w:rsid w:val="00FE217F"/>
    <w:rsid w:val="00FE21EC"/>
    <w:rsid w:val="00FE22FC"/>
    <w:rsid w:val="00FE28FD"/>
    <w:rsid w:val="00FE30F1"/>
    <w:rsid w:val="00FE3161"/>
    <w:rsid w:val="00FE37CD"/>
    <w:rsid w:val="00FE37F7"/>
    <w:rsid w:val="00FE4D6C"/>
    <w:rsid w:val="00FE560F"/>
    <w:rsid w:val="00FE6634"/>
    <w:rsid w:val="00FE6F32"/>
    <w:rsid w:val="00FE7934"/>
    <w:rsid w:val="00FE7D8B"/>
    <w:rsid w:val="00FF0109"/>
    <w:rsid w:val="00FF0224"/>
    <w:rsid w:val="00FF03E2"/>
    <w:rsid w:val="00FF0A1B"/>
    <w:rsid w:val="00FF0BB4"/>
    <w:rsid w:val="00FF0F6F"/>
    <w:rsid w:val="00FF1245"/>
    <w:rsid w:val="00FF24C2"/>
    <w:rsid w:val="00FF2BFF"/>
    <w:rsid w:val="00FF31C7"/>
    <w:rsid w:val="00FF3255"/>
    <w:rsid w:val="00FF34E2"/>
    <w:rsid w:val="00FF3555"/>
    <w:rsid w:val="00FF39B4"/>
    <w:rsid w:val="00FF3AAC"/>
    <w:rsid w:val="00FF4800"/>
    <w:rsid w:val="00FF4871"/>
    <w:rsid w:val="00FF4D07"/>
    <w:rsid w:val="00FF5131"/>
    <w:rsid w:val="00FF53FC"/>
    <w:rsid w:val="00FF5623"/>
    <w:rsid w:val="00FF56FA"/>
    <w:rsid w:val="00FF5971"/>
    <w:rsid w:val="00FF5A08"/>
    <w:rsid w:val="00FF5B2B"/>
    <w:rsid w:val="00FF5F8C"/>
    <w:rsid w:val="00FF633A"/>
    <w:rsid w:val="00FF63BF"/>
    <w:rsid w:val="00FF79A4"/>
    <w:rsid w:val="00FF7DE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f9"/>
    </o:shapedefaults>
    <o:shapelayout v:ext="edit">
      <o:idmap v:ext="edit" data="2"/>
    </o:shapelayout>
  </w:shapeDefaults>
  <w:decimalSymbol w:val="."/>
  <w:listSeparator w:val=","/>
  <w14:docId w14:val="18675961"/>
  <w15:chartTrackingRefBased/>
  <w15:docId w15:val="{70CA3C4F-2F0E-4D6D-8DFA-55B47B50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iPriority="0"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iPriority="0" w:unhideWhenUsed="1"/>
    <w:lsdException w:name="Table 3D effects 2" w:locked="1" w:semiHidden="1" w:uiPriority="0"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83F"/>
    <w:rPr>
      <w:sz w:val="24"/>
      <w:szCs w:val="24"/>
      <w:lang w:val="en-US" w:eastAsia="en-US"/>
    </w:rPr>
  </w:style>
  <w:style w:type="paragraph" w:styleId="Heading1">
    <w:name w:val="heading 1"/>
    <w:aliases w:val="Überschrift 1 WB,Headline 1,h1,h11,h12,h13,h14,h111,h121,h15,h112,h122,h16,h113,h123,H1"/>
    <w:basedOn w:val="Normal"/>
    <w:next w:val="Normal"/>
    <w:link w:val="Heading1Char2"/>
    <w:qFormat/>
    <w:rsid w:val="000F0AC0"/>
    <w:pPr>
      <w:keepNext/>
      <w:outlineLvl w:val="0"/>
    </w:pPr>
    <w:rPr>
      <w:rFonts w:ascii="Arial" w:hAnsi="Arial"/>
      <w:b/>
      <w:kern w:val="32"/>
      <w:sz w:val="32"/>
      <w:szCs w:val="20"/>
      <w:lang w:val="en-GB" w:eastAsia="it-IT"/>
    </w:rPr>
  </w:style>
  <w:style w:type="paragraph" w:styleId="Heading2">
    <w:name w:val="heading 2"/>
    <w:basedOn w:val="Normal"/>
    <w:next w:val="Normal"/>
    <w:link w:val="Heading2Char1"/>
    <w:uiPriority w:val="9"/>
    <w:qFormat/>
    <w:rsid w:val="000F0AC0"/>
    <w:pPr>
      <w:keepNext/>
      <w:outlineLvl w:val="1"/>
    </w:pPr>
    <w:rPr>
      <w:rFonts w:ascii="Arial" w:hAnsi="Arial"/>
      <w:b/>
      <w:sz w:val="28"/>
      <w:szCs w:val="20"/>
    </w:rPr>
  </w:style>
  <w:style w:type="paragraph" w:styleId="Heading3">
    <w:name w:val="heading 3"/>
    <w:basedOn w:val="Normal"/>
    <w:next w:val="Normal"/>
    <w:link w:val="Heading3Char3"/>
    <w:uiPriority w:val="99"/>
    <w:qFormat/>
    <w:rsid w:val="000F0AC0"/>
    <w:pPr>
      <w:keepNext/>
      <w:spacing w:before="240" w:after="60"/>
      <w:jc w:val="both"/>
      <w:outlineLvl w:val="2"/>
    </w:pPr>
    <w:rPr>
      <w:rFonts w:ascii="Arial" w:hAnsi="Arial"/>
      <w:i/>
      <w:sz w:val="26"/>
      <w:szCs w:val="20"/>
      <w:lang w:val="en-GB"/>
    </w:rPr>
  </w:style>
  <w:style w:type="paragraph" w:styleId="Heading4">
    <w:name w:val="heading 4"/>
    <w:basedOn w:val="Normal"/>
    <w:next w:val="Normal"/>
    <w:link w:val="Heading4Char2"/>
    <w:uiPriority w:val="99"/>
    <w:qFormat/>
    <w:rsid w:val="000F0AC0"/>
    <w:pPr>
      <w:keepNext/>
      <w:spacing w:before="240" w:after="60"/>
      <w:outlineLvl w:val="3"/>
    </w:pPr>
    <w:rPr>
      <w:b/>
      <w:sz w:val="28"/>
      <w:szCs w:val="20"/>
      <w:lang w:val="en-GB"/>
    </w:rPr>
  </w:style>
  <w:style w:type="paragraph" w:styleId="Heading5">
    <w:name w:val="heading 5"/>
    <w:basedOn w:val="Normal"/>
    <w:next w:val="Normal"/>
    <w:link w:val="Heading5Char"/>
    <w:qFormat/>
    <w:rsid w:val="000F0AC0"/>
    <w:pPr>
      <w:spacing w:before="240" w:after="60"/>
      <w:outlineLvl w:val="4"/>
    </w:pPr>
    <w:rPr>
      <w:b/>
      <w:bCs/>
      <w:i/>
      <w:iCs/>
      <w:sz w:val="26"/>
      <w:szCs w:val="26"/>
    </w:rPr>
  </w:style>
  <w:style w:type="paragraph" w:styleId="Heading6">
    <w:name w:val="heading 6"/>
    <w:basedOn w:val="Normal"/>
    <w:next w:val="Normal"/>
    <w:link w:val="Heading6Char"/>
    <w:qFormat/>
    <w:rsid w:val="000F0AC0"/>
    <w:pPr>
      <w:spacing w:before="240" w:after="60"/>
      <w:ind w:left="4040" w:hanging="708"/>
      <w:jc w:val="both"/>
      <w:outlineLvl w:val="5"/>
    </w:pPr>
    <w:rPr>
      <w:rFonts w:ascii="Arial" w:hAnsi="Arial"/>
      <w:i/>
      <w:iCs/>
      <w:sz w:val="22"/>
      <w:szCs w:val="22"/>
      <w:lang w:val="en-GB"/>
    </w:rPr>
  </w:style>
  <w:style w:type="paragraph" w:styleId="Heading7">
    <w:name w:val="heading 7"/>
    <w:basedOn w:val="Normal"/>
    <w:next w:val="Normal"/>
    <w:link w:val="Heading7Char"/>
    <w:qFormat/>
    <w:rsid w:val="000F0AC0"/>
    <w:pPr>
      <w:spacing w:before="240" w:after="60"/>
      <w:ind w:left="4748" w:hanging="708"/>
      <w:jc w:val="both"/>
      <w:outlineLvl w:val="6"/>
    </w:pPr>
    <w:rPr>
      <w:rFonts w:ascii="Arial" w:hAnsi="Arial"/>
      <w:sz w:val="20"/>
      <w:szCs w:val="20"/>
      <w:lang w:val="en-GB"/>
    </w:rPr>
  </w:style>
  <w:style w:type="paragraph" w:styleId="Heading8">
    <w:name w:val="heading 8"/>
    <w:basedOn w:val="Normal"/>
    <w:next w:val="Normal"/>
    <w:link w:val="Heading8Char"/>
    <w:qFormat/>
    <w:rsid w:val="000F0AC0"/>
    <w:pPr>
      <w:spacing w:before="240" w:after="60"/>
      <w:ind w:left="5456" w:hanging="708"/>
      <w:jc w:val="both"/>
      <w:outlineLvl w:val="7"/>
    </w:pPr>
    <w:rPr>
      <w:rFonts w:ascii="Arial" w:hAnsi="Arial"/>
      <w:i/>
      <w:iCs/>
      <w:sz w:val="20"/>
      <w:szCs w:val="20"/>
      <w:lang w:val="en-GB"/>
    </w:rPr>
  </w:style>
  <w:style w:type="paragraph" w:styleId="Heading9">
    <w:name w:val="heading 9"/>
    <w:basedOn w:val="Normal"/>
    <w:next w:val="Normal"/>
    <w:link w:val="Heading9Char"/>
    <w:qFormat/>
    <w:rsid w:val="000F0AC0"/>
    <w:pPr>
      <w:spacing w:before="240" w:after="60"/>
      <w:ind w:left="6164" w:hanging="708"/>
      <w:jc w:val="both"/>
      <w:outlineLvl w:val="8"/>
    </w:pPr>
    <w:rPr>
      <w:rFonts w:ascii="Arial" w:hAnsi="Arial"/>
      <w:i/>
      <w:iCs/>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berschrift 1 WB Char,Headline 1 Char,h1 Char,h11 Char,h12 Char,h13 Char,h14 Char,h111 Char,h121 Char,h15 Char,h112 Char,h122 Char,h16 Char,h113 Char,h123 Char,H1 Char"/>
    <w:locked/>
    <w:rsid w:val="000F0AC0"/>
    <w:rPr>
      <w:rFonts w:cs="Times New Roman"/>
      <w:b/>
      <w:bCs/>
      <w:smallCaps/>
      <w:sz w:val="24"/>
      <w:szCs w:val="24"/>
      <w:lang w:val="en-GB" w:eastAsia="en-US"/>
    </w:rPr>
  </w:style>
  <w:style w:type="character" w:customStyle="1" w:styleId="Heading2Char">
    <w:name w:val="Heading 2 Char"/>
    <w:uiPriority w:val="9"/>
    <w:locked/>
    <w:rsid w:val="000F0AC0"/>
    <w:rPr>
      <w:rFonts w:cs="Times New Roman"/>
      <w:b/>
      <w:bCs/>
      <w:sz w:val="24"/>
      <w:szCs w:val="24"/>
      <w:lang w:val="en-GB" w:eastAsia="en-US"/>
    </w:rPr>
  </w:style>
  <w:style w:type="character" w:customStyle="1" w:styleId="Heading3Char">
    <w:name w:val="Heading 3 Char"/>
    <w:uiPriority w:val="9"/>
    <w:locked/>
    <w:rsid w:val="000F0AC0"/>
    <w:rPr>
      <w:rFonts w:cs="Times New Roman"/>
      <w:i/>
      <w:iCs/>
      <w:sz w:val="24"/>
      <w:szCs w:val="24"/>
      <w:lang w:val="en-GB" w:eastAsia="en-US"/>
    </w:rPr>
  </w:style>
  <w:style w:type="character" w:customStyle="1" w:styleId="Heading4Char">
    <w:name w:val="Heading 4 Char"/>
    <w:uiPriority w:val="9"/>
    <w:locked/>
    <w:rsid w:val="000F0AC0"/>
    <w:rPr>
      <w:rFonts w:cs="Times New Roman"/>
      <w:sz w:val="24"/>
      <w:szCs w:val="24"/>
      <w:lang w:val="en-GB" w:eastAsia="en-US"/>
    </w:rPr>
  </w:style>
  <w:style w:type="character" w:customStyle="1" w:styleId="Heading5Char">
    <w:name w:val="Heading 5 Char"/>
    <w:link w:val="Heading5"/>
    <w:locked/>
    <w:rsid w:val="000F0AC0"/>
    <w:rPr>
      <w:rFonts w:cs="Times New Roman"/>
      <w:b/>
      <w:bCs/>
      <w:i/>
      <w:iCs/>
      <w:sz w:val="26"/>
      <w:szCs w:val="26"/>
      <w:lang w:val="en-US" w:eastAsia="en-US"/>
    </w:rPr>
  </w:style>
  <w:style w:type="character" w:customStyle="1" w:styleId="Heading6Char">
    <w:name w:val="Heading 6 Char"/>
    <w:link w:val="Heading6"/>
    <w:locked/>
    <w:rsid w:val="000F0AC0"/>
    <w:rPr>
      <w:rFonts w:ascii="Arial" w:hAnsi="Arial" w:cs="Arial"/>
      <w:i/>
      <w:iCs/>
      <w:sz w:val="22"/>
      <w:szCs w:val="22"/>
      <w:lang w:val="en-GB" w:eastAsia="en-US"/>
    </w:rPr>
  </w:style>
  <w:style w:type="character" w:customStyle="1" w:styleId="Heading7Char">
    <w:name w:val="Heading 7 Char"/>
    <w:link w:val="Heading7"/>
    <w:locked/>
    <w:rsid w:val="000F0AC0"/>
    <w:rPr>
      <w:rFonts w:ascii="Arial" w:hAnsi="Arial" w:cs="Arial"/>
      <w:lang w:val="en-GB" w:eastAsia="en-US"/>
    </w:rPr>
  </w:style>
  <w:style w:type="character" w:customStyle="1" w:styleId="Heading8Char">
    <w:name w:val="Heading 8 Char"/>
    <w:link w:val="Heading8"/>
    <w:locked/>
    <w:rsid w:val="000F0AC0"/>
    <w:rPr>
      <w:rFonts w:ascii="Arial" w:hAnsi="Arial" w:cs="Arial"/>
      <w:i/>
      <w:iCs/>
      <w:lang w:val="en-GB" w:eastAsia="en-US"/>
    </w:rPr>
  </w:style>
  <w:style w:type="character" w:customStyle="1" w:styleId="Heading9Char">
    <w:name w:val="Heading 9 Char"/>
    <w:link w:val="Heading9"/>
    <w:locked/>
    <w:rsid w:val="000F0AC0"/>
    <w:rPr>
      <w:rFonts w:ascii="Arial" w:hAnsi="Arial" w:cs="Arial"/>
      <w:i/>
      <w:iCs/>
      <w:sz w:val="18"/>
      <w:szCs w:val="18"/>
      <w:lang w:val="en-GB" w:eastAsia="en-US"/>
    </w:rPr>
  </w:style>
  <w:style w:type="character" w:customStyle="1" w:styleId="Heading1Char2">
    <w:name w:val="Heading 1 Char2"/>
    <w:aliases w:val="Überschrift 1 WB Char1,Headline 1 Char1,h1 Char1,h11 Char1,h12 Char1,h13 Char1,h14 Char1,h111 Char1,h121 Char1,h15 Char1,h112 Char1,h122 Char1,h16 Char1,h113 Char1,h123 Char1,H1 Char1"/>
    <w:link w:val="Heading1"/>
    <w:uiPriority w:val="99"/>
    <w:locked/>
    <w:rsid w:val="000F0AC0"/>
    <w:rPr>
      <w:rFonts w:ascii="Arial" w:hAnsi="Arial"/>
      <w:b/>
      <w:kern w:val="32"/>
      <w:sz w:val="32"/>
      <w:lang w:val="en-GB" w:eastAsia="it-IT"/>
    </w:rPr>
  </w:style>
  <w:style w:type="paragraph" w:customStyle="1" w:styleId="Char1">
    <w:name w:val="Char1"/>
    <w:basedOn w:val="Normal"/>
    <w:uiPriority w:val="99"/>
    <w:rsid w:val="00D91008"/>
    <w:pPr>
      <w:spacing w:after="160" w:line="240" w:lineRule="exact"/>
    </w:pPr>
    <w:rPr>
      <w:rFonts w:ascii="Tahoma" w:hAnsi="Tahoma" w:cs="Tahoma"/>
      <w:sz w:val="20"/>
      <w:szCs w:val="20"/>
    </w:rPr>
  </w:style>
  <w:style w:type="character" w:customStyle="1" w:styleId="Heading2Char1">
    <w:name w:val="Heading 2 Char1"/>
    <w:link w:val="Heading2"/>
    <w:uiPriority w:val="99"/>
    <w:locked/>
    <w:rsid w:val="000F0AC0"/>
    <w:rPr>
      <w:rFonts w:ascii="Arial" w:hAnsi="Arial"/>
      <w:b/>
      <w:sz w:val="28"/>
      <w:lang w:val="en-US" w:eastAsia="en-US"/>
    </w:rPr>
  </w:style>
  <w:style w:type="character" w:customStyle="1" w:styleId="Heading3Char3">
    <w:name w:val="Heading 3 Char3"/>
    <w:link w:val="Heading3"/>
    <w:uiPriority w:val="99"/>
    <w:locked/>
    <w:rsid w:val="000F0AC0"/>
    <w:rPr>
      <w:rFonts w:ascii="Arial" w:hAnsi="Arial"/>
      <w:i/>
      <w:sz w:val="26"/>
      <w:lang w:val="en-GB" w:eastAsia="en-US"/>
    </w:rPr>
  </w:style>
  <w:style w:type="character" w:customStyle="1" w:styleId="Heading4Char2">
    <w:name w:val="Heading 4 Char2"/>
    <w:link w:val="Heading4"/>
    <w:uiPriority w:val="99"/>
    <w:locked/>
    <w:rsid w:val="000F0AC0"/>
    <w:rPr>
      <w:b/>
      <w:sz w:val="28"/>
      <w:lang w:val="en-GB" w:eastAsia="en-US"/>
    </w:rPr>
  </w:style>
  <w:style w:type="paragraph" w:customStyle="1" w:styleId="CharCharCharCharCharCharChar">
    <w:name w:val="Char Char Char Char Char Char Char"/>
    <w:basedOn w:val="Normal"/>
    <w:uiPriority w:val="99"/>
    <w:rsid w:val="000F0AC0"/>
    <w:pPr>
      <w:spacing w:after="160" w:line="240" w:lineRule="exact"/>
    </w:pPr>
    <w:rPr>
      <w:rFonts w:ascii="Tahoma" w:hAnsi="Tahoma" w:cs="Tahoma"/>
      <w:sz w:val="20"/>
      <w:szCs w:val="20"/>
    </w:rPr>
  </w:style>
  <w:style w:type="paragraph" w:customStyle="1" w:styleId="Char">
    <w:name w:val="Char"/>
    <w:basedOn w:val="Normal"/>
    <w:uiPriority w:val="99"/>
    <w:rsid w:val="000F0AC0"/>
    <w:pPr>
      <w:spacing w:after="160" w:line="240" w:lineRule="exact"/>
    </w:pPr>
    <w:rPr>
      <w:rFonts w:ascii="Tahoma" w:hAnsi="Tahoma" w:cs="Tahoma"/>
      <w:sz w:val="20"/>
      <w:szCs w:val="20"/>
    </w:rPr>
  </w:style>
  <w:style w:type="paragraph" w:styleId="FootnoteText">
    <w:name w:val="footnote text"/>
    <w:aliases w:val="single space,Fußnote,Footnote,WB-Fußnotentext,WB-Fußnotentext Char Char,Fußnotentext Char,Footnote Text Char,Footnote Text Char Char Char,Footnote Text Char Char,FOOTNOTES,fn,Geneva 9,Font: Geneva 9,Boston 10,f,Char Char Ch,footnote text"/>
    <w:basedOn w:val="Normal"/>
    <w:link w:val="FootnoteTextChar2"/>
    <w:qFormat/>
    <w:rsid w:val="000F0AC0"/>
    <w:rPr>
      <w:sz w:val="20"/>
      <w:szCs w:val="20"/>
      <w:lang w:val="en-GB"/>
    </w:rPr>
  </w:style>
  <w:style w:type="character" w:customStyle="1" w:styleId="FootnoteTextChar1">
    <w:name w:val="Footnote Text Char1"/>
    <w:aliases w:val="single space Char,Fußnote Char,Footnote Char,WB-Fußnotentext Char,WB-Fußnotentext Char Char Char,Fußnotentext Char Char,Footnote Text Char Char1,Footnote Text Char Char Char Char,Footnote Text Char Char Char1,FOOTNOTES Char,fn Char"/>
    <w:qFormat/>
    <w:locked/>
    <w:rsid w:val="00654761"/>
    <w:rPr>
      <w:rFonts w:cs="Times New Roman"/>
      <w:sz w:val="20"/>
      <w:szCs w:val="20"/>
      <w:lang w:val="en-US" w:eastAsia="en-US"/>
    </w:rPr>
  </w:style>
  <w:style w:type="character" w:customStyle="1" w:styleId="FootnoteTextChar2">
    <w:name w:val="Footnote Text Char2"/>
    <w:aliases w:val="single space Char1,Fußnote Char1,Footnote Char1,WB-Fußnotentext Char1,WB-Fußnotentext Char Char Char1,Fußnotentext Char Char1,Footnote Text Char Char2,Footnote Text Char Char Char Char1,Footnote Text Char Char Char2,FOOTNOTES Char1"/>
    <w:link w:val="FootnoteText"/>
    <w:locked/>
    <w:rsid w:val="000F0AC0"/>
    <w:rPr>
      <w:lang w:val="en-GB" w:eastAsia="en-US"/>
    </w:rPr>
  </w:style>
  <w:style w:type="paragraph" w:customStyle="1" w:styleId="BlockText2">
    <w:name w:val="Block Text2"/>
    <w:basedOn w:val="Normal"/>
    <w:uiPriority w:val="99"/>
    <w:rsid w:val="000F0AC0"/>
    <w:pPr>
      <w:jc w:val="both"/>
    </w:pPr>
    <w:rPr>
      <w:lang w:val="en-GB"/>
    </w:rPr>
  </w:style>
  <w:style w:type="paragraph" w:styleId="BodyText2">
    <w:name w:val="Body Text 2"/>
    <w:basedOn w:val="Normal"/>
    <w:link w:val="BodyText2Char"/>
    <w:rsid w:val="000F0AC0"/>
    <w:pPr>
      <w:jc w:val="both"/>
    </w:pPr>
    <w:rPr>
      <w:rFonts w:ascii="Arial" w:hAnsi="Arial"/>
      <w:lang w:val="mk-MK" w:eastAsia="mk-MK"/>
    </w:rPr>
  </w:style>
  <w:style w:type="character" w:customStyle="1" w:styleId="BodyText2Char">
    <w:name w:val="Body Text 2 Char"/>
    <w:link w:val="BodyText2"/>
    <w:locked/>
    <w:rsid w:val="000F0AC0"/>
    <w:rPr>
      <w:rFonts w:ascii="Arial" w:hAnsi="Arial" w:cs="Arial"/>
      <w:sz w:val="24"/>
      <w:szCs w:val="24"/>
      <w:lang w:val="mk-MK" w:eastAsia="mk-MK"/>
    </w:rPr>
  </w:style>
  <w:style w:type="paragraph" w:styleId="NormalWeb">
    <w:name w:val="Normal (Web)"/>
    <w:basedOn w:val="Normal"/>
    <w:link w:val="NormalWebChar"/>
    <w:uiPriority w:val="99"/>
    <w:rsid w:val="000F0AC0"/>
    <w:pPr>
      <w:spacing w:before="100" w:beforeAutospacing="1" w:after="100" w:afterAutospacing="1"/>
    </w:pPr>
    <w:rPr>
      <w:szCs w:val="20"/>
      <w:lang w:val="en-GB"/>
    </w:rPr>
  </w:style>
  <w:style w:type="character" w:customStyle="1" w:styleId="NormalWebChar">
    <w:name w:val="Normal (Web) Char"/>
    <w:link w:val="NormalWeb"/>
    <w:uiPriority w:val="99"/>
    <w:locked/>
    <w:rsid w:val="000F0AC0"/>
    <w:rPr>
      <w:sz w:val="24"/>
      <w:lang w:val="en-GB" w:eastAsia="en-US"/>
    </w:rPr>
  </w:style>
  <w:style w:type="paragraph" w:styleId="Caption">
    <w:name w:val="caption"/>
    <w:aliases w:val="Titles"/>
    <w:basedOn w:val="Normal"/>
    <w:next w:val="Normal"/>
    <w:autoRedefine/>
    <w:uiPriority w:val="99"/>
    <w:qFormat/>
    <w:rsid w:val="00FA71C8"/>
    <w:pPr>
      <w:keepNext/>
      <w:widowControl w:val="0"/>
      <w:tabs>
        <w:tab w:val="left" w:pos="284"/>
      </w:tabs>
      <w:jc w:val="center"/>
    </w:pPr>
    <w:rPr>
      <w:rFonts w:ascii="Arial Narrow" w:hAnsi="Arial Narrow" w:cs="Arial Narrow"/>
      <w:b/>
      <w:bCs/>
      <w:spacing w:val="2"/>
      <w:sz w:val="20"/>
      <w:szCs w:val="20"/>
      <w:lang w:val="mk-MK" w:eastAsia="fr-FR"/>
    </w:rPr>
  </w:style>
  <w:style w:type="paragraph" w:customStyle="1" w:styleId="NormalArial">
    <w:name w:val="Normal  + Arial"/>
    <w:basedOn w:val="NormalWeb"/>
    <w:link w:val="NormalArialChar"/>
    <w:uiPriority w:val="99"/>
    <w:rsid w:val="0031025C"/>
    <w:pPr>
      <w:spacing w:before="0" w:beforeAutospacing="0" w:after="0" w:afterAutospacing="0"/>
      <w:ind w:firstLine="720"/>
      <w:jc w:val="both"/>
    </w:pPr>
    <w:rPr>
      <w:rFonts w:ascii="Arial Narrow" w:hAnsi="Arial Narrow"/>
      <w:sz w:val="22"/>
    </w:rPr>
  </w:style>
  <w:style w:type="character" w:customStyle="1" w:styleId="NormalArialChar">
    <w:name w:val="Normal  + Arial Char"/>
    <w:link w:val="NormalArial"/>
    <w:uiPriority w:val="99"/>
    <w:locked/>
    <w:rsid w:val="0031025C"/>
    <w:rPr>
      <w:rFonts w:ascii="Arial Narrow" w:hAnsi="Arial Narrow"/>
      <w:sz w:val="22"/>
      <w:lang w:val="en-GB" w:eastAsia="en-US"/>
    </w:rPr>
  </w:style>
  <w:style w:type="table" w:customStyle="1" w:styleId="GZI1">
    <w:name w:val="GZI1"/>
    <w:uiPriority w:val="99"/>
    <w:rsid w:val="000F0AC0"/>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paragraph" w:styleId="BodyText">
    <w:name w:val="Body Text"/>
    <w:aliases w:val="heading_txt,CV Body Text,bodytxy2,One Page Summary,bt,jtext,John1,Body Text 1,b"/>
    <w:basedOn w:val="Normal"/>
    <w:link w:val="BodyTextChar2"/>
    <w:rsid w:val="000F0AC0"/>
    <w:pPr>
      <w:spacing w:after="120"/>
    </w:pPr>
    <w:rPr>
      <w:szCs w:val="20"/>
    </w:rPr>
  </w:style>
  <w:style w:type="character" w:customStyle="1" w:styleId="BodyTextChar">
    <w:name w:val="Body Text Char"/>
    <w:aliases w:val="heading_txt Char,CV Body Text Char,bodytxy2 Char,One Page Summary Char,bt Char,jtext Char,John1 Char,Body Text 1 Char,b Char"/>
    <w:locked/>
    <w:rsid w:val="00654761"/>
    <w:rPr>
      <w:rFonts w:cs="Times New Roman"/>
      <w:sz w:val="24"/>
      <w:szCs w:val="24"/>
      <w:lang w:val="en-US" w:eastAsia="en-US"/>
    </w:rPr>
  </w:style>
  <w:style w:type="character" w:customStyle="1" w:styleId="BodyTextChar2">
    <w:name w:val="Body Text Char2"/>
    <w:aliases w:val="heading_txt Char2,CV Body Text Char2,bodytxy2 Char2,One Page Summary Char2,bt Char2,jtext Char2,John1 Char2,Body Text 1 Char2,b Char1"/>
    <w:link w:val="BodyText"/>
    <w:uiPriority w:val="99"/>
    <w:locked/>
    <w:rsid w:val="000F0AC0"/>
    <w:rPr>
      <w:sz w:val="24"/>
      <w:lang w:val="en-US" w:eastAsia="en-US"/>
    </w:rPr>
  </w:style>
  <w:style w:type="table" w:styleId="TableGrid">
    <w:name w:val="Table Grid"/>
    <w:basedOn w:val="TableNormal"/>
    <w:uiPriority w:val="39"/>
    <w:rsid w:val="000F0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0F0AC0"/>
    <w:rPr>
      <w:rFonts w:ascii="Arial" w:hAnsi="Arial"/>
      <w:sz w:val="22"/>
      <w:szCs w:val="22"/>
      <w:lang w:val="en-GB" w:eastAsia="it-IT"/>
    </w:rPr>
  </w:style>
  <w:style w:type="character" w:customStyle="1" w:styleId="CommentTextChar">
    <w:name w:val="Comment Text Char"/>
    <w:link w:val="CommentText"/>
    <w:uiPriority w:val="99"/>
    <w:locked/>
    <w:rsid w:val="000F0AC0"/>
    <w:rPr>
      <w:rFonts w:ascii="Arial" w:hAnsi="Arial" w:cs="Arial"/>
      <w:sz w:val="22"/>
      <w:szCs w:val="22"/>
      <w:lang w:val="en-GB" w:eastAsia="it-IT"/>
    </w:rPr>
  </w:style>
  <w:style w:type="paragraph" w:customStyle="1" w:styleId="03EPRregularparagraphs">
    <w:name w:val="(03) EPR regular paragraphs"/>
    <w:basedOn w:val="Normal"/>
    <w:next w:val="Normal"/>
    <w:uiPriority w:val="99"/>
    <w:rsid w:val="000F0AC0"/>
    <w:pPr>
      <w:autoSpaceDE w:val="0"/>
      <w:autoSpaceDN w:val="0"/>
      <w:adjustRightInd w:val="0"/>
    </w:pPr>
    <w:rPr>
      <w:rFonts w:ascii="CFNCOM+TimesNewRoman" w:hAnsi="CFNCOM+TimesNewRoman" w:cs="CFNCOM+TimesNewRoman"/>
      <w:sz w:val="20"/>
      <w:szCs w:val="20"/>
    </w:rPr>
  </w:style>
  <w:style w:type="paragraph" w:customStyle="1" w:styleId="newpara">
    <w:name w:val="newpara"/>
    <w:basedOn w:val="Normal"/>
    <w:uiPriority w:val="99"/>
    <w:rsid w:val="000F0AC0"/>
    <w:pPr>
      <w:spacing w:before="100" w:beforeAutospacing="1" w:after="100" w:afterAutospacing="1"/>
    </w:pPr>
    <w:rPr>
      <w:rFonts w:ascii="Verdana" w:hAnsi="Verdana" w:cs="Verdana"/>
      <w:lang w:val="en-GB"/>
    </w:rPr>
  </w:style>
  <w:style w:type="paragraph" w:customStyle="1" w:styleId="newpara1">
    <w:name w:val="newpara1"/>
    <w:basedOn w:val="Normal"/>
    <w:uiPriority w:val="99"/>
    <w:rsid w:val="000F0AC0"/>
    <w:pPr>
      <w:spacing w:before="100" w:beforeAutospacing="1" w:after="100" w:afterAutospacing="1"/>
    </w:pPr>
    <w:rPr>
      <w:rFonts w:ascii="Verdana" w:hAnsi="Verdana" w:cs="Verdana"/>
      <w:lang w:val="en-GB"/>
    </w:rPr>
  </w:style>
  <w:style w:type="paragraph" w:customStyle="1" w:styleId="CharCharCharChar">
    <w:name w:val="Char Char Char Char"/>
    <w:basedOn w:val="Normal"/>
    <w:uiPriority w:val="99"/>
    <w:rsid w:val="000F0AC0"/>
    <w:pPr>
      <w:spacing w:after="160" w:line="240" w:lineRule="exact"/>
    </w:pPr>
    <w:rPr>
      <w:rFonts w:ascii="Tahoma" w:hAnsi="Tahoma" w:cs="Tahoma"/>
      <w:sz w:val="20"/>
      <w:szCs w:val="20"/>
    </w:rPr>
  </w:style>
  <w:style w:type="paragraph" w:styleId="BodyText3">
    <w:name w:val="Body Text 3"/>
    <w:basedOn w:val="Normal"/>
    <w:link w:val="BodyText3Char"/>
    <w:uiPriority w:val="99"/>
    <w:rsid w:val="000F0AC0"/>
    <w:pPr>
      <w:spacing w:after="120"/>
    </w:pPr>
    <w:rPr>
      <w:sz w:val="16"/>
      <w:szCs w:val="16"/>
      <w:lang w:val="en-GB"/>
    </w:rPr>
  </w:style>
  <w:style w:type="character" w:customStyle="1" w:styleId="BodyText3Char">
    <w:name w:val="Body Text 3 Char"/>
    <w:link w:val="BodyText3"/>
    <w:uiPriority w:val="99"/>
    <w:locked/>
    <w:rsid w:val="000F0AC0"/>
    <w:rPr>
      <w:rFonts w:cs="Times New Roman"/>
      <w:sz w:val="16"/>
      <w:szCs w:val="16"/>
      <w:lang w:val="en-GB" w:eastAsia="en-US"/>
    </w:rPr>
  </w:style>
  <w:style w:type="paragraph" w:styleId="List">
    <w:name w:val="List"/>
    <w:basedOn w:val="Normal"/>
    <w:rsid w:val="000F0AC0"/>
    <w:pPr>
      <w:ind w:left="283" w:hanging="283"/>
    </w:pPr>
    <w:rPr>
      <w:lang w:val="mk-MK" w:eastAsia="mk-MK"/>
    </w:rPr>
  </w:style>
  <w:style w:type="paragraph" w:styleId="Footer">
    <w:name w:val="footer"/>
    <w:basedOn w:val="Normal"/>
    <w:link w:val="FooterChar"/>
    <w:uiPriority w:val="99"/>
    <w:rsid w:val="000F0AC0"/>
    <w:pPr>
      <w:tabs>
        <w:tab w:val="center" w:pos="4320"/>
        <w:tab w:val="right" w:pos="8640"/>
      </w:tabs>
    </w:pPr>
  </w:style>
  <w:style w:type="character" w:customStyle="1" w:styleId="FooterChar">
    <w:name w:val="Footer Char"/>
    <w:link w:val="Footer"/>
    <w:uiPriority w:val="99"/>
    <w:locked/>
    <w:rsid w:val="000F0AC0"/>
    <w:rPr>
      <w:rFonts w:cs="Times New Roman"/>
      <w:sz w:val="24"/>
      <w:szCs w:val="24"/>
      <w:lang w:val="en-US" w:eastAsia="en-US"/>
    </w:rPr>
  </w:style>
  <w:style w:type="character" w:styleId="PageNumber">
    <w:name w:val="page number"/>
    <w:rsid w:val="000F0AC0"/>
    <w:rPr>
      <w:rFonts w:cs="Times New Roman"/>
    </w:rPr>
  </w:style>
  <w:style w:type="paragraph" w:styleId="Header">
    <w:name w:val="header"/>
    <w:aliases w:val="space08"/>
    <w:basedOn w:val="Normal"/>
    <w:link w:val="HeaderChar"/>
    <w:rsid w:val="000F0AC0"/>
    <w:pPr>
      <w:tabs>
        <w:tab w:val="center" w:pos="4153"/>
        <w:tab w:val="right" w:pos="8306"/>
      </w:tabs>
    </w:pPr>
  </w:style>
  <w:style w:type="character" w:customStyle="1" w:styleId="HeaderChar">
    <w:name w:val="Header Char"/>
    <w:aliases w:val="space08 Char"/>
    <w:link w:val="Header"/>
    <w:locked/>
    <w:rsid w:val="000F0AC0"/>
    <w:rPr>
      <w:rFonts w:cs="Times New Roman"/>
      <w:sz w:val="24"/>
      <w:szCs w:val="24"/>
      <w:lang w:val="en-US" w:eastAsia="en-US"/>
    </w:rPr>
  </w:style>
  <w:style w:type="character" w:styleId="Hyperlink">
    <w:name w:val="Hyperlink"/>
    <w:uiPriority w:val="99"/>
    <w:rsid w:val="000F0AC0"/>
    <w:rPr>
      <w:rFonts w:cs="Times New Roman"/>
      <w:color w:val="0000FF"/>
      <w:u w:val="single"/>
    </w:rPr>
  </w:style>
  <w:style w:type="paragraph" w:customStyle="1" w:styleId="Default">
    <w:name w:val="Default"/>
    <w:rsid w:val="000F0AC0"/>
    <w:pPr>
      <w:autoSpaceDE w:val="0"/>
      <w:autoSpaceDN w:val="0"/>
      <w:adjustRightInd w:val="0"/>
    </w:pPr>
    <w:rPr>
      <w:color w:val="000000"/>
      <w:sz w:val="24"/>
      <w:szCs w:val="24"/>
      <w:lang w:val="en-GB" w:eastAsia="en-GB"/>
    </w:rPr>
  </w:style>
  <w:style w:type="paragraph" w:styleId="Title">
    <w:name w:val="Title"/>
    <w:basedOn w:val="Normal"/>
    <w:link w:val="TitleChar1"/>
    <w:qFormat/>
    <w:rsid w:val="000F0AC0"/>
    <w:pPr>
      <w:jc w:val="center"/>
    </w:pPr>
    <w:rPr>
      <w:rFonts w:ascii="MAC C Times" w:hAnsi="MAC C Times"/>
      <w:b/>
      <w:sz w:val="22"/>
      <w:szCs w:val="20"/>
      <w:lang w:val="en-AU"/>
    </w:rPr>
  </w:style>
  <w:style w:type="character" w:customStyle="1" w:styleId="TitleChar">
    <w:name w:val="Title Char"/>
    <w:uiPriority w:val="99"/>
    <w:locked/>
    <w:rsid w:val="000F0AC0"/>
    <w:rPr>
      <w:rFonts w:ascii="Cambria" w:hAnsi="Cambria" w:cs="Cambria"/>
      <w:b/>
      <w:bCs/>
      <w:kern w:val="28"/>
      <w:sz w:val="32"/>
      <w:szCs w:val="32"/>
      <w:lang w:val="en-GB" w:eastAsia="en-US"/>
    </w:rPr>
  </w:style>
  <w:style w:type="character" w:customStyle="1" w:styleId="TitleChar1">
    <w:name w:val="Title Char1"/>
    <w:link w:val="Title"/>
    <w:uiPriority w:val="99"/>
    <w:locked/>
    <w:rsid w:val="000F0AC0"/>
    <w:rPr>
      <w:rFonts w:ascii="MAC C Times" w:hAnsi="MAC C Times"/>
      <w:b/>
      <w:sz w:val="22"/>
      <w:lang w:val="en-AU" w:eastAsia="en-US"/>
    </w:rPr>
  </w:style>
  <w:style w:type="paragraph" w:customStyle="1" w:styleId="IPAPG-BodyText">
    <w:name w:val="IPA PG - Body Text"/>
    <w:basedOn w:val="NormalWeb"/>
    <w:rsid w:val="000F0AC0"/>
    <w:pPr>
      <w:spacing w:after="240" w:afterAutospacing="0"/>
      <w:jc w:val="both"/>
    </w:pPr>
    <w:rPr>
      <w:lang w:eastAsia="en-GB"/>
    </w:rPr>
  </w:style>
  <w:style w:type="character" w:styleId="Strong">
    <w:name w:val="Strong"/>
    <w:uiPriority w:val="22"/>
    <w:qFormat/>
    <w:rsid w:val="000F0AC0"/>
    <w:rPr>
      <w:rFonts w:cs="Times New Roman"/>
      <w:b/>
      <w:bCs/>
    </w:rPr>
  </w:style>
  <w:style w:type="paragraph" w:customStyle="1" w:styleId="CharCharCharChar3">
    <w:name w:val="Char Char Char Char3"/>
    <w:basedOn w:val="Normal"/>
    <w:uiPriority w:val="99"/>
    <w:rsid w:val="000F0AC0"/>
    <w:pPr>
      <w:spacing w:after="160" w:line="240" w:lineRule="exact"/>
    </w:pPr>
    <w:rPr>
      <w:rFonts w:ascii="Tahoma" w:hAnsi="Tahoma" w:cs="Tahoma"/>
      <w:sz w:val="20"/>
      <w:szCs w:val="20"/>
    </w:rPr>
  </w:style>
  <w:style w:type="paragraph" w:styleId="BodyTextIndent">
    <w:name w:val="Body Text Indent"/>
    <w:basedOn w:val="Normal"/>
    <w:link w:val="BodyTextIndentChar"/>
    <w:rsid w:val="000F0AC0"/>
    <w:pPr>
      <w:spacing w:after="120"/>
      <w:ind w:left="283"/>
    </w:pPr>
    <w:rPr>
      <w:lang w:val="en-GB"/>
    </w:rPr>
  </w:style>
  <w:style w:type="character" w:customStyle="1" w:styleId="BodyTextIndentChar">
    <w:name w:val="Body Text Indent Char"/>
    <w:link w:val="BodyTextIndent"/>
    <w:locked/>
    <w:rsid w:val="000F0AC0"/>
    <w:rPr>
      <w:rFonts w:cs="Times New Roman"/>
      <w:sz w:val="24"/>
      <w:szCs w:val="24"/>
      <w:lang w:val="en-GB" w:eastAsia="en-US"/>
    </w:rPr>
  </w:style>
  <w:style w:type="paragraph" w:customStyle="1" w:styleId="Titlutabel">
    <w:name w:val="Titlu tabel"/>
    <w:basedOn w:val="Normal"/>
    <w:uiPriority w:val="99"/>
    <w:rsid w:val="000F0AC0"/>
    <w:pPr>
      <w:widowControl w:val="0"/>
      <w:tabs>
        <w:tab w:val="left" w:pos="680"/>
      </w:tabs>
      <w:overflowPunct w:val="0"/>
      <w:autoSpaceDE w:val="0"/>
      <w:autoSpaceDN w:val="0"/>
      <w:adjustRightInd w:val="0"/>
      <w:spacing w:line="288" w:lineRule="auto"/>
      <w:jc w:val="center"/>
      <w:textAlignment w:val="baseline"/>
    </w:pPr>
    <w:rPr>
      <w:rFonts w:ascii="TimesRomanR" w:hAnsi="TimesRomanR" w:cs="TimesRomanR"/>
      <w:b/>
      <w:bCs/>
      <w:lang w:val="ro-RO" w:eastAsia="ro-RO"/>
    </w:rPr>
  </w:style>
  <w:style w:type="paragraph" w:customStyle="1" w:styleId="Execbody1">
    <w:name w:val="Exec body1"/>
    <w:basedOn w:val="Normal"/>
    <w:uiPriority w:val="99"/>
    <w:rsid w:val="000F0AC0"/>
    <w:pPr>
      <w:spacing w:before="100" w:beforeAutospacing="1" w:after="100" w:afterAutospacing="1"/>
      <w:jc w:val="both"/>
    </w:pPr>
    <w:rPr>
      <w:lang w:val="en-GB" w:eastAsia="de-DE"/>
    </w:rPr>
  </w:style>
  <w:style w:type="paragraph" w:styleId="ListNumber">
    <w:name w:val="List Number"/>
    <w:basedOn w:val="Normal"/>
    <w:uiPriority w:val="99"/>
    <w:rsid w:val="000F0AC0"/>
    <w:pPr>
      <w:tabs>
        <w:tab w:val="num" w:pos="360"/>
      </w:tabs>
      <w:ind w:left="360" w:hanging="360"/>
    </w:pPr>
    <w:rPr>
      <w:lang w:val="en-GB"/>
    </w:rPr>
  </w:style>
  <w:style w:type="paragraph" w:customStyle="1" w:styleId="Text1">
    <w:name w:val="Text 1"/>
    <w:basedOn w:val="Normal"/>
    <w:uiPriority w:val="99"/>
    <w:rsid w:val="000F0AC0"/>
    <w:pPr>
      <w:spacing w:after="240"/>
      <w:ind w:left="482"/>
      <w:jc w:val="both"/>
    </w:pPr>
    <w:rPr>
      <w:lang w:val="en-GB"/>
    </w:rPr>
  </w:style>
  <w:style w:type="character" w:customStyle="1" w:styleId="Text1Char">
    <w:name w:val="Text 1 Char"/>
    <w:uiPriority w:val="99"/>
    <w:locked/>
    <w:rsid w:val="000F0AC0"/>
    <w:rPr>
      <w:sz w:val="24"/>
      <w:lang w:val="en-GB" w:eastAsia="en-US"/>
    </w:rPr>
  </w:style>
  <w:style w:type="paragraph" w:customStyle="1" w:styleId="Text2">
    <w:name w:val="Text 2"/>
    <w:basedOn w:val="Normal"/>
    <w:uiPriority w:val="99"/>
    <w:rsid w:val="000F0AC0"/>
    <w:pPr>
      <w:tabs>
        <w:tab w:val="left" w:pos="2160"/>
      </w:tabs>
      <w:spacing w:after="240"/>
      <w:ind w:left="1077"/>
      <w:jc w:val="both"/>
    </w:pPr>
    <w:rPr>
      <w:lang w:val="en-GB"/>
    </w:rPr>
  </w:style>
  <w:style w:type="paragraph" w:customStyle="1" w:styleId="Text3">
    <w:name w:val="Text 3"/>
    <w:basedOn w:val="Normal"/>
    <w:uiPriority w:val="99"/>
    <w:rsid w:val="000F0AC0"/>
    <w:pPr>
      <w:tabs>
        <w:tab w:val="left" w:pos="2302"/>
      </w:tabs>
      <w:spacing w:after="240"/>
      <w:ind w:left="1916"/>
      <w:jc w:val="both"/>
    </w:pPr>
    <w:rPr>
      <w:lang w:val="en-GB"/>
    </w:rPr>
  </w:style>
  <w:style w:type="paragraph" w:customStyle="1" w:styleId="Text4">
    <w:name w:val="Text 4"/>
    <w:basedOn w:val="Normal"/>
    <w:rsid w:val="000F0AC0"/>
    <w:pPr>
      <w:spacing w:after="240"/>
      <w:ind w:left="2880"/>
      <w:jc w:val="both"/>
    </w:pPr>
    <w:rPr>
      <w:lang w:val="en-GB"/>
    </w:rPr>
  </w:style>
  <w:style w:type="paragraph" w:customStyle="1" w:styleId="CharCharCharCharCharCharCharCharCharCharCharCharCharCharCharChar">
    <w:name w:val="Char Char Char Char Char Char Char Char Char Char Char Char Char Char Char Char"/>
    <w:basedOn w:val="Normal"/>
    <w:uiPriority w:val="99"/>
    <w:rsid w:val="000F0AC0"/>
    <w:pPr>
      <w:spacing w:after="160" w:line="240" w:lineRule="exact"/>
    </w:pPr>
    <w:rPr>
      <w:rFonts w:ascii="Arial" w:hAnsi="Arial" w:cs="Arial"/>
      <w:noProof/>
      <w:sz w:val="20"/>
      <w:szCs w:val="20"/>
    </w:rPr>
  </w:style>
  <w:style w:type="paragraph" w:customStyle="1" w:styleId="Address">
    <w:name w:val="Address"/>
    <w:basedOn w:val="Normal"/>
    <w:uiPriority w:val="99"/>
    <w:rsid w:val="000F0AC0"/>
    <w:rPr>
      <w:lang w:val="en-GB"/>
    </w:rPr>
  </w:style>
  <w:style w:type="paragraph" w:customStyle="1" w:styleId="AddressTL">
    <w:name w:val="AddressTL"/>
    <w:basedOn w:val="Normal"/>
    <w:next w:val="Normal"/>
    <w:uiPriority w:val="99"/>
    <w:rsid w:val="000F0AC0"/>
    <w:pPr>
      <w:spacing w:after="720"/>
    </w:pPr>
    <w:rPr>
      <w:lang w:val="en-GB"/>
    </w:rPr>
  </w:style>
  <w:style w:type="paragraph" w:customStyle="1" w:styleId="AddressTR">
    <w:name w:val="AddressTR"/>
    <w:basedOn w:val="Normal"/>
    <w:next w:val="Normal"/>
    <w:uiPriority w:val="99"/>
    <w:rsid w:val="000F0AC0"/>
    <w:pPr>
      <w:spacing w:after="720"/>
      <w:ind w:left="5103"/>
    </w:pPr>
    <w:rPr>
      <w:lang w:val="en-GB"/>
    </w:rPr>
  </w:style>
  <w:style w:type="paragraph" w:styleId="BlockText">
    <w:name w:val="Block Text"/>
    <w:basedOn w:val="Normal"/>
    <w:uiPriority w:val="99"/>
    <w:rsid w:val="000F0AC0"/>
    <w:pPr>
      <w:spacing w:after="120"/>
      <w:ind w:left="1440" w:right="1440"/>
      <w:jc w:val="both"/>
    </w:pPr>
    <w:rPr>
      <w:lang w:val="en-GB"/>
    </w:rPr>
  </w:style>
  <w:style w:type="paragraph" w:styleId="BodyTextFirstIndent">
    <w:name w:val="Body Text First Indent"/>
    <w:basedOn w:val="BodyText"/>
    <w:link w:val="BodyTextFirstIndentChar"/>
    <w:uiPriority w:val="99"/>
    <w:rsid w:val="000F0AC0"/>
    <w:pPr>
      <w:ind w:firstLine="210"/>
      <w:jc w:val="both"/>
    </w:pPr>
    <w:rPr>
      <w:szCs w:val="24"/>
      <w:lang w:val="en-GB"/>
    </w:rPr>
  </w:style>
  <w:style w:type="character" w:customStyle="1" w:styleId="BodyTextFirstIndentChar">
    <w:name w:val="Body Text First Indent Char"/>
    <w:link w:val="BodyTextFirstIndent"/>
    <w:uiPriority w:val="99"/>
    <w:locked/>
    <w:rsid w:val="000F0AC0"/>
    <w:rPr>
      <w:rFonts w:cs="Times New Roman"/>
      <w:sz w:val="24"/>
      <w:szCs w:val="24"/>
      <w:lang w:val="en-GB" w:eastAsia="en-US"/>
    </w:rPr>
  </w:style>
  <w:style w:type="paragraph" w:styleId="BodyTextFirstIndent2">
    <w:name w:val="Body Text First Indent 2"/>
    <w:basedOn w:val="BodyTextIndent"/>
    <w:link w:val="BodyTextFirstIndent2Char"/>
    <w:uiPriority w:val="99"/>
    <w:rsid w:val="000F0AC0"/>
    <w:pPr>
      <w:ind w:firstLine="210"/>
      <w:jc w:val="both"/>
    </w:pPr>
  </w:style>
  <w:style w:type="character" w:customStyle="1" w:styleId="BodyTextFirstIndent2Char">
    <w:name w:val="Body Text First Indent 2 Char"/>
    <w:basedOn w:val="BodyTextIndentChar"/>
    <w:link w:val="BodyTextFirstIndent2"/>
    <w:uiPriority w:val="99"/>
    <w:locked/>
    <w:rsid w:val="000F0AC0"/>
    <w:rPr>
      <w:rFonts w:cs="Times New Roman"/>
      <w:sz w:val="24"/>
      <w:szCs w:val="24"/>
      <w:lang w:val="en-GB" w:eastAsia="en-US"/>
    </w:rPr>
  </w:style>
  <w:style w:type="paragraph" w:styleId="BodyTextIndent2">
    <w:name w:val="Body Text Indent 2"/>
    <w:aliases w:val="uvlaka 2"/>
    <w:basedOn w:val="Normal"/>
    <w:link w:val="BodyTextIndent2Char"/>
    <w:rsid w:val="000F0AC0"/>
    <w:pPr>
      <w:spacing w:after="120" w:line="480" w:lineRule="auto"/>
      <w:ind w:left="283"/>
      <w:jc w:val="both"/>
    </w:pPr>
    <w:rPr>
      <w:lang w:val="en-GB"/>
    </w:rPr>
  </w:style>
  <w:style w:type="character" w:customStyle="1" w:styleId="BodyTextIndent2Char">
    <w:name w:val="Body Text Indent 2 Char"/>
    <w:aliases w:val="uvlaka 2 Char"/>
    <w:link w:val="BodyTextIndent2"/>
    <w:uiPriority w:val="99"/>
    <w:locked/>
    <w:rsid w:val="000F0AC0"/>
    <w:rPr>
      <w:rFonts w:cs="Times New Roman"/>
      <w:sz w:val="24"/>
      <w:szCs w:val="24"/>
      <w:lang w:val="en-GB" w:eastAsia="en-US"/>
    </w:rPr>
  </w:style>
  <w:style w:type="paragraph" w:styleId="BodyTextIndent3">
    <w:name w:val="Body Text Indent 3"/>
    <w:basedOn w:val="Normal"/>
    <w:link w:val="BodyTextIndent3Char"/>
    <w:rsid w:val="000F0AC0"/>
    <w:pPr>
      <w:spacing w:after="120"/>
      <w:ind w:left="283"/>
      <w:jc w:val="both"/>
    </w:pPr>
    <w:rPr>
      <w:sz w:val="16"/>
      <w:szCs w:val="16"/>
      <w:lang w:val="en-GB"/>
    </w:rPr>
  </w:style>
  <w:style w:type="character" w:customStyle="1" w:styleId="BodyTextIndent3Char">
    <w:name w:val="Body Text Indent 3 Char"/>
    <w:link w:val="BodyTextIndent3"/>
    <w:uiPriority w:val="99"/>
    <w:locked/>
    <w:rsid w:val="000F0AC0"/>
    <w:rPr>
      <w:rFonts w:cs="Times New Roman"/>
      <w:sz w:val="16"/>
      <w:szCs w:val="16"/>
      <w:lang w:val="en-GB" w:eastAsia="en-US"/>
    </w:rPr>
  </w:style>
  <w:style w:type="paragraph" w:styleId="Closing">
    <w:name w:val="Closing"/>
    <w:basedOn w:val="Normal"/>
    <w:next w:val="Signature"/>
    <w:link w:val="ClosingChar"/>
    <w:uiPriority w:val="99"/>
    <w:rsid w:val="000F0AC0"/>
    <w:pPr>
      <w:tabs>
        <w:tab w:val="left" w:pos="5103"/>
      </w:tabs>
      <w:spacing w:before="240" w:after="240"/>
      <w:ind w:left="5103"/>
    </w:pPr>
    <w:rPr>
      <w:lang w:val="en-GB"/>
    </w:rPr>
  </w:style>
  <w:style w:type="character" w:customStyle="1" w:styleId="ClosingChar">
    <w:name w:val="Closing Char"/>
    <w:link w:val="Closing"/>
    <w:uiPriority w:val="99"/>
    <w:locked/>
    <w:rsid w:val="000F0AC0"/>
    <w:rPr>
      <w:rFonts w:cs="Times New Roman"/>
      <w:sz w:val="24"/>
      <w:szCs w:val="24"/>
      <w:lang w:val="en-GB" w:eastAsia="en-US"/>
    </w:rPr>
  </w:style>
  <w:style w:type="paragraph" w:styleId="Signature">
    <w:name w:val="Signature"/>
    <w:basedOn w:val="Normal"/>
    <w:next w:val="Contact"/>
    <w:link w:val="SignatureChar"/>
    <w:uiPriority w:val="99"/>
    <w:rsid w:val="000F0AC0"/>
    <w:pPr>
      <w:tabs>
        <w:tab w:val="left" w:pos="5103"/>
      </w:tabs>
      <w:spacing w:before="1200"/>
      <w:ind w:left="5103"/>
      <w:jc w:val="center"/>
    </w:pPr>
    <w:rPr>
      <w:lang w:val="en-GB"/>
    </w:rPr>
  </w:style>
  <w:style w:type="character" w:customStyle="1" w:styleId="SignatureChar">
    <w:name w:val="Signature Char"/>
    <w:link w:val="Signature"/>
    <w:uiPriority w:val="99"/>
    <w:locked/>
    <w:rsid w:val="000F0AC0"/>
    <w:rPr>
      <w:rFonts w:cs="Times New Roman"/>
      <w:sz w:val="24"/>
      <w:szCs w:val="24"/>
      <w:lang w:val="en-GB" w:eastAsia="en-US"/>
    </w:rPr>
  </w:style>
  <w:style w:type="paragraph" w:customStyle="1" w:styleId="Contact">
    <w:name w:val="Contact"/>
    <w:basedOn w:val="Normal"/>
    <w:next w:val="Enclosures"/>
    <w:uiPriority w:val="99"/>
    <w:rsid w:val="000F0AC0"/>
    <w:pPr>
      <w:spacing w:before="480"/>
      <w:ind w:left="567" w:hanging="567"/>
    </w:pPr>
    <w:rPr>
      <w:lang w:val="en-GB"/>
    </w:rPr>
  </w:style>
  <w:style w:type="paragraph" w:customStyle="1" w:styleId="Enclosures">
    <w:name w:val="Enclosures"/>
    <w:basedOn w:val="Normal"/>
    <w:next w:val="Participants"/>
    <w:uiPriority w:val="99"/>
    <w:rsid w:val="000F0AC0"/>
    <w:pPr>
      <w:keepNext/>
      <w:keepLines/>
      <w:tabs>
        <w:tab w:val="left" w:pos="5670"/>
      </w:tabs>
      <w:spacing w:before="480"/>
      <w:ind w:left="1985" w:hanging="1985"/>
    </w:pPr>
    <w:rPr>
      <w:lang w:val="en-GB"/>
    </w:rPr>
  </w:style>
  <w:style w:type="paragraph" w:customStyle="1" w:styleId="Participants">
    <w:name w:val="Participants"/>
    <w:basedOn w:val="Normal"/>
    <w:next w:val="Copies"/>
    <w:uiPriority w:val="99"/>
    <w:rsid w:val="000F0AC0"/>
    <w:pPr>
      <w:tabs>
        <w:tab w:val="left" w:pos="2552"/>
        <w:tab w:val="left" w:pos="2835"/>
        <w:tab w:val="left" w:pos="5670"/>
        <w:tab w:val="left" w:pos="6379"/>
        <w:tab w:val="left" w:pos="6804"/>
      </w:tabs>
      <w:spacing w:before="480"/>
      <w:ind w:left="1985" w:hanging="1985"/>
    </w:pPr>
    <w:rPr>
      <w:lang w:val="en-GB"/>
    </w:rPr>
  </w:style>
  <w:style w:type="paragraph" w:customStyle="1" w:styleId="Copies">
    <w:name w:val="Copies"/>
    <w:basedOn w:val="Normal"/>
    <w:next w:val="Normal"/>
    <w:uiPriority w:val="99"/>
    <w:rsid w:val="000F0AC0"/>
    <w:pPr>
      <w:tabs>
        <w:tab w:val="left" w:pos="2552"/>
        <w:tab w:val="left" w:pos="2835"/>
        <w:tab w:val="left" w:pos="5670"/>
        <w:tab w:val="left" w:pos="6379"/>
        <w:tab w:val="left" w:pos="6804"/>
      </w:tabs>
      <w:spacing w:before="480"/>
      <w:ind w:left="1985" w:hanging="1985"/>
    </w:pPr>
    <w:rPr>
      <w:lang w:val="en-GB"/>
    </w:rPr>
  </w:style>
  <w:style w:type="paragraph" w:styleId="Date">
    <w:name w:val="Date"/>
    <w:basedOn w:val="Normal"/>
    <w:next w:val="References"/>
    <w:link w:val="DateChar"/>
    <w:uiPriority w:val="99"/>
    <w:rsid w:val="000F0AC0"/>
    <w:pPr>
      <w:ind w:left="5103" w:right="-567"/>
    </w:pPr>
    <w:rPr>
      <w:lang w:val="en-GB"/>
    </w:rPr>
  </w:style>
  <w:style w:type="character" w:customStyle="1" w:styleId="DateChar">
    <w:name w:val="Date Char"/>
    <w:link w:val="Date"/>
    <w:uiPriority w:val="99"/>
    <w:locked/>
    <w:rsid w:val="000F0AC0"/>
    <w:rPr>
      <w:rFonts w:cs="Times New Roman"/>
      <w:sz w:val="24"/>
      <w:szCs w:val="24"/>
      <w:lang w:val="en-GB" w:eastAsia="en-US"/>
    </w:rPr>
  </w:style>
  <w:style w:type="paragraph" w:customStyle="1" w:styleId="References">
    <w:name w:val="References"/>
    <w:basedOn w:val="Normal"/>
    <w:next w:val="AddressTR"/>
    <w:uiPriority w:val="99"/>
    <w:rsid w:val="000F0AC0"/>
    <w:pPr>
      <w:spacing w:after="240"/>
      <w:ind w:left="5103"/>
    </w:pPr>
    <w:rPr>
      <w:sz w:val="20"/>
      <w:szCs w:val="20"/>
      <w:lang w:val="en-GB"/>
    </w:rPr>
  </w:style>
  <w:style w:type="paragraph" w:customStyle="1" w:styleId="DoubSign">
    <w:name w:val="DoubSign"/>
    <w:basedOn w:val="Normal"/>
    <w:next w:val="Contact"/>
    <w:uiPriority w:val="99"/>
    <w:rsid w:val="000F0AC0"/>
    <w:pPr>
      <w:tabs>
        <w:tab w:val="left" w:pos="5103"/>
      </w:tabs>
      <w:spacing w:before="1200"/>
    </w:pPr>
    <w:rPr>
      <w:lang w:val="en-GB"/>
    </w:rPr>
  </w:style>
  <w:style w:type="paragraph" w:styleId="EnvelopeAddress">
    <w:name w:val="envelope address"/>
    <w:basedOn w:val="Normal"/>
    <w:uiPriority w:val="99"/>
    <w:rsid w:val="000F0AC0"/>
    <w:pPr>
      <w:framePr w:w="7920" w:h="1980" w:hRule="exact" w:hSpace="180" w:wrap="auto" w:hAnchor="page" w:xAlign="center" w:yAlign="bottom"/>
      <w:jc w:val="both"/>
    </w:pPr>
    <w:rPr>
      <w:lang w:val="en-GB"/>
    </w:rPr>
  </w:style>
  <w:style w:type="paragraph" w:styleId="EnvelopeReturn">
    <w:name w:val="envelope return"/>
    <w:basedOn w:val="Normal"/>
    <w:uiPriority w:val="99"/>
    <w:rsid w:val="000F0AC0"/>
    <w:pPr>
      <w:jc w:val="both"/>
    </w:pPr>
    <w:rPr>
      <w:sz w:val="20"/>
      <w:szCs w:val="20"/>
      <w:lang w:val="en-GB"/>
    </w:rPr>
  </w:style>
  <w:style w:type="paragraph" w:styleId="List2">
    <w:name w:val="List 2"/>
    <w:basedOn w:val="Normal"/>
    <w:rsid w:val="000F0AC0"/>
    <w:pPr>
      <w:spacing w:after="240"/>
      <w:ind w:left="566" w:hanging="283"/>
      <w:jc w:val="both"/>
    </w:pPr>
    <w:rPr>
      <w:lang w:val="en-GB"/>
    </w:rPr>
  </w:style>
  <w:style w:type="paragraph" w:styleId="List3">
    <w:name w:val="List 3"/>
    <w:basedOn w:val="Normal"/>
    <w:uiPriority w:val="99"/>
    <w:rsid w:val="000F0AC0"/>
    <w:pPr>
      <w:spacing w:after="240"/>
      <w:ind w:left="849" w:hanging="283"/>
      <w:jc w:val="both"/>
    </w:pPr>
    <w:rPr>
      <w:lang w:val="en-GB"/>
    </w:rPr>
  </w:style>
  <w:style w:type="paragraph" w:styleId="List4">
    <w:name w:val="List 4"/>
    <w:basedOn w:val="Normal"/>
    <w:uiPriority w:val="99"/>
    <w:rsid w:val="000F0AC0"/>
    <w:pPr>
      <w:spacing w:after="240"/>
      <w:ind w:left="1132" w:hanging="283"/>
      <w:jc w:val="both"/>
    </w:pPr>
    <w:rPr>
      <w:lang w:val="en-GB"/>
    </w:rPr>
  </w:style>
  <w:style w:type="paragraph" w:styleId="List5">
    <w:name w:val="List 5"/>
    <w:basedOn w:val="Normal"/>
    <w:uiPriority w:val="99"/>
    <w:rsid w:val="000F0AC0"/>
    <w:pPr>
      <w:spacing w:after="240"/>
      <w:ind w:left="1415" w:hanging="283"/>
      <w:jc w:val="both"/>
    </w:pPr>
    <w:rPr>
      <w:lang w:val="en-GB"/>
    </w:rPr>
  </w:style>
  <w:style w:type="paragraph" w:styleId="ListBullet">
    <w:name w:val="List Bullet"/>
    <w:aliases w:val="List Numbered 1 Char,List Bullet Char"/>
    <w:basedOn w:val="Normal"/>
    <w:rsid w:val="000F0AC0"/>
    <w:pPr>
      <w:tabs>
        <w:tab w:val="num" w:pos="720"/>
      </w:tabs>
      <w:spacing w:after="240"/>
      <w:ind w:left="720" w:hanging="360"/>
      <w:jc w:val="both"/>
    </w:pPr>
    <w:rPr>
      <w:lang w:val="en-GB"/>
    </w:rPr>
  </w:style>
  <w:style w:type="paragraph" w:styleId="ListBullet2">
    <w:name w:val="List Bullet 2"/>
    <w:basedOn w:val="Text2"/>
    <w:uiPriority w:val="99"/>
    <w:rsid w:val="000F0AC0"/>
    <w:pPr>
      <w:tabs>
        <w:tab w:val="clear" w:pos="2160"/>
        <w:tab w:val="num" w:pos="720"/>
      </w:tabs>
      <w:ind w:left="720" w:hanging="360"/>
    </w:pPr>
  </w:style>
  <w:style w:type="paragraph" w:styleId="ListBullet3">
    <w:name w:val="List Bullet 3"/>
    <w:basedOn w:val="Text3"/>
    <w:rsid w:val="000F0AC0"/>
    <w:pPr>
      <w:tabs>
        <w:tab w:val="clear" w:pos="2302"/>
        <w:tab w:val="num" w:pos="720"/>
      </w:tabs>
      <w:ind w:left="720" w:hanging="360"/>
    </w:pPr>
  </w:style>
  <w:style w:type="paragraph" w:styleId="ListBullet4">
    <w:name w:val="List Bullet 4"/>
    <w:basedOn w:val="Text4"/>
    <w:uiPriority w:val="99"/>
    <w:rsid w:val="000F0AC0"/>
    <w:pPr>
      <w:tabs>
        <w:tab w:val="num" w:pos="720"/>
      </w:tabs>
      <w:ind w:left="720" w:hanging="720"/>
    </w:pPr>
  </w:style>
  <w:style w:type="paragraph" w:styleId="ListBullet5">
    <w:name w:val="List Bullet 5"/>
    <w:basedOn w:val="Normal"/>
    <w:autoRedefine/>
    <w:uiPriority w:val="99"/>
    <w:rsid w:val="000F0AC0"/>
    <w:pPr>
      <w:tabs>
        <w:tab w:val="num" w:pos="720"/>
        <w:tab w:val="num" w:pos="1492"/>
      </w:tabs>
      <w:spacing w:after="240"/>
      <w:ind w:left="1492" w:hanging="360"/>
      <w:jc w:val="both"/>
    </w:pPr>
    <w:rPr>
      <w:lang w:val="en-GB"/>
    </w:rPr>
  </w:style>
  <w:style w:type="paragraph" w:styleId="ListContinue">
    <w:name w:val="List Continue"/>
    <w:basedOn w:val="Normal"/>
    <w:uiPriority w:val="99"/>
    <w:rsid w:val="000F0AC0"/>
    <w:pPr>
      <w:spacing w:after="120"/>
      <w:ind w:left="283"/>
      <w:jc w:val="both"/>
    </w:pPr>
    <w:rPr>
      <w:lang w:val="en-GB"/>
    </w:rPr>
  </w:style>
  <w:style w:type="paragraph" w:styleId="ListContinue2">
    <w:name w:val="List Continue 2"/>
    <w:basedOn w:val="Normal"/>
    <w:uiPriority w:val="99"/>
    <w:rsid w:val="000F0AC0"/>
    <w:pPr>
      <w:spacing w:after="120"/>
      <w:ind w:left="566"/>
      <w:jc w:val="both"/>
    </w:pPr>
    <w:rPr>
      <w:lang w:val="en-GB"/>
    </w:rPr>
  </w:style>
  <w:style w:type="paragraph" w:styleId="ListContinue3">
    <w:name w:val="List Continue 3"/>
    <w:basedOn w:val="Normal"/>
    <w:uiPriority w:val="99"/>
    <w:rsid w:val="000F0AC0"/>
    <w:pPr>
      <w:spacing w:after="120"/>
      <w:ind w:left="849"/>
      <w:jc w:val="both"/>
    </w:pPr>
    <w:rPr>
      <w:lang w:val="en-GB"/>
    </w:rPr>
  </w:style>
  <w:style w:type="paragraph" w:styleId="ListContinue4">
    <w:name w:val="List Continue 4"/>
    <w:basedOn w:val="Normal"/>
    <w:uiPriority w:val="99"/>
    <w:rsid w:val="000F0AC0"/>
    <w:pPr>
      <w:spacing w:after="120"/>
      <w:ind w:left="1132"/>
      <w:jc w:val="both"/>
    </w:pPr>
    <w:rPr>
      <w:lang w:val="en-GB"/>
    </w:rPr>
  </w:style>
  <w:style w:type="paragraph" w:styleId="ListContinue5">
    <w:name w:val="List Continue 5"/>
    <w:basedOn w:val="Normal"/>
    <w:uiPriority w:val="99"/>
    <w:rsid w:val="000F0AC0"/>
    <w:pPr>
      <w:spacing w:after="120"/>
      <w:ind w:left="1415"/>
      <w:jc w:val="both"/>
    </w:pPr>
    <w:rPr>
      <w:lang w:val="en-GB"/>
    </w:rPr>
  </w:style>
  <w:style w:type="paragraph" w:styleId="ListNumber2">
    <w:name w:val="List Number 2"/>
    <w:basedOn w:val="Text2"/>
    <w:uiPriority w:val="99"/>
    <w:rsid w:val="000F0AC0"/>
    <w:pPr>
      <w:tabs>
        <w:tab w:val="clear" w:pos="2160"/>
        <w:tab w:val="num" w:pos="720"/>
      </w:tabs>
      <w:ind w:left="720" w:hanging="360"/>
    </w:pPr>
  </w:style>
  <w:style w:type="paragraph" w:styleId="ListNumber3">
    <w:name w:val="List Number 3"/>
    <w:basedOn w:val="Text3"/>
    <w:uiPriority w:val="99"/>
    <w:rsid w:val="000F0AC0"/>
    <w:pPr>
      <w:tabs>
        <w:tab w:val="clear" w:pos="2302"/>
        <w:tab w:val="num" w:pos="720"/>
      </w:tabs>
      <w:ind w:left="720" w:hanging="360"/>
    </w:pPr>
  </w:style>
  <w:style w:type="paragraph" w:styleId="ListNumber4">
    <w:name w:val="List Number 4"/>
    <w:basedOn w:val="Text4"/>
    <w:uiPriority w:val="99"/>
    <w:rsid w:val="000F0AC0"/>
    <w:pPr>
      <w:tabs>
        <w:tab w:val="num" w:pos="465"/>
      </w:tabs>
      <w:ind w:left="465" w:hanging="465"/>
    </w:pPr>
  </w:style>
  <w:style w:type="paragraph" w:styleId="ListNumber5">
    <w:name w:val="List Number 5"/>
    <w:basedOn w:val="Normal"/>
    <w:uiPriority w:val="99"/>
    <w:rsid w:val="000F0AC0"/>
    <w:pPr>
      <w:tabs>
        <w:tab w:val="num" w:pos="720"/>
        <w:tab w:val="num" w:pos="1492"/>
      </w:tabs>
      <w:spacing w:after="240"/>
      <w:ind w:left="1492" w:hanging="360"/>
      <w:jc w:val="both"/>
    </w:pPr>
    <w:rPr>
      <w:lang w:val="en-GB"/>
    </w:rPr>
  </w:style>
  <w:style w:type="paragraph" w:styleId="MessageHeader">
    <w:name w:val="Message Header"/>
    <w:basedOn w:val="Normal"/>
    <w:link w:val="MessageHeaderChar"/>
    <w:uiPriority w:val="99"/>
    <w:rsid w:val="000F0AC0"/>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lang w:val="en-GB"/>
    </w:rPr>
  </w:style>
  <w:style w:type="character" w:customStyle="1" w:styleId="MessageHeaderChar">
    <w:name w:val="Message Header Char"/>
    <w:link w:val="MessageHeader"/>
    <w:uiPriority w:val="99"/>
    <w:locked/>
    <w:rsid w:val="000F0AC0"/>
    <w:rPr>
      <w:rFonts w:ascii="Arial" w:hAnsi="Arial" w:cs="Arial"/>
      <w:sz w:val="24"/>
      <w:szCs w:val="24"/>
      <w:lang w:val="en-GB" w:eastAsia="en-US"/>
    </w:rPr>
  </w:style>
  <w:style w:type="paragraph" w:styleId="NormalIndent">
    <w:name w:val="Normal Indent"/>
    <w:basedOn w:val="Normal"/>
    <w:uiPriority w:val="99"/>
    <w:rsid w:val="000F0AC0"/>
    <w:pPr>
      <w:spacing w:after="240"/>
      <w:ind w:left="720"/>
      <w:jc w:val="both"/>
    </w:pPr>
    <w:rPr>
      <w:lang w:val="en-GB"/>
    </w:rPr>
  </w:style>
  <w:style w:type="paragraph" w:styleId="NoteHeading">
    <w:name w:val="Note Heading"/>
    <w:basedOn w:val="Normal"/>
    <w:next w:val="Normal"/>
    <w:link w:val="NoteHeadingChar"/>
    <w:uiPriority w:val="99"/>
    <w:rsid w:val="000F0AC0"/>
    <w:pPr>
      <w:spacing w:after="240"/>
      <w:jc w:val="both"/>
    </w:pPr>
    <w:rPr>
      <w:lang w:val="en-GB"/>
    </w:rPr>
  </w:style>
  <w:style w:type="character" w:customStyle="1" w:styleId="NoteHeadingChar">
    <w:name w:val="Note Heading Char"/>
    <w:link w:val="NoteHeading"/>
    <w:uiPriority w:val="99"/>
    <w:locked/>
    <w:rsid w:val="000F0AC0"/>
    <w:rPr>
      <w:rFonts w:cs="Times New Roman"/>
      <w:sz w:val="24"/>
      <w:szCs w:val="24"/>
      <w:lang w:val="en-GB" w:eastAsia="en-US"/>
    </w:rPr>
  </w:style>
  <w:style w:type="paragraph" w:customStyle="1" w:styleId="NoteHead">
    <w:name w:val="NoteHead"/>
    <w:basedOn w:val="Normal"/>
    <w:next w:val="Subject"/>
    <w:uiPriority w:val="99"/>
    <w:rsid w:val="000F0AC0"/>
    <w:pPr>
      <w:spacing w:before="720" w:after="720"/>
      <w:jc w:val="center"/>
    </w:pPr>
    <w:rPr>
      <w:b/>
      <w:bCs/>
      <w:smallCaps/>
      <w:lang w:val="en-GB"/>
    </w:rPr>
  </w:style>
  <w:style w:type="paragraph" w:customStyle="1" w:styleId="Subject">
    <w:name w:val="Subject"/>
    <w:basedOn w:val="Normal"/>
    <w:next w:val="Normal"/>
    <w:uiPriority w:val="99"/>
    <w:rsid w:val="000F0AC0"/>
    <w:pPr>
      <w:spacing w:after="480"/>
      <w:ind w:left="1531" w:hanging="1531"/>
    </w:pPr>
    <w:rPr>
      <w:b/>
      <w:bCs/>
      <w:lang w:val="en-GB"/>
    </w:rPr>
  </w:style>
  <w:style w:type="paragraph" w:customStyle="1" w:styleId="NoteList">
    <w:name w:val="NoteList"/>
    <w:basedOn w:val="Normal"/>
    <w:next w:val="Subject"/>
    <w:uiPriority w:val="99"/>
    <w:rsid w:val="000F0AC0"/>
    <w:pPr>
      <w:tabs>
        <w:tab w:val="num" w:pos="720"/>
        <w:tab w:val="left" w:pos="5823"/>
      </w:tabs>
      <w:spacing w:before="720" w:after="720"/>
      <w:ind w:left="5104" w:hanging="3119"/>
    </w:pPr>
    <w:rPr>
      <w:b/>
      <w:bCs/>
      <w:smallCaps/>
      <w:lang w:val="en-GB"/>
    </w:rPr>
  </w:style>
  <w:style w:type="paragraph" w:customStyle="1" w:styleId="NumPar1">
    <w:name w:val="NumPar 1"/>
    <w:basedOn w:val="Heading1"/>
    <w:next w:val="Text1"/>
    <w:uiPriority w:val="99"/>
    <w:rsid w:val="000F0AC0"/>
    <w:pPr>
      <w:keepNext w:val="0"/>
      <w:tabs>
        <w:tab w:val="num" w:pos="480"/>
        <w:tab w:val="num" w:pos="720"/>
      </w:tabs>
      <w:spacing w:after="240"/>
      <w:ind w:left="480" w:hanging="480"/>
      <w:jc w:val="both"/>
      <w:outlineLvl w:val="9"/>
    </w:pPr>
    <w:rPr>
      <w:rFonts w:ascii="Times New Roman" w:hAnsi="Times New Roman"/>
      <w:b w:val="0"/>
      <w:kern w:val="0"/>
      <w:lang w:eastAsia="en-US"/>
    </w:rPr>
  </w:style>
  <w:style w:type="paragraph" w:customStyle="1" w:styleId="NumPar2">
    <w:name w:val="NumPar 2"/>
    <w:basedOn w:val="Heading2"/>
    <w:next w:val="Text2"/>
    <w:uiPriority w:val="99"/>
    <w:rsid w:val="000F0AC0"/>
    <w:pPr>
      <w:keepNext w:val="0"/>
      <w:tabs>
        <w:tab w:val="num" w:pos="720"/>
        <w:tab w:val="num" w:pos="1080"/>
      </w:tabs>
      <w:spacing w:after="240"/>
      <w:ind w:left="1080" w:hanging="600"/>
      <w:jc w:val="both"/>
      <w:outlineLvl w:val="9"/>
    </w:pPr>
    <w:rPr>
      <w:rFonts w:ascii="Times New Roman" w:hAnsi="Times New Roman"/>
      <w:b w:val="0"/>
      <w:i/>
      <w:iCs/>
      <w:sz w:val="24"/>
      <w:szCs w:val="24"/>
      <w:lang w:val="en-GB"/>
    </w:rPr>
  </w:style>
  <w:style w:type="paragraph" w:customStyle="1" w:styleId="NumPar3">
    <w:name w:val="NumPar 3"/>
    <w:basedOn w:val="Heading3"/>
    <w:next w:val="Text3"/>
    <w:uiPriority w:val="99"/>
    <w:rsid w:val="000F0AC0"/>
    <w:pPr>
      <w:keepNext w:val="0"/>
      <w:tabs>
        <w:tab w:val="num" w:pos="720"/>
        <w:tab w:val="num" w:pos="1920"/>
      </w:tabs>
      <w:spacing w:before="0" w:after="240"/>
      <w:ind w:left="1920" w:hanging="840"/>
      <w:outlineLvl w:val="9"/>
    </w:pPr>
    <w:rPr>
      <w:rFonts w:ascii="Times New Roman" w:hAnsi="Times New Roman"/>
      <w:i w:val="0"/>
      <w:sz w:val="24"/>
      <w:szCs w:val="24"/>
    </w:rPr>
  </w:style>
  <w:style w:type="paragraph" w:customStyle="1" w:styleId="NumPar4">
    <w:name w:val="NumPar 4"/>
    <w:basedOn w:val="Heading4"/>
    <w:next w:val="Text4"/>
    <w:uiPriority w:val="99"/>
    <w:rsid w:val="000F0AC0"/>
    <w:pPr>
      <w:keepNext w:val="0"/>
      <w:numPr>
        <w:ilvl w:val="3"/>
      </w:numPr>
      <w:tabs>
        <w:tab w:val="num" w:pos="2880"/>
      </w:tabs>
      <w:spacing w:before="0" w:after="240"/>
      <w:ind w:left="2880" w:hanging="960"/>
      <w:jc w:val="both"/>
      <w:outlineLvl w:val="9"/>
    </w:pPr>
    <w:rPr>
      <w:b w:val="0"/>
      <w:sz w:val="24"/>
      <w:szCs w:val="24"/>
    </w:rPr>
  </w:style>
  <w:style w:type="paragraph" w:styleId="PlainText">
    <w:name w:val="Plain Text"/>
    <w:basedOn w:val="Normal"/>
    <w:link w:val="PlainTextChar"/>
    <w:uiPriority w:val="99"/>
    <w:rsid w:val="000F0AC0"/>
    <w:pPr>
      <w:spacing w:after="240"/>
      <w:jc w:val="both"/>
    </w:pPr>
    <w:rPr>
      <w:rFonts w:ascii="Courier New" w:hAnsi="Courier New"/>
      <w:sz w:val="20"/>
      <w:szCs w:val="20"/>
      <w:lang w:val="en-GB"/>
    </w:rPr>
  </w:style>
  <w:style w:type="character" w:customStyle="1" w:styleId="PlainTextChar">
    <w:name w:val="Plain Text Char"/>
    <w:link w:val="PlainText"/>
    <w:uiPriority w:val="99"/>
    <w:locked/>
    <w:rsid w:val="000F0AC0"/>
    <w:rPr>
      <w:rFonts w:ascii="Courier New" w:hAnsi="Courier New" w:cs="Courier New"/>
      <w:lang w:val="en-GB" w:eastAsia="en-US"/>
    </w:rPr>
  </w:style>
  <w:style w:type="paragraph" w:styleId="Salutation">
    <w:name w:val="Salutation"/>
    <w:basedOn w:val="Normal"/>
    <w:next w:val="Normal"/>
    <w:link w:val="SalutationChar"/>
    <w:uiPriority w:val="99"/>
    <w:rsid w:val="000F0AC0"/>
    <w:pPr>
      <w:spacing w:after="240"/>
      <w:jc w:val="both"/>
    </w:pPr>
    <w:rPr>
      <w:lang w:val="en-GB"/>
    </w:rPr>
  </w:style>
  <w:style w:type="character" w:customStyle="1" w:styleId="SalutationChar">
    <w:name w:val="Salutation Char"/>
    <w:link w:val="Salutation"/>
    <w:uiPriority w:val="99"/>
    <w:locked/>
    <w:rsid w:val="000F0AC0"/>
    <w:rPr>
      <w:rFonts w:cs="Times New Roman"/>
      <w:sz w:val="24"/>
      <w:szCs w:val="24"/>
      <w:lang w:val="en-GB" w:eastAsia="en-US"/>
    </w:rPr>
  </w:style>
  <w:style w:type="paragraph" w:styleId="Subtitle">
    <w:name w:val="Subtitle"/>
    <w:basedOn w:val="Normal"/>
    <w:link w:val="SubtitleChar"/>
    <w:uiPriority w:val="99"/>
    <w:qFormat/>
    <w:rsid w:val="000F0AC0"/>
    <w:pPr>
      <w:spacing w:after="60"/>
      <w:jc w:val="center"/>
      <w:outlineLvl w:val="1"/>
    </w:pPr>
    <w:rPr>
      <w:rFonts w:ascii="Cambria" w:hAnsi="Cambria"/>
      <w:lang w:val="en-GB"/>
    </w:rPr>
  </w:style>
  <w:style w:type="character" w:customStyle="1" w:styleId="SubtitleChar">
    <w:name w:val="Subtitle Char"/>
    <w:link w:val="Subtitle"/>
    <w:uiPriority w:val="99"/>
    <w:locked/>
    <w:rsid w:val="000F0AC0"/>
    <w:rPr>
      <w:rFonts w:ascii="Cambria" w:hAnsi="Cambria" w:cs="Cambria"/>
      <w:sz w:val="24"/>
      <w:szCs w:val="24"/>
      <w:lang w:val="en-GB" w:eastAsia="en-US"/>
    </w:rPr>
  </w:style>
  <w:style w:type="paragraph" w:customStyle="1" w:styleId="YReferences">
    <w:name w:val="YReferences"/>
    <w:basedOn w:val="Normal"/>
    <w:next w:val="Normal"/>
    <w:uiPriority w:val="99"/>
    <w:rsid w:val="000F0AC0"/>
    <w:pPr>
      <w:spacing w:after="480"/>
      <w:ind w:left="1531" w:hanging="1531"/>
      <w:jc w:val="both"/>
    </w:pPr>
    <w:rPr>
      <w:lang w:val="en-GB"/>
    </w:rPr>
  </w:style>
  <w:style w:type="paragraph" w:customStyle="1" w:styleId="ListBullet1">
    <w:name w:val="List Bullet 1"/>
    <w:basedOn w:val="Text1"/>
    <w:uiPriority w:val="99"/>
    <w:rsid w:val="000F0AC0"/>
    <w:pPr>
      <w:tabs>
        <w:tab w:val="num" w:pos="360"/>
        <w:tab w:val="num" w:pos="465"/>
      </w:tabs>
    </w:pPr>
  </w:style>
  <w:style w:type="paragraph" w:customStyle="1" w:styleId="ListDash">
    <w:name w:val="List Dash"/>
    <w:basedOn w:val="Normal"/>
    <w:uiPriority w:val="99"/>
    <w:rsid w:val="000F0AC0"/>
    <w:pPr>
      <w:tabs>
        <w:tab w:val="num" w:pos="283"/>
      </w:tabs>
      <w:spacing w:after="240"/>
      <w:ind w:left="283" w:hanging="283"/>
      <w:jc w:val="both"/>
    </w:pPr>
    <w:rPr>
      <w:lang w:val="en-GB"/>
    </w:rPr>
  </w:style>
  <w:style w:type="paragraph" w:customStyle="1" w:styleId="ListDash1">
    <w:name w:val="List Dash 1"/>
    <w:basedOn w:val="Text1"/>
    <w:uiPriority w:val="99"/>
    <w:rsid w:val="000F0AC0"/>
    <w:pPr>
      <w:tabs>
        <w:tab w:val="num" w:pos="360"/>
        <w:tab w:val="num" w:pos="720"/>
      </w:tabs>
    </w:pPr>
  </w:style>
  <w:style w:type="paragraph" w:customStyle="1" w:styleId="ListDash2">
    <w:name w:val="List Dash 2"/>
    <w:basedOn w:val="Text2"/>
    <w:uiPriority w:val="99"/>
    <w:rsid w:val="000F0AC0"/>
    <w:pPr>
      <w:tabs>
        <w:tab w:val="clear" w:pos="2160"/>
        <w:tab w:val="num" w:pos="720"/>
        <w:tab w:val="num" w:pos="1360"/>
      </w:tabs>
      <w:ind w:left="1360" w:hanging="360"/>
    </w:pPr>
  </w:style>
  <w:style w:type="paragraph" w:customStyle="1" w:styleId="ListDash3">
    <w:name w:val="List Dash 3"/>
    <w:basedOn w:val="Text3"/>
    <w:uiPriority w:val="99"/>
    <w:rsid w:val="000F0AC0"/>
    <w:pPr>
      <w:tabs>
        <w:tab w:val="clear" w:pos="2302"/>
        <w:tab w:val="num" w:pos="1080"/>
      </w:tabs>
      <w:ind w:left="1080" w:hanging="720"/>
    </w:pPr>
  </w:style>
  <w:style w:type="paragraph" w:customStyle="1" w:styleId="ListDash4">
    <w:name w:val="List Dash 4"/>
    <w:basedOn w:val="Text4"/>
    <w:uiPriority w:val="99"/>
    <w:rsid w:val="000F0AC0"/>
    <w:pPr>
      <w:tabs>
        <w:tab w:val="num" w:pos="480"/>
      </w:tabs>
      <w:ind w:left="480" w:hanging="480"/>
    </w:pPr>
  </w:style>
  <w:style w:type="paragraph" w:customStyle="1" w:styleId="ListNumberLevel2">
    <w:name w:val="List Number (Level 2)"/>
    <w:basedOn w:val="Normal"/>
    <w:rsid w:val="000F0AC0"/>
    <w:pPr>
      <w:tabs>
        <w:tab w:val="num" w:pos="525"/>
      </w:tabs>
      <w:spacing w:after="240"/>
      <w:ind w:left="525" w:hanging="525"/>
      <w:jc w:val="both"/>
    </w:pPr>
    <w:rPr>
      <w:lang w:val="en-GB"/>
    </w:rPr>
  </w:style>
  <w:style w:type="paragraph" w:customStyle="1" w:styleId="ListNumberLevel3">
    <w:name w:val="List Number (Level 3)"/>
    <w:basedOn w:val="Normal"/>
    <w:uiPriority w:val="99"/>
    <w:rsid w:val="000F0AC0"/>
    <w:pPr>
      <w:tabs>
        <w:tab w:val="num" w:pos="720"/>
      </w:tabs>
      <w:spacing w:after="240"/>
      <w:ind w:left="720" w:hanging="720"/>
      <w:jc w:val="both"/>
    </w:pPr>
    <w:rPr>
      <w:lang w:val="en-GB"/>
    </w:rPr>
  </w:style>
  <w:style w:type="paragraph" w:customStyle="1" w:styleId="ListNumberLevel4">
    <w:name w:val="List Number (Level 4)"/>
    <w:basedOn w:val="Normal"/>
    <w:uiPriority w:val="99"/>
    <w:rsid w:val="000F0AC0"/>
    <w:pPr>
      <w:tabs>
        <w:tab w:val="num" w:pos="1080"/>
      </w:tabs>
      <w:spacing w:after="240"/>
      <w:ind w:left="1080" w:hanging="1080"/>
      <w:jc w:val="both"/>
    </w:pPr>
    <w:rPr>
      <w:lang w:val="en-GB"/>
    </w:rPr>
  </w:style>
  <w:style w:type="paragraph" w:customStyle="1" w:styleId="ListNumber1">
    <w:name w:val="List Number 1"/>
    <w:basedOn w:val="Text1"/>
    <w:uiPriority w:val="99"/>
    <w:rsid w:val="000F0AC0"/>
    <w:pPr>
      <w:tabs>
        <w:tab w:val="num" w:pos="360"/>
      </w:tabs>
      <w:ind w:left="360" w:hanging="360"/>
    </w:pPr>
  </w:style>
  <w:style w:type="paragraph" w:customStyle="1" w:styleId="ListNumber1Level2">
    <w:name w:val="List Number 1 (Level 2)"/>
    <w:basedOn w:val="Text1"/>
    <w:uiPriority w:val="99"/>
    <w:rsid w:val="000F0AC0"/>
    <w:pPr>
      <w:tabs>
        <w:tab w:val="num" w:pos="360"/>
      </w:tabs>
    </w:pPr>
  </w:style>
  <w:style w:type="paragraph" w:customStyle="1" w:styleId="ListNumber1Level3">
    <w:name w:val="List Number 1 (Level 3)"/>
    <w:basedOn w:val="Text1"/>
    <w:uiPriority w:val="99"/>
    <w:rsid w:val="000F0AC0"/>
    <w:pPr>
      <w:tabs>
        <w:tab w:val="num" w:pos="643"/>
        <w:tab w:val="num" w:pos="2608"/>
      </w:tabs>
      <w:ind w:left="2608" w:hanging="360"/>
    </w:pPr>
  </w:style>
  <w:style w:type="paragraph" w:customStyle="1" w:styleId="ListNumber1Level4">
    <w:name w:val="List Number 1 (Level 4)"/>
    <w:basedOn w:val="Text1"/>
    <w:uiPriority w:val="99"/>
    <w:rsid w:val="000F0AC0"/>
    <w:pPr>
      <w:tabs>
        <w:tab w:val="num" w:pos="480"/>
        <w:tab w:val="num" w:pos="3317"/>
      </w:tabs>
      <w:ind w:left="3317" w:hanging="480"/>
    </w:pPr>
  </w:style>
  <w:style w:type="paragraph" w:customStyle="1" w:styleId="ListNumber2Level2">
    <w:name w:val="List Number 2 (Level 2)"/>
    <w:basedOn w:val="Text2"/>
    <w:uiPriority w:val="99"/>
    <w:rsid w:val="000F0AC0"/>
    <w:pPr>
      <w:tabs>
        <w:tab w:val="clear" w:pos="2160"/>
        <w:tab w:val="num" w:pos="720"/>
        <w:tab w:val="num" w:pos="2494"/>
      </w:tabs>
      <w:ind w:left="2494" w:hanging="708"/>
    </w:pPr>
  </w:style>
  <w:style w:type="paragraph" w:customStyle="1" w:styleId="ListNumber2Level3">
    <w:name w:val="List Number 2 (Level 3)"/>
    <w:basedOn w:val="Text2"/>
    <w:uiPriority w:val="99"/>
    <w:rsid w:val="000F0AC0"/>
    <w:pPr>
      <w:tabs>
        <w:tab w:val="clear" w:pos="2160"/>
      </w:tabs>
      <w:ind w:left="2160" w:hanging="360"/>
    </w:pPr>
  </w:style>
  <w:style w:type="paragraph" w:customStyle="1" w:styleId="ListNumber2Level4">
    <w:name w:val="List Number 2 (Level 4)"/>
    <w:basedOn w:val="Text2"/>
    <w:uiPriority w:val="99"/>
    <w:rsid w:val="000F0AC0"/>
    <w:pPr>
      <w:tabs>
        <w:tab w:val="clear" w:pos="2160"/>
        <w:tab w:val="num" w:pos="2880"/>
      </w:tabs>
      <w:ind w:left="3901" w:hanging="703"/>
    </w:pPr>
  </w:style>
  <w:style w:type="paragraph" w:customStyle="1" w:styleId="ListNumber3Level2">
    <w:name w:val="List Number 3 (Level 2)"/>
    <w:basedOn w:val="Text3"/>
    <w:uiPriority w:val="99"/>
    <w:rsid w:val="000F0AC0"/>
    <w:pPr>
      <w:tabs>
        <w:tab w:val="clear" w:pos="2302"/>
        <w:tab w:val="num" w:pos="1440"/>
      </w:tabs>
      <w:ind w:left="1440" w:hanging="360"/>
    </w:pPr>
  </w:style>
  <w:style w:type="paragraph" w:customStyle="1" w:styleId="ListNumber3Level3">
    <w:name w:val="List Number 3 (Level 3)"/>
    <w:basedOn w:val="Text3"/>
    <w:uiPriority w:val="99"/>
    <w:rsid w:val="000F0AC0"/>
    <w:pPr>
      <w:tabs>
        <w:tab w:val="clear" w:pos="2302"/>
        <w:tab w:val="num" w:pos="2160"/>
      </w:tabs>
      <w:ind w:left="2160" w:hanging="360"/>
    </w:pPr>
  </w:style>
  <w:style w:type="paragraph" w:customStyle="1" w:styleId="ListNumber3Level4">
    <w:name w:val="List Number 3 (Level 4)"/>
    <w:basedOn w:val="Text3"/>
    <w:uiPriority w:val="99"/>
    <w:rsid w:val="000F0AC0"/>
    <w:pPr>
      <w:tabs>
        <w:tab w:val="clear" w:pos="2302"/>
        <w:tab w:val="num" w:pos="2880"/>
      </w:tabs>
      <w:ind w:left="2880" w:hanging="360"/>
    </w:pPr>
  </w:style>
  <w:style w:type="paragraph" w:customStyle="1" w:styleId="ListNumber4Level2">
    <w:name w:val="List Number 4 (Level 2)"/>
    <w:basedOn w:val="Text4"/>
    <w:uiPriority w:val="99"/>
    <w:rsid w:val="000F0AC0"/>
    <w:pPr>
      <w:tabs>
        <w:tab w:val="num" w:pos="720"/>
      </w:tabs>
      <w:ind w:left="720" w:hanging="720"/>
    </w:pPr>
  </w:style>
  <w:style w:type="paragraph" w:customStyle="1" w:styleId="ListNumber4Level3">
    <w:name w:val="List Number 4 (Level 3)"/>
    <w:basedOn w:val="Text4"/>
    <w:uiPriority w:val="99"/>
    <w:rsid w:val="000F0AC0"/>
    <w:pPr>
      <w:tabs>
        <w:tab w:val="num" w:pos="720"/>
      </w:tabs>
      <w:ind w:left="720" w:hanging="720"/>
    </w:pPr>
  </w:style>
  <w:style w:type="paragraph" w:customStyle="1" w:styleId="ListNumber4Level4">
    <w:name w:val="List Number 4 (Level 4)"/>
    <w:basedOn w:val="Text4"/>
    <w:uiPriority w:val="99"/>
    <w:rsid w:val="000F0AC0"/>
    <w:pPr>
      <w:tabs>
        <w:tab w:val="num" w:pos="1080"/>
      </w:tabs>
      <w:ind w:left="1080" w:hanging="1080"/>
    </w:pPr>
  </w:style>
  <w:style w:type="paragraph" w:styleId="TOCHeading">
    <w:name w:val="TOC Heading"/>
    <w:basedOn w:val="Normal"/>
    <w:next w:val="Normal"/>
    <w:uiPriority w:val="39"/>
    <w:qFormat/>
    <w:rsid w:val="000F0AC0"/>
    <w:pPr>
      <w:keepNext/>
      <w:spacing w:before="240" w:after="240"/>
      <w:jc w:val="center"/>
    </w:pPr>
    <w:rPr>
      <w:b/>
      <w:bCs/>
      <w:lang w:val="en-GB"/>
    </w:rPr>
  </w:style>
  <w:style w:type="paragraph" w:customStyle="1" w:styleId="DisclaimerNotice">
    <w:name w:val="Disclaimer Notice"/>
    <w:basedOn w:val="Normal"/>
    <w:next w:val="AddressTR"/>
    <w:uiPriority w:val="99"/>
    <w:rsid w:val="000F0AC0"/>
    <w:pPr>
      <w:spacing w:after="240"/>
      <w:ind w:left="5103"/>
    </w:pPr>
    <w:rPr>
      <w:i/>
      <w:iCs/>
      <w:sz w:val="20"/>
      <w:szCs w:val="20"/>
      <w:lang w:val="en-GB"/>
    </w:rPr>
  </w:style>
  <w:style w:type="paragraph" w:customStyle="1" w:styleId="Disclaimer">
    <w:name w:val="Disclaimer"/>
    <w:basedOn w:val="Normal"/>
    <w:uiPriority w:val="99"/>
    <w:rsid w:val="000F0AC0"/>
    <w:pPr>
      <w:keepLines/>
      <w:pBdr>
        <w:top w:val="single" w:sz="4" w:space="1" w:color="auto"/>
      </w:pBdr>
      <w:spacing w:before="480"/>
      <w:jc w:val="both"/>
    </w:pPr>
    <w:rPr>
      <w:i/>
      <w:iCs/>
      <w:lang w:val="en-GB"/>
    </w:rPr>
  </w:style>
  <w:style w:type="character" w:styleId="FollowedHyperlink">
    <w:name w:val="FollowedHyperlink"/>
    <w:rsid w:val="000F0AC0"/>
    <w:rPr>
      <w:rFonts w:cs="Times New Roman"/>
      <w:color w:val="800080"/>
      <w:u w:val="single"/>
    </w:rPr>
  </w:style>
  <w:style w:type="paragraph" w:customStyle="1" w:styleId="DisclaimerSJ">
    <w:name w:val="Disclaimer_SJ"/>
    <w:basedOn w:val="Normal"/>
    <w:next w:val="Normal"/>
    <w:uiPriority w:val="99"/>
    <w:rsid w:val="000F0AC0"/>
    <w:pPr>
      <w:tabs>
        <w:tab w:val="num" w:pos="720"/>
      </w:tabs>
      <w:jc w:val="both"/>
    </w:pPr>
    <w:rPr>
      <w:rFonts w:ascii="Arial" w:hAnsi="Arial" w:cs="Arial"/>
      <w:b/>
      <w:bCs/>
      <w:sz w:val="16"/>
      <w:szCs w:val="16"/>
      <w:lang w:val="en-GB"/>
    </w:rPr>
  </w:style>
  <w:style w:type="paragraph" w:customStyle="1" w:styleId="ZCom">
    <w:name w:val="Z_Com"/>
    <w:basedOn w:val="Normal"/>
    <w:next w:val="ZDGName"/>
    <w:uiPriority w:val="99"/>
    <w:rsid w:val="000F0AC0"/>
    <w:pPr>
      <w:widowControl w:val="0"/>
      <w:tabs>
        <w:tab w:val="num" w:pos="720"/>
      </w:tabs>
      <w:autoSpaceDE w:val="0"/>
      <w:autoSpaceDN w:val="0"/>
      <w:ind w:right="85"/>
      <w:jc w:val="both"/>
    </w:pPr>
    <w:rPr>
      <w:rFonts w:ascii="Arial" w:hAnsi="Arial" w:cs="Arial"/>
      <w:lang w:val="en-GB" w:eastAsia="en-GB"/>
    </w:rPr>
  </w:style>
  <w:style w:type="paragraph" w:customStyle="1" w:styleId="ZDGName">
    <w:name w:val="Z_DGName"/>
    <w:basedOn w:val="Normal"/>
    <w:uiPriority w:val="99"/>
    <w:rsid w:val="000F0AC0"/>
    <w:pPr>
      <w:widowControl w:val="0"/>
      <w:tabs>
        <w:tab w:val="num" w:pos="1080"/>
      </w:tabs>
      <w:autoSpaceDE w:val="0"/>
      <w:autoSpaceDN w:val="0"/>
      <w:ind w:right="85"/>
    </w:pPr>
    <w:rPr>
      <w:rFonts w:ascii="Arial" w:hAnsi="Arial" w:cs="Arial"/>
      <w:sz w:val="16"/>
      <w:szCs w:val="16"/>
      <w:lang w:val="en-GB" w:eastAsia="en-GB"/>
    </w:rPr>
  </w:style>
  <w:style w:type="character" w:styleId="Emphasis">
    <w:name w:val="Emphasis"/>
    <w:aliases w:val="Declaration,Emphasis Draftl Law"/>
    <w:uiPriority w:val="99"/>
    <w:qFormat/>
    <w:rsid w:val="000F0AC0"/>
    <w:rPr>
      <w:rFonts w:cs="Times New Roman"/>
      <w:i/>
      <w:iCs/>
    </w:rPr>
  </w:style>
  <w:style w:type="paragraph" w:customStyle="1" w:styleId="listdash20">
    <w:name w:val="listdash2"/>
    <w:basedOn w:val="Normal"/>
    <w:uiPriority w:val="99"/>
    <w:rsid w:val="000F0AC0"/>
    <w:pPr>
      <w:tabs>
        <w:tab w:val="num" w:pos="480"/>
      </w:tabs>
      <w:spacing w:before="100" w:beforeAutospacing="1" w:after="100" w:afterAutospacing="1"/>
    </w:pPr>
    <w:rPr>
      <w:lang w:val="en-GB" w:eastAsia="en-GB"/>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0F0AC0"/>
    <w:pPr>
      <w:spacing w:after="160" w:line="240" w:lineRule="exact"/>
    </w:pPr>
    <w:rPr>
      <w:rFonts w:ascii="Arial" w:hAnsi="Arial" w:cs="Arial"/>
      <w:noProof/>
      <w:sz w:val="20"/>
      <w:szCs w:val="20"/>
    </w:rPr>
  </w:style>
  <w:style w:type="character" w:customStyle="1" w:styleId="txt1">
    <w:name w:val="txt1"/>
    <w:uiPriority w:val="99"/>
    <w:rsid w:val="000F0AC0"/>
    <w:rPr>
      <w:rFonts w:ascii="Arial" w:hAnsi="Arial"/>
      <w:color w:val="000000"/>
      <w:sz w:val="20"/>
    </w:rPr>
  </w:style>
  <w:style w:type="paragraph" w:customStyle="1" w:styleId="CharCharCharCharCharCharCharChar1CharCharCharCharCharCharCharCharCharCharCharCharCharCharCharCharCharCharCharCharCharCharCharCharCharCharChar1CharCharCharChar">
    <w:name w:val="Char Char Char Char Char Char Char Char1 Char Char Char Char Char Char Char Char Char Char Char Char Char Char Char Char Char Char Char Char Char Char Char Char Char Char Char1 Char Char Char Char"/>
    <w:basedOn w:val="Normal"/>
    <w:uiPriority w:val="99"/>
    <w:rsid w:val="000F0AC0"/>
    <w:pPr>
      <w:spacing w:after="160" w:line="240" w:lineRule="exact"/>
    </w:pPr>
    <w:rPr>
      <w:rFonts w:ascii="Arial" w:hAnsi="Arial" w:cs="Arial"/>
      <w:noProof/>
      <w:sz w:val="20"/>
      <w:szCs w:val="20"/>
    </w:rPr>
  </w:style>
  <w:style w:type="character" w:customStyle="1" w:styleId="Text1CharChar">
    <w:name w:val="Text 1 Char Char"/>
    <w:uiPriority w:val="99"/>
    <w:locked/>
    <w:rsid w:val="000F0AC0"/>
    <w:rPr>
      <w:sz w:val="24"/>
      <w:lang w:val="en-GB" w:eastAsia="en-GB"/>
    </w:rPr>
  </w:style>
  <w:style w:type="paragraph" w:customStyle="1" w:styleId="NormalArial0">
    <w:name w:val="Normal + Arial"/>
    <w:basedOn w:val="Normal"/>
    <w:link w:val="NormalArialChar1"/>
    <w:uiPriority w:val="99"/>
    <w:rsid w:val="000F0AC0"/>
    <w:pPr>
      <w:spacing w:before="100" w:beforeAutospacing="1" w:after="100" w:afterAutospacing="1"/>
    </w:pPr>
    <w:rPr>
      <w:rFonts w:ascii="Arial" w:hAnsi="Arial"/>
      <w:szCs w:val="20"/>
      <w:lang w:val="en-GB"/>
    </w:rPr>
  </w:style>
  <w:style w:type="character" w:customStyle="1" w:styleId="NormalArialChar1">
    <w:name w:val="Normal + Arial Char1"/>
    <w:link w:val="NormalArial0"/>
    <w:uiPriority w:val="99"/>
    <w:locked/>
    <w:rsid w:val="000F0AC0"/>
    <w:rPr>
      <w:rFonts w:ascii="Arial" w:hAnsi="Arial"/>
      <w:sz w:val="24"/>
      <w:lang w:val="en-GB" w:eastAsia="en-US"/>
    </w:rPr>
  </w:style>
  <w:style w:type="character" w:customStyle="1" w:styleId="NormalArialChar0">
    <w:name w:val="Normal + Arial Char"/>
    <w:uiPriority w:val="99"/>
    <w:rsid w:val="000F0AC0"/>
    <w:rPr>
      <w:rFonts w:ascii="Arial" w:hAnsi="Arial"/>
      <w:sz w:val="24"/>
      <w:lang w:val="en-GB" w:eastAsia="en-US"/>
    </w:rPr>
  </w:style>
  <w:style w:type="paragraph" w:customStyle="1" w:styleId="Normal-Ariel">
    <w:name w:val="Normal - Ariel"/>
    <w:basedOn w:val="Normal"/>
    <w:next w:val="BodyText"/>
    <w:autoRedefine/>
    <w:uiPriority w:val="99"/>
    <w:rsid w:val="000F0AC0"/>
    <w:pPr>
      <w:spacing w:after="160" w:line="240" w:lineRule="exact"/>
    </w:pPr>
    <w:rPr>
      <w:rFonts w:ascii="Arial" w:hAnsi="Arial" w:cs="Arial"/>
      <w:sz w:val="20"/>
      <w:szCs w:val="20"/>
    </w:rPr>
  </w:style>
  <w:style w:type="paragraph" w:styleId="TOC7">
    <w:name w:val="toc 7"/>
    <w:basedOn w:val="Normal"/>
    <w:next w:val="Normal"/>
    <w:autoRedefine/>
    <w:uiPriority w:val="39"/>
    <w:rsid w:val="000F0AC0"/>
    <w:pPr>
      <w:ind w:left="1200"/>
    </w:pPr>
    <w:rPr>
      <w:sz w:val="20"/>
      <w:szCs w:val="20"/>
    </w:rPr>
  </w:style>
  <w:style w:type="paragraph" w:customStyle="1" w:styleId="buletChar">
    <w:name w:val="bulet Char"/>
    <w:basedOn w:val="Normal"/>
    <w:link w:val="buletCharChar"/>
    <w:uiPriority w:val="99"/>
    <w:rsid w:val="000F0AC0"/>
    <w:pPr>
      <w:tabs>
        <w:tab w:val="num" w:pos="414"/>
      </w:tabs>
      <w:ind w:left="414" w:hanging="414"/>
      <w:jc w:val="both"/>
    </w:pPr>
    <w:rPr>
      <w:rFonts w:ascii="Arial Narrow" w:hAnsi="Arial Narrow"/>
      <w:szCs w:val="20"/>
      <w:lang w:val="mk-MK" w:eastAsia="mk-MK"/>
    </w:rPr>
  </w:style>
  <w:style w:type="character" w:customStyle="1" w:styleId="buletCharChar">
    <w:name w:val="bulet Char Char"/>
    <w:link w:val="buletChar"/>
    <w:uiPriority w:val="99"/>
    <w:locked/>
    <w:rsid w:val="000F0AC0"/>
    <w:rPr>
      <w:rFonts w:ascii="Arial Narrow" w:hAnsi="Arial Narrow"/>
      <w:sz w:val="24"/>
      <w:lang w:val="mk-MK" w:eastAsia="mk-MK"/>
    </w:rPr>
  </w:style>
  <w:style w:type="paragraph" w:customStyle="1" w:styleId="Normal-kirilica">
    <w:name w:val="Normal-kirilica"/>
    <w:basedOn w:val="Normal"/>
    <w:uiPriority w:val="99"/>
    <w:rsid w:val="000F0AC0"/>
    <w:pPr>
      <w:jc w:val="both"/>
    </w:pPr>
    <w:rPr>
      <w:rFonts w:ascii="M_Times" w:hAnsi="M_Times" w:cs="M_Times"/>
    </w:rPr>
  </w:style>
  <w:style w:type="paragraph" w:customStyle="1" w:styleId="CharCharCharCharChar">
    <w:name w:val="Char Char Char Char Char"/>
    <w:basedOn w:val="Normal"/>
    <w:uiPriority w:val="99"/>
    <w:rsid w:val="000F0AC0"/>
    <w:pPr>
      <w:spacing w:after="160" w:line="240" w:lineRule="exact"/>
      <w:jc w:val="both"/>
    </w:pPr>
    <w:rPr>
      <w:rFonts w:ascii="Verdana" w:hAnsi="Verdana" w:cs="Verdana"/>
      <w:sz w:val="20"/>
      <w:szCs w:val="20"/>
      <w:lang w:val="en-GB"/>
    </w:rPr>
  </w:style>
  <w:style w:type="paragraph" w:customStyle="1" w:styleId="CharCharChar">
    <w:name w:val="Char Char Char"/>
    <w:basedOn w:val="Normal"/>
    <w:uiPriority w:val="99"/>
    <w:rsid w:val="000F0AC0"/>
    <w:rPr>
      <w:lang w:val="pl-PL" w:eastAsia="pl-PL"/>
    </w:rPr>
  </w:style>
  <w:style w:type="paragraph" w:styleId="HTMLPreformatted">
    <w:name w:val="HTML Preformatted"/>
    <w:basedOn w:val="Normal"/>
    <w:link w:val="HTMLPreformattedChar"/>
    <w:uiPriority w:val="99"/>
    <w:rsid w:val="000F0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eastAsia="en-GB"/>
    </w:rPr>
  </w:style>
  <w:style w:type="character" w:customStyle="1" w:styleId="HTMLPreformattedChar">
    <w:name w:val="HTML Preformatted Char"/>
    <w:link w:val="HTMLPreformatted"/>
    <w:uiPriority w:val="99"/>
    <w:locked/>
    <w:rsid w:val="000F0AC0"/>
    <w:rPr>
      <w:rFonts w:ascii="Courier New" w:hAnsi="Courier New" w:cs="Courier New"/>
      <w:lang w:val="en-GB" w:eastAsia="en-GB"/>
    </w:rPr>
  </w:style>
  <w:style w:type="paragraph" w:customStyle="1" w:styleId="xl22">
    <w:name w:val="xl22"/>
    <w:basedOn w:val="Normal"/>
    <w:uiPriority w:val="99"/>
    <w:rsid w:val="000F0AC0"/>
    <w:pPr>
      <w:spacing w:before="100" w:beforeAutospacing="1" w:after="100" w:afterAutospacing="1"/>
      <w:jc w:val="center"/>
    </w:pPr>
    <w:rPr>
      <w:rFonts w:ascii="Arial" w:hAnsi="Arial" w:cs="Arial"/>
      <w:b/>
      <w:bCs/>
      <w:sz w:val="16"/>
      <w:szCs w:val="16"/>
    </w:rPr>
  </w:style>
  <w:style w:type="paragraph" w:styleId="Index1">
    <w:name w:val="index 1"/>
    <w:basedOn w:val="Normal"/>
    <w:next w:val="Normal"/>
    <w:autoRedefine/>
    <w:uiPriority w:val="99"/>
    <w:semiHidden/>
    <w:rsid w:val="000F0AC0"/>
    <w:pPr>
      <w:spacing w:after="120"/>
      <w:jc w:val="both"/>
    </w:pPr>
    <w:rPr>
      <w:rFonts w:ascii="Arial" w:hAnsi="Arial" w:cs="Arial"/>
      <w:sz w:val="22"/>
      <w:szCs w:val="22"/>
      <w:lang w:val="en-GB" w:eastAsia="de-DE"/>
    </w:rPr>
  </w:style>
  <w:style w:type="paragraph" w:customStyle="1" w:styleId="Char4">
    <w:name w:val="Char4"/>
    <w:basedOn w:val="Normal"/>
    <w:uiPriority w:val="99"/>
    <w:rsid w:val="000F0AC0"/>
    <w:pPr>
      <w:spacing w:after="160" w:line="240" w:lineRule="exact"/>
    </w:pPr>
    <w:rPr>
      <w:rFonts w:ascii="Tahoma" w:hAnsi="Tahoma" w:cs="Tahoma"/>
      <w:sz w:val="20"/>
      <w:szCs w:val="20"/>
    </w:rPr>
  </w:style>
  <w:style w:type="character" w:customStyle="1" w:styleId="CharChar">
    <w:name w:val="Char Char"/>
    <w:uiPriority w:val="99"/>
    <w:rsid w:val="000F0AC0"/>
    <w:rPr>
      <w:rFonts w:ascii="Arial" w:hAnsi="Arial"/>
      <w:sz w:val="24"/>
      <w:lang w:val="en-GB" w:eastAsia="en-US"/>
    </w:rPr>
  </w:style>
  <w:style w:type="paragraph" w:customStyle="1" w:styleId="BodyTextNumbering">
    <w:name w:val="Body Text Numbering"/>
    <w:basedOn w:val="Normal"/>
    <w:uiPriority w:val="99"/>
    <w:rsid w:val="000F0AC0"/>
    <w:pPr>
      <w:tabs>
        <w:tab w:val="num" w:pos="360"/>
      </w:tabs>
      <w:jc w:val="both"/>
    </w:pPr>
    <w:rPr>
      <w:rFonts w:ascii="MAC C Swiss" w:hAnsi="MAC C Swiss" w:cs="MAC C Swiss"/>
      <w:sz w:val="20"/>
      <w:szCs w:val="20"/>
      <w:lang w:eastAsia="mk-MK"/>
    </w:rPr>
  </w:style>
  <w:style w:type="paragraph" w:styleId="ListParagraph">
    <w:name w:val="List Paragraph"/>
    <w:aliases w:val="Normal numbere,Table of contents numbered,List Paragraph in table,List Paragraph1,Recommendation,List Paragraph11,Bullet point,NFP GP Bulleted List,L,bullet point list,1 heading,Bulleted Para,Bullet points,Content descriptions,lp1,Dot pt"/>
    <w:basedOn w:val="Normal"/>
    <w:link w:val="ListParagraphChar"/>
    <w:uiPriority w:val="34"/>
    <w:qFormat/>
    <w:rsid w:val="000F0AC0"/>
    <w:pPr>
      <w:ind w:left="720"/>
    </w:pPr>
    <w:rPr>
      <w:lang w:val="en-GB"/>
    </w:rPr>
  </w:style>
  <w:style w:type="character" w:customStyle="1" w:styleId="CharChar4">
    <w:name w:val="Char Char4"/>
    <w:rsid w:val="000F0AC0"/>
    <w:rPr>
      <w:rFonts w:ascii="Arial" w:hAnsi="Arial"/>
      <w:b/>
      <w:kern w:val="32"/>
      <w:sz w:val="32"/>
      <w:lang w:val="en-GB" w:eastAsia="it-IT"/>
    </w:rPr>
  </w:style>
  <w:style w:type="character" w:styleId="CommentReference">
    <w:name w:val="annotation reference"/>
    <w:uiPriority w:val="99"/>
    <w:rsid w:val="000F0AC0"/>
    <w:rPr>
      <w:rFonts w:cs="Times New Roman"/>
      <w:sz w:val="16"/>
      <w:szCs w:val="16"/>
    </w:rPr>
  </w:style>
  <w:style w:type="paragraph" w:styleId="BalloonText">
    <w:name w:val="Balloon Text"/>
    <w:basedOn w:val="Normal"/>
    <w:link w:val="BalloonTextChar"/>
    <w:uiPriority w:val="99"/>
    <w:rsid w:val="000F0AC0"/>
    <w:rPr>
      <w:rFonts w:ascii="Tahoma" w:hAnsi="Tahoma"/>
      <w:sz w:val="16"/>
      <w:szCs w:val="16"/>
    </w:rPr>
  </w:style>
  <w:style w:type="character" w:customStyle="1" w:styleId="BalloonTextChar">
    <w:name w:val="Balloon Text Char"/>
    <w:link w:val="BalloonText"/>
    <w:uiPriority w:val="99"/>
    <w:locked/>
    <w:rsid w:val="000F0AC0"/>
    <w:rPr>
      <w:rFonts w:ascii="Tahoma" w:hAnsi="Tahoma" w:cs="Tahoma"/>
      <w:sz w:val="16"/>
      <w:szCs w:val="16"/>
      <w:lang w:val="en-US" w:eastAsia="en-US"/>
    </w:rPr>
  </w:style>
  <w:style w:type="paragraph" w:customStyle="1" w:styleId="StyleHeading3Bold">
    <w:name w:val="Style Heading 3 + Bold"/>
    <w:basedOn w:val="Heading3"/>
    <w:uiPriority w:val="99"/>
    <w:rsid w:val="000F0AC0"/>
    <w:rPr>
      <w:b/>
      <w:bCs/>
      <w:i w:val="0"/>
    </w:rPr>
  </w:style>
  <w:style w:type="paragraph" w:customStyle="1" w:styleId="StyleHeading3BoldNotItalic">
    <w:name w:val="Style Heading 3 + Bold Not Italic"/>
    <w:basedOn w:val="Heading3"/>
    <w:uiPriority w:val="99"/>
    <w:rsid w:val="000F0AC0"/>
    <w:pPr>
      <w:spacing w:before="0" w:after="0"/>
    </w:pPr>
    <w:rPr>
      <w:b/>
      <w:bCs/>
      <w:i w:val="0"/>
    </w:rPr>
  </w:style>
  <w:style w:type="paragraph" w:customStyle="1" w:styleId="StyleHeading3BoldNotItalicBefore0ptAfter0pt">
    <w:name w:val="Style Heading 3 + Bold Not Italic Before:  0 pt After:  0 pt"/>
    <w:basedOn w:val="Heading3"/>
    <w:uiPriority w:val="99"/>
    <w:rsid w:val="000F0AC0"/>
    <w:pPr>
      <w:spacing w:before="120" w:after="120"/>
    </w:pPr>
    <w:rPr>
      <w:b/>
      <w:bCs/>
      <w:i w:val="0"/>
    </w:rPr>
  </w:style>
  <w:style w:type="paragraph" w:customStyle="1" w:styleId="StyleHeading2Before6pt">
    <w:name w:val="Style Heading 2 + Before:  6 pt"/>
    <w:basedOn w:val="Heading2"/>
    <w:uiPriority w:val="99"/>
    <w:rsid w:val="000F0AC0"/>
    <w:pPr>
      <w:spacing w:before="120"/>
    </w:pPr>
  </w:style>
  <w:style w:type="paragraph" w:customStyle="1" w:styleId="style20">
    <w:name w:val="style2"/>
    <w:basedOn w:val="Normal"/>
    <w:uiPriority w:val="99"/>
    <w:rsid w:val="000F0AC0"/>
    <w:pPr>
      <w:spacing w:before="100" w:beforeAutospacing="1" w:after="100" w:afterAutospacing="1"/>
    </w:pPr>
    <w:rPr>
      <w:color w:val="086A39"/>
      <w:lang w:val="en-GB" w:eastAsia="en-GB"/>
    </w:rPr>
  </w:style>
  <w:style w:type="paragraph" w:styleId="TOC1">
    <w:name w:val="toc 1"/>
    <w:basedOn w:val="Normal"/>
    <w:next w:val="Normal"/>
    <w:autoRedefine/>
    <w:uiPriority w:val="39"/>
    <w:rsid w:val="00910604"/>
    <w:pPr>
      <w:tabs>
        <w:tab w:val="left" w:pos="540"/>
        <w:tab w:val="right" w:pos="8730"/>
      </w:tabs>
      <w:spacing w:before="60"/>
      <w:ind w:left="510" w:hanging="510"/>
    </w:pPr>
    <w:rPr>
      <w:rFonts w:ascii="Arial Narrow" w:hAnsi="Arial Narrow" w:cs="Arial Narrow"/>
      <w:b/>
      <w:bCs/>
      <w:caps/>
      <w:sz w:val="22"/>
      <w:szCs w:val="22"/>
    </w:rPr>
  </w:style>
  <w:style w:type="paragraph" w:styleId="TOC2">
    <w:name w:val="toc 2"/>
    <w:basedOn w:val="Normal"/>
    <w:next w:val="Normal"/>
    <w:autoRedefine/>
    <w:uiPriority w:val="39"/>
    <w:rsid w:val="00B86D61"/>
    <w:pPr>
      <w:tabs>
        <w:tab w:val="left" w:pos="851"/>
        <w:tab w:val="right" w:leader="dot" w:pos="9016"/>
      </w:tabs>
      <w:ind w:left="510"/>
    </w:pPr>
    <w:rPr>
      <w:rFonts w:ascii="StobiSans Regular" w:hAnsi="StobiSans Regular" w:cs="Arial"/>
      <w:b/>
      <w:bCs/>
      <w:noProof/>
      <w:sz w:val="22"/>
      <w:szCs w:val="22"/>
    </w:rPr>
  </w:style>
  <w:style w:type="paragraph" w:styleId="TOC3">
    <w:name w:val="toc 3"/>
    <w:basedOn w:val="Normal"/>
    <w:next w:val="Normal"/>
    <w:autoRedefine/>
    <w:uiPriority w:val="39"/>
    <w:rsid w:val="004E6BAD"/>
    <w:pPr>
      <w:tabs>
        <w:tab w:val="right" w:pos="540"/>
        <w:tab w:val="left" w:pos="960"/>
        <w:tab w:val="right" w:leader="dot" w:pos="9000"/>
      </w:tabs>
      <w:ind w:left="510"/>
    </w:pPr>
    <w:rPr>
      <w:rFonts w:ascii="StobiSerif Regular" w:hAnsi="StobiSerif Regular" w:cs="Arial Narrow"/>
      <w:b/>
      <w:noProof/>
      <w:sz w:val="20"/>
      <w:szCs w:val="20"/>
      <w:lang w:val="mk-MK"/>
    </w:rPr>
  </w:style>
  <w:style w:type="paragraph" w:styleId="TOC4">
    <w:name w:val="toc 4"/>
    <w:basedOn w:val="Normal"/>
    <w:next w:val="Normal"/>
    <w:autoRedefine/>
    <w:uiPriority w:val="39"/>
    <w:rsid w:val="000F0AC0"/>
    <w:pPr>
      <w:ind w:left="480"/>
    </w:pPr>
    <w:rPr>
      <w:sz w:val="20"/>
      <w:szCs w:val="20"/>
    </w:rPr>
  </w:style>
  <w:style w:type="paragraph" w:styleId="TOC5">
    <w:name w:val="toc 5"/>
    <w:basedOn w:val="Normal"/>
    <w:next w:val="Normal"/>
    <w:autoRedefine/>
    <w:uiPriority w:val="39"/>
    <w:rsid w:val="000F0AC0"/>
    <w:pPr>
      <w:ind w:left="720"/>
    </w:pPr>
    <w:rPr>
      <w:sz w:val="20"/>
      <w:szCs w:val="20"/>
    </w:rPr>
  </w:style>
  <w:style w:type="character" w:customStyle="1" w:styleId="NormalArialCharChar">
    <w:name w:val="Normal + Arial Char Char"/>
    <w:uiPriority w:val="99"/>
    <w:rsid w:val="000F0AC0"/>
    <w:rPr>
      <w:rFonts w:ascii="Arial" w:hAnsi="Arial"/>
      <w:sz w:val="24"/>
      <w:lang w:val="en-GB" w:eastAsia="en-US"/>
    </w:rPr>
  </w:style>
  <w:style w:type="character" w:customStyle="1" w:styleId="CharCharChar1">
    <w:name w:val="Char Char Char1"/>
    <w:uiPriority w:val="99"/>
    <w:rsid w:val="000F0AC0"/>
    <w:rPr>
      <w:sz w:val="24"/>
      <w:lang w:val="en-GB" w:eastAsia="en-GB"/>
    </w:rPr>
  </w:style>
  <w:style w:type="character" w:customStyle="1" w:styleId="mw-headline">
    <w:name w:val="mw-headline"/>
    <w:uiPriority w:val="99"/>
    <w:rsid w:val="000F0AC0"/>
    <w:rPr>
      <w:rFonts w:cs="Times New Roman"/>
    </w:rPr>
  </w:style>
  <w:style w:type="paragraph" w:customStyle="1" w:styleId="Pasus">
    <w:name w:val="Pasus"/>
    <w:basedOn w:val="Normal"/>
    <w:uiPriority w:val="99"/>
    <w:rsid w:val="000F0AC0"/>
    <w:pPr>
      <w:spacing w:before="120"/>
      <w:ind w:left="357"/>
    </w:pPr>
    <w:rPr>
      <w:rFonts w:ascii="Verdana" w:hAnsi="Verdana" w:cs="Verdana"/>
      <w:b/>
      <w:bCs/>
      <w:sz w:val="20"/>
      <w:szCs w:val="20"/>
    </w:rPr>
  </w:style>
  <w:style w:type="character" w:customStyle="1" w:styleId="CharChar31">
    <w:name w:val="Char Char31"/>
    <w:uiPriority w:val="99"/>
    <w:rsid w:val="000F0AC0"/>
    <w:rPr>
      <w:rFonts w:ascii="Arial" w:hAnsi="Arial"/>
      <w:b/>
      <w:sz w:val="28"/>
      <w:lang w:val="en-US" w:eastAsia="en-US"/>
    </w:rPr>
  </w:style>
  <w:style w:type="paragraph" w:styleId="CommentSubject">
    <w:name w:val="annotation subject"/>
    <w:basedOn w:val="CommentText"/>
    <w:next w:val="CommentText"/>
    <w:link w:val="CommentSubjectChar"/>
    <w:uiPriority w:val="99"/>
    <w:rsid w:val="000F0AC0"/>
    <w:rPr>
      <w:b/>
      <w:bCs/>
      <w:lang w:val="en-US" w:eastAsia="en-US"/>
    </w:rPr>
  </w:style>
  <w:style w:type="character" w:customStyle="1" w:styleId="CommentSubjectChar">
    <w:name w:val="Comment Subject Char"/>
    <w:link w:val="CommentSubject"/>
    <w:uiPriority w:val="99"/>
    <w:locked/>
    <w:rsid w:val="000F0AC0"/>
    <w:rPr>
      <w:rFonts w:ascii="Arial" w:hAnsi="Arial" w:cs="Arial"/>
      <w:b/>
      <w:bCs/>
      <w:sz w:val="22"/>
      <w:szCs w:val="22"/>
      <w:lang w:val="en-US" w:eastAsia="en-US"/>
    </w:rPr>
  </w:style>
  <w:style w:type="paragraph" w:customStyle="1" w:styleId="Grafikoni">
    <w:name w:val="Grafikoni"/>
    <w:basedOn w:val="Caption"/>
    <w:uiPriority w:val="99"/>
    <w:rsid w:val="000F0AC0"/>
    <w:pPr>
      <w:widowControl/>
      <w:tabs>
        <w:tab w:val="clear" w:pos="284"/>
      </w:tabs>
      <w:spacing w:after="120"/>
      <w:jc w:val="left"/>
    </w:pPr>
    <w:rPr>
      <w:rFonts w:ascii="MAC C Swiss" w:hAnsi="MAC C Swiss" w:cs="MAC C Swiss"/>
      <w:b w:val="0"/>
      <w:bCs w:val="0"/>
      <w:spacing w:val="0"/>
      <w:lang w:val="pl-PL" w:eastAsia="en-US"/>
    </w:rPr>
  </w:style>
  <w:style w:type="table" w:styleId="TableContemporary">
    <w:name w:val="Table Contemporary"/>
    <w:basedOn w:val="TableNormal"/>
    <w:uiPriority w:val="99"/>
    <w:rsid w:val="000F0AC0"/>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eli">
    <w:name w:val="Tabeli"/>
    <w:basedOn w:val="Caption"/>
    <w:uiPriority w:val="99"/>
    <w:rsid w:val="000F0AC0"/>
    <w:pPr>
      <w:widowControl/>
      <w:tabs>
        <w:tab w:val="clear" w:pos="284"/>
      </w:tabs>
      <w:spacing w:after="120"/>
      <w:jc w:val="left"/>
    </w:pPr>
    <w:rPr>
      <w:rFonts w:ascii="MAC C Swiss" w:hAnsi="MAC C Swiss" w:cs="MAC C Swiss"/>
      <w:b w:val="0"/>
      <w:bCs w:val="0"/>
      <w:spacing w:val="0"/>
      <w:lang w:val="en-US" w:eastAsia="en-US"/>
    </w:rPr>
  </w:style>
  <w:style w:type="paragraph" w:customStyle="1" w:styleId="Aneks">
    <w:name w:val="Aneks"/>
    <w:basedOn w:val="Normal"/>
    <w:uiPriority w:val="99"/>
    <w:rsid w:val="000F0AC0"/>
    <w:pPr>
      <w:tabs>
        <w:tab w:val="left" w:pos="2250"/>
      </w:tabs>
    </w:pPr>
    <w:rPr>
      <w:rFonts w:ascii="MAC C Swiss" w:hAnsi="MAC C Swiss" w:cs="MAC C Swiss"/>
      <w:b/>
      <w:bCs/>
      <w:lang w:val="en-GB" w:eastAsia="en-GB"/>
    </w:rPr>
  </w:style>
  <w:style w:type="character" w:customStyle="1" w:styleId="CharChar30">
    <w:name w:val="Char Char30"/>
    <w:uiPriority w:val="99"/>
    <w:rsid w:val="000F0AC0"/>
    <w:rPr>
      <w:rFonts w:ascii="Arial" w:hAnsi="Arial"/>
      <w:i/>
      <w:sz w:val="26"/>
      <w:lang w:val="en-GB" w:eastAsia="en-US"/>
    </w:rPr>
  </w:style>
  <w:style w:type="paragraph" w:customStyle="1" w:styleId="Pa12">
    <w:name w:val="Pa12"/>
    <w:basedOn w:val="Default"/>
    <w:next w:val="Default"/>
    <w:uiPriority w:val="99"/>
    <w:rsid w:val="000F0AC0"/>
    <w:pPr>
      <w:spacing w:line="241" w:lineRule="atLeast"/>
    </w:pPr>
    <w:rPr>
      <w:rFonts w:ascii="MAC C Swiss" w:hAnsi="MAC C Swiss" w:cs="MAC C Swiss"/>
      <w:color w:val="auto"/>
    </w:rPr>
  </w:style>
  <w:style w:type="character" w:customStyle="1" w:styleId="A6">
    <w:name w:val="A6"/>
    <w:uiPriority w:val="99"/>
    <w:rsid w:val="000F0AC0"/>
    <w:rPr>
      <w:color w:val="000000"/>
      <w:sz w:val="18"/>
    </w:rPr>
  </w:style>
  <w:style w:type="paragraph" w:customStyle="1" w:styleId="Pa10">
    <w:name w:val="Pa10"/>
    <w:basedOn w:val="Normal"/>
    <w:next w:val="Normal"/>
    <w:uiPriority w:val="99"/>
    <w:rsid w:val="000F0AC0"/>
    <w:pPr>
      <w:autoSpaceDE w:val="0"/>
      <w:autoSpaceDN w:val="0"/>
      <w:adjustRightInd w:val="0"/>
      <w:spacing w:before="120" w:after="120" w:line="241" w:lineRule="atLeast"/>
    </w:pPr>
    <w:rPr>
      <w:rFonts w:ascii="MAC C Swiss" w:hAnsi="MAC C Swiss" w:cs="MAC C Swiss"/>
    </w:rPr>
  </w:style>
  <w:style w:type="paragraph" w:customStyle="1" w:styleId="CharCharCharCharCharCharChar3">
    <w:name w:val="Char Char Char Char Char Char Char3"/>
    <w:basedOn w:val="Normal"/>
    <w:uiPriority w:val="99"/>
    <w:rsid w:val="000F0AC0"/>
    <w:pPr>
      <w:spacing w:after="160" w:line="240" w:lineRule="exact"/>
    </w:pPr>
    <w:rPr>
      <w:rFonts w:ascii="Tahoma" w:hAnsi="Tahoma" w:cs="Tahoma"/>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CharCharCharCharCharCharCharCharCharCharCharCharCharChar2">
    <w:name w:val="Char Char Char Char Char Char Char Char Char Char Char Char Char Char Char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CharCharChar1CharCharCharCharCharCharCharCharCharCharCharCharCharCharCharCharCharCharCharCharCharCharCharCharCharCharChar1CharCharCharChar2">
    <w:name w:val="Char Char Char Char Char Char Char Char1 Char Char Char Char Char Char Char Char Char Char Char Char Char Char Char Char Char Char Char Char Char Char Char Char Char Char Char1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2">
    <w:name w:val="Char Char Char Char Char2"/>
    <w:basedOn w:val="Normal"/>
    <w:uiPriority w:val="99"/>
    <w:rsid w:val="000F0AC0"/>
    <w:pPr>
      <w:spacing w:after="160" w:line="240" w:lineRule="exact"/>
      <w:jc w:val="both"/>
    </w:pPr>
    <w:rPr>
      <w:rFonts w:ascii="Verdana" w:hAnsi="Verdana" w:cs="Verdana"/>
      <w:sz w:val="20"/>
      <w:szCs w:val="20"/>
      <w:lang w:val="en-GB"/>
    </w:rPr>
  </w:style>
  <w:style w:type="paragraph" w:customStyle="1" w:styleId="xl24">
    <w:name w:val="xl24"/>
    <w:basedOn w:val="Normal"/>
    <w:uiPriority w:val="99"/>
    <w:rsid w:val="000F0AC0"/>
    <w:pPr>
      <w:spacing w:before="100" w:beforeAutospacing="1" w:after="100" w:afterAutospacing="1"/>
    </w:pPr>
    <w:rPr>
      <w:rFonts w:ascii="MAC C Times" w:hAnsi="MAC C Times" w:cs="MAC C Times"/>
      <w:b/>
      <w:bCs/>
      <w:lang w:val="mk-MK" w:eastAsia="mk-MK"/>
    </w:rPr>
  </w:style>
  <w:style w:type="paragraph" w:customStyle="1" w:styleId="xl25">
    <w:name w:val="xl25"/>
    <w:basedOn w:val="Normal"/>
    <w:uiPriority w:val="99"/>
    <w:rsid w:val="000F0AC0"/>
    <w:pPr>
      <w:spacing w:before="100" w:beforeAutospacing="1" w:after="100" w:afterAutospacing="1"/>
    </w:pPr>
    <w:rPr>
      <w:rFonts w:ascii="MAC C Times" w:hAnsi="MAC C Times" w:cs="MAC C Times"/>
      <w:b/>
      <w:bCs/>
      <w:sz w:val="28"/>
      <w:szCs w:val="28"/>
      <w:lang w:val="mk-MK" w:eastAsia="mk-MK"/>
    </w:rPr>
  </w:style>
  <w:style w:type="paragraph" w:customStyle="1" w:styleId="xl26">
    <w:name w:val="xl26"/>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27">
    <w:name w:val="xl27"/>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28">
    <w:name w:val="xl28"/>
    <w:basedOn w:val="Normal"/>
    <w:uiPriority w:val="99"/>
    <w:rsid w:val="000F0AC0"/>
    <w:pPr>
      <w:pBdr>
        <w:left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29">
    <w:name w:val="xl29"/>
    <w:basedOn w:val="Normal"/>
    <w:uiPriority w:val="99"/>
    <w:rsid w:val="000F0AC0"/>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0">
    <w:name w:val="xl30"/>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31">
    <w:name w:val="xl31"/>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2">
    <w:name w:val="xl32"/>
    <w:basedOn w:val="Normal"/>
    <w:uiPriority w:val="99"/>
    <w:rsid w:val="000F0AC0"/>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3">
    <w:name w:val="xl33"/>
    <w:basedOn w:val="Normal"/>
    <w:uiPriority w:val="99"/>
    <w:rsid w:val="000F0AC0"/>
    <w:pPr>
      <w:pBdr>
        <w:top w:val="single" w:sz="4" w:space="0" w:color="auto"/>
        <w:bottom w:val="single" w:sz="8" w:space="0" w:color="auto"/>
        <w:right w:val="single" w:sz="4"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4">
    <w:name w:val="xl34"/>
    <w:basedOn w:val="Normal"/>
    <w:uiPriority w:val="99"/>
    <w:rsid w:val="000F0AC0"/>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5">
    <w:name w:val="xl35"/>
    <w:basedOn w:val="Normal"/>
    <w:uiPriority w:val="99"/>
    <w:rsid w:val="000F0AC0"/>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6">
    <w:name w:val="xl36"/>
    <w:basedOn w:val="Normal"/>
    <w:uiPriority w:val="99"/>
    <w:rsid w:val="000F0AC0"/>
    <w:pPr>
      <w:pBdr>
        <w:top w:val="single" w:sz="8" w:space="0" w:color="auto"/>
        <w:left w:val="single" w:sz="8" w:space="0" w:color="auto"/>
      </w:pBdr>
      <w:shd w:val="clear" w:color="auto" w:fill="C0C0C0"/>
      <w:spacing w:before="100" w:beforeAutospacing="1" w:after="100" w:afterAutospacing="1"/>
      <w:jc w:val="center"/>
    </w:pPr>
    <w:rPr>
      <w:rFonts w:ascii="MAC C Swiss" w:hAnsi="MAC C Swiss" w:cs="MAC C Swiss"/>
      <w:b/>
      <w:bCs/>
      <w:lang w:val="mk-MK" w:eastAsia="mk-MK"/>
    </w:rPr>
  </w:style>
  <w:style w:type="paragraph" w:customStyle="1" w:styleId="xl37">
    <w:name w:val="xl37"/>
    <w:basedOn w:val="Normal"/>
    <w:uiPriority w:val="99"/>
    <w:rsid w:val="000F0AC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MAC C Times" w:hAnsi="MAC C Times" w:cs="MAC C Times"/>
      <w:lang w:val="mk-MK" w:eastAsia="mk-MK"/>
    </w:rPr>
  </w:style>
  <w:style w:type="paragraph" w:customStyle="1" w:styleId="xl38">
    <w:name w:val="xl38"/>
    <w:basedOn w:val="Normal"/>
    <w:uiPriority w:val="99"/>
    <w:rsid w:val="000F0AC0"/>
    <w:pPr>
      <w:pBdr>
        <w:top w:val="single" w:sz="8"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39">
    <w:name w:val="xl39"/>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0">
    <w:name w:val="xl40"/>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1">
    <w:name w:val="xl41"/>
    <w:basedOn w:val="Normal"/>
    <w:uiPriority w:val="99"/>
    <w:rsid w:val="000F0AC0"/>
    <w:pPr>
      <w:pBdr>
        <w:top w:val="single" w:sz="8"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2">
    <w:name w:val="xl42"/>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43">
    <w:name w:val="xl43"/>
    <w:basedOn w:val="Normal"/>
    <w:uiPriority w:val="99"/>
    <w:rsid w:val="000F0AC0"/>
    <w:pPr>
      <w:pBdr>
        <w:top w:val="single" w:sz="8"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44">
    <w:name w:val="xl44"/>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45">
    <w:name w:val="xl45"/>
    <w:basedOn w:val="Normal"/>
    <w:uiPriority w:val="99"/>
    <w:rsid w:val="000F0AC0"/>
    <w:pPr>
      <w:pBdr>
        <w:top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6">
    <w:name w:val="xl46"/>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7">
    <w:name w:val="xl47"/>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8">
    <w:name w:val="xl48"/>
    <w:basedOn w:val="Normal"/>
    <w:uiPriority w:val="99"/>
    <w:rsid w:val="000F0AC0"/>
    <w:pPr>
      <w:pBdr>
        <w:top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9">
    <w:name w:val="xl49"/>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0">
    <w:name w:val="xl50"/>
    <w:basedOn w:val="Normal"/>
    <w:uiPriority w:val="99"/>
    <w:rsid w:val="000F0AC0"/>
    <w:pPr>
      <w:pBdr>
        <w:top w:val="single" w:sz="4"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51">
    <w:name w:val="xl51"/>
    <w:basedOn w:val="Normal"/>
    <w:uiPriority w:val="99"/>
    <w:rsid w:val="000F0AC0"/>
    <w:pPr>
      <w:pBdr>
        <w:top w:val="single" w:sz="4" w:space="0" w:color="auto"/>
        <w:left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52">
    <w:name w:val="xl52"/>
    <w:basedOn w:val="Normal"/>
    <w:uiPriority w:val="99"/>
    <w:rsid w:val="000F0AC0"/>
    <w:pPr>
      <w:pBdr>
        <w:top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53">
    <w:name w:val="xl53"/>
    <w:basedOn w:val="Normal"/>
    <w:uiPriority w:val="99"/>
    <w:rsid w:val="000F0AC0"/>
    <w:pPr>
      <w:pBdr>
        <w:top w:val="single" w:sz="4" w:space="0" w:color="auto"/>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54">
    <w:name w:val="xl54"/>
    <w:basedOn w:val="Normal"/>
    <w:uiPriority w:val="99"/>
    <w:rsid w:val="000F0AC0"/>
    <w:pPr>
      <w:pBdr>
        <w:top w:val="single" w:sz="4" w:space="0" w:color="auto"/>
        <w:left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5">
    <w:name w:val="xl55"/>
    <w:basedOn w:val="Normal"/>
    <w:uiPriority w:val="99"/>
    <w:rsid w:val="000F0AC0"/>
    <w:pPr>
      <w:pBdr>
        <w:top w:val="single" w:sz="4" w:space="0" w:color="auto"/>
        <w:left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6">
    <w:name w:val="xl56"/>
    <w:basedOn w:val="Normal"/>
    <w:uiPriority w:val="99"/>
    <w:rsid w:val="000F0AC0"/>
    <w:pPr>
      <w:pBdr>
        <w:top w:val="single" w:sz="4" w:space="0" w:color="auto"/>
        <w:bottom w:val="single" w:sz="8"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7">
    <w:name w:val="xl57"/>
    <w:basedOn w:val="Normal"/>
    <w:uiPriority w:val="99"/>
    <w:rsid w:val="000F0AC0"/>
    <w:pPr>
      <w:pBdr>
        <w:top w:val="single" w:sz="4" w:space="0" w:color="auto"/>
        <w:left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8">
    <w:name w:val="xl58"/>
    <w:basedOn w:val="Normal"/>
    <w:uiPriority w:val="99"/>
    <w:rsid w:val="000F0AC0"/>
    <w:pPr>
      <w:pBdr>
        <w:top w:val="single" w:sz="4" w:space="0" w:color="auto"/>
        <w:left w:val="single" w:sz="4" w:space="0" w:color="auto"/>
        <w:bottom w:val="single" w:sz="8"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9">
    <w:name w:val="xl59"/>
    <w:basedOn w:val="Normal"/>
    <w:uiPriority w:val="99"/>
    <w:rsid w:val="000F0AC0"/>
    <w:pPr>
      <w:pBdr>
        <w:top w:val="single" w:sz="4" w:space="0" w:color="auto"/>
        <w:left w:val="single" w:sz="4" w:space="0" w:color="auto"/>
        <w:bottom w:val="single" w:sz="8"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60">
    <w:name w:val="xl60"/>
    <w:basedOn w:val="Normal"/>
    <w:uiPriority w:val="99"/>
    <w:rsid w:val="000F0AC0"/>
    <w:pPr>
      <w:pBdr>
        <w:top w:val="single" w:sz="8"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61">
    <w:name w:val="xl61"/>
    <w:basedOn w:val="Normal"/>
    <w:uiPriority w:val="99"/>
    <w:rsid w:val="000F0AC0"/>
    <w:pPr>
      <w:pBdr>
        <w:lef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2">
    <w:name w:val="xl62"/>
    <w:basedOn w:val="Normal"/>
    <w:uiPriority w:val="99"/>
    <w:rsid w:val="000F0AC0"/>
    <w:pPr>
      <w:pBdr>
        <w:left w:val="single" w:sz="8" w:space="0" w:color="auto"/>
        <w:bottom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3">
    <w:name w:val="xl63"/>
    <w:basedOn w:val="Normal"/>
    <w:uiPriority w:val="99"/>
    <w:rsid w:val="000F0AC0"/>
    <w:pPr>
      <w:pBdr>
        <w:top w:val="single" w:sz="4" w:space="0" w:color="auto"/>
        <w:left w:val="single" w:sz="8"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64">
    <w:name w:val="xl64"/>
    <w:basedOn w:val="Normal"/>
    <w:uiPriority w:val="99"/>
    <w:rsid w:val="000F0AC0"/>
    <w:pPr>
      <w:pBdr>
        <w:top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65">
    <w:name w:val="xl65"/>
    <w:basedOn w:val="Normal"/>
    <w:rsid w:val="000F0A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66">
    <w:name w:val="xl66"/>
    <w:basedOn w:val="Normal"/>
    <w:rsid w:val="000F0AC0"/>
    <w:pPr>
      <w:pBdr>
        <w:top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67">
    <w:name w:val="xl67"/>
    <w:basedOn w:val="Normal"/>
    <w:rsid w:val="000F0AC0"/>
    <w:pPr>
      <w:pBdr>
        <w:top w:val="single" w:sz="8" w:space="0" w:color="auto"/>
        <w:left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8">
    <w:name w:val="xl68"/>
    <w:basedOn w:val="Normal"/>
    <w:rsid w:val="000F0AC0"/>
    <w:pPr>
      <w:pBdr>
        <w:left w:val="single" w:sz="8" w:space="0" w:color="auto"/>
        <w:bottom w:val="single" w:sz="4" w:space="0" w:color="auto"/>
        <w:right w:val="single" w:sz="8" w:space="0" w:color="auto"/>
      </w:pBdr>
      <w:spacing w:before="100" w:beforeAutospacing="1" w:after="100" w:afterAutospacing="1"/>
      <w:jc w:val="center"/>
    </w:pPr>
    <w:rPr>
      <w:rFonts w:ascii="MAC C Times" w:hAnsi="MAC C Times" w:cs="MAC C Times"/>
      <w:lang w:val="mk-MK" w:eastAsia="mk-MK"/>
    </w:rPr>
  </w:style>
  <w:style w:type="paragraph" w:customStyle="1" w:styleId="xl69">
    <w:name w:val="xl69"/>
    <w:basedOn w:val="Normal"/>
    <w:rsid w:val="000F0AC0"/>
    <w:pPr>
      <w:pBdr>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70">
    <w:name w:val="xl70"/>
    <w:basedOn w:val="Normal"/>
    <w:rsid w:val="000F0AC0"/>
    <w:pPr>
      <w:pBdr>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71">
    <w:name w:val="xl71"/>
    <w:basedOn w:val="Normal"/>
    <w:rsid w:val="000F0AC0"/>
    <w:pPr>
      <w:pBdr>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72">
    <w:name w:val="xl72"/>
    <w:basedOn w:val="Normal"/>
    <w:rsid w:val="000F0AC0"/>
    <w:pPr>
      <w:pBdr>
        <w:left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73">
    <w:name w:val="xl73"/>
    <w:basedOn w:val="Normal"/>
    <w:rsid w:val="000F0AC0"/>
    <w:pPr>
      <w:pBdr>
        <w:top w:val="single" w:sz="8" w:space="0" w:color="auto"/>
        <w:lef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74">
    <w:name w:val="xl74"/>
    <w:basedOn w:val="Normal"/>
    <w:rsid w:val="000F0AC0"/>
    <w:pPr>
      <w:pBdr>
        <w:top w:val="single" w:sz="8"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75">
    <w:name w:val="xl75"/>
    <w:basedOn w:val="Normal"/>
    <w:rsid w:val="000F0AC0"/>
    <w:pPr>
      <w:pBdr>
        <w:top w:val="single" w:sz="4" w:space="0" w:color="auto"/>
        <w:left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76">
    <w:name w:val="xl76"/>
    <w:basedOn w:val="Normal"/>
    <w:rsid w:val="000F0AC0"/>
    <w:pPr>
      <w:pBdr>
        <w:top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77">
    <w:name w:val="xl77"/>
    <w:basedOn w:val="Normal"/>
    <w:rsid w:val="000F0AC0"/>
    <w:pPr>
      <w:pBdr>
        <w:top w:val="single" w:sz="4" w:space="0" w:color="auto"/>
        <w:left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78">
    <w:name w:val="xl78"/>
    <w:basedOn w:val="Normal"/>
    <w:rsid w:val="000F0AC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79">
    <w:name w:val="xl79"/>
    <w:basedOn w:val="Normal"/>
    <w:rsid w:val="000F0A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80">
    <w:name w:val="xl80"/>
    <w:basedOn w:val="Normal"/>
    <w:rsid w:val="000F0AC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81">
    <w:name w:val="xl81"/>
    <w:basedOn w:val="Normal"/>
    <w:rsid w:val="000F0AC0"/>
    <w:pPr>
      <w:pBdr>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2">
    <w:name w:val="xl82"/>
    <w:basedOn w:val="Normal"/>
    <w:rsid w:val="000F0AC0"/>
    <w:pPr>
      <w:pBdr>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83">
    <w:name w:val="xl83"/>
    <w:basedOn w:val="Normal"/>
    <w:rsid w:val="000F0AC0"/>
    <w:pPr>
      <w:pBdr>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84">
    <w:name w:val="xl84"/>
    <w:basedOn w:val="Normal"/>
    <w:rsid w:val="000F0AC0"/>
    <w:pPr>
      <w:pBdr>
        <w:top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5">
    <w:name w:val="xl85"/>
    <w:basedOn w:val="Normal"/>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86">
    <w:name w:val="xl86"/>
    <w:basedOn w:val="Normal"/>
    <w:rsid w:val="000F0AC0"/>
    <w:pPr>
      <w:pBdr>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87">
    <w:name w:val="xl87"/>
    <w:basedOn w:val="Normal"/>
    <w:rsid w:val="000F0AC0"/>
    <w:pPr>
      <w:pBdr>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8">
    <w:name w:val="xl88"/>
    <w:basedOn w:val="Normal"/>
    <w:rsid w:val="000F0AC0"/>
    <w:pPr>
      <w:pBdr>
        <w:top w:val="single" w:sz="8" w:space="0" w:color="auto"/>
        <w:left w:val="single" w:sz="8" w:space="0" w:color="auto"/>
        <w:right w:val="single" w:sz="8" w:space="0" w:color="auto"/>
      </w:pBdr>
      <w:shd w:val="clear" w:color="auto" w:fill="C0C0C0"/>
      <w:spacing w:before="100" w:beforeAutospacing="1" w:after="100" w:afterAutospacing="1"/>
    </w:pPr>
    <w:rPr>
      <w:lang w:val="mk-MK" w:eastAsia="mk-MK"/>
    </w:rPr>
  </w:style>
  <w:style w:type="paragraph" w:customStyle="1" w:styleId="xl90">
    <w:name w:val="xl90"/>
    <w:basedOn w:val="Normal"/>
    <w:rsid w:val="000F0AC0"/>
    <w:pPr>
      <w:pBdr>
        <w:left w:val="single" w:sz="4" w:space="0" w:color="auto"/>
        <w:bottom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91">
    <w:name w:val="xl91"/>
    <w:basedOn w:val="Normal"/>
    <w:rsid w:val="000F0AC0"/>
    <w:pPr>
      <w:pBdr>
        <w:top w:val="single" w:sz="8" w:space="0" w:color="auto"/>
        <w:left w:val="single" w:sz="8" w:space="0" w:color="auto"/>
        <w:right w:val="single" w:sz="8" w:space="0" w:color="auto"/>
      </w:pBdr>
      <w:spacing w:before="100" w:beforeAutospacing="1" w:after="100" w:afterAutospacing="1"/>
    </w:pPr>
    <w:rPr>
      <w:lang w:val="mk-MK" w:eastAsia="mk-MK"/>
    </w:rPr>
  </w:style>
  <w:style w:type="paragraph" w:customStyle="1" w:styleId="xl92">
    <w:name w:val="xl92"/>
    <w:basedOn w:val="Normal"/>
    <w:rsid w:val="000F0AC0"/>
    <w:pPr>
      <w:pBdr>
        <w:top w:val="single" w:sz="8" w:space="0" w:color="auto"/>
        <w:left w:val="single" w:sz="8" w:space="0" w:color="auto"/>
        <w:right w:val="single" w:sz="8" w:space="0" w:color="auto"/>
      </w:pBdr>
      <w:spacing w:before="100" w:beforeAutospacing="1" w:after="100" w:afterAutospacing="1"/>
    </w:pPr>
    <w:rPr>
      <w:b/>
      <w:bCs/>
      <w:lang w:val="mk-MK" w:eastAsia="mk-MK"/>
    </w:rPr>
  </w:style>
  <w:style w:type="paragraph" w:customStyle="1" w:styleId="xl93">
    <w:name w:val="xl93"/>
    <w:basedOn w:val="Normal"/>
    <w:rsid w:val="000F0AC0"/>
    <w:pPr>
      <w:pBdr>
        <w:top w:val="single" w:sz="4" w:space="0" w:color="auto"/>
        <w:left w:val="single" w:sz="4" w:space="0" w:color="auto"/>
        <w:bottom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94">
    <w:name w:val="xl94"/>
    <w:basedOn w:val="Normal"/>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lang w:val="mk-MK" w:eastAsia="mk-MK"/>
    </w:rPr>
  </w:style>
  <w:style w:type="paragraph" w:customStyle="1" w:styleId="xl95">
    <w:name w:val="xl95"/>
    <w:basedOn w:val="Normal"/>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96">
    <w:name w:val="xl96"/>
    <w:basedOn w:val="Normal"/>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lang w:val="mk-MK" w:eastAsia="mk-MK"/>
    </w:rPr>
  </w:style>
  <w:style w:type="paragraph" w:customStyle="1" w:styleId="xl97">
    <w:name w:val="xl97"/>
    <w:basedOn w:val="Normal"/>
    <w:rsid w:val="000F0AC0"/>
    <w:pPr>
      <w:pBdr>
        <w:top w:val="single" w:sz="4" w:space="0" w:color="auto"/>
        <w:left w:val="single" w:sz="4" w:space="0" w:color="auto"/>
        <w:bottom w:val="single" w:sz="8" w:space="0" w:color="auto"/>
      </w:pBdr>
      <w:spacing w:before="100" w:beforeAutospacing="1" w:after="100" w:afterAutospacing="1"/>
      <w:jc w:val="right"/>
    </w:pPr>
    <w:rPr>
      <w:rFonts w:ascii="MAC C Times" w:hAnsi="MAC C Times" w:cs="MAC C Times"/>
      <w:lang w:val="mk-MK" w:eastAsia="mk-MK"/>
    </w:rPr>
  </w:style>
  <w:style w:type="paragraph" w:customStyle="1" w:styleId="xl98">
    <w:name w:val="xl98"/>
    <w:basedOn w:val="Normal"/>
    <w:rsid w:val="000F0AC0"/>
    <w:pPr>
      <w:pBdr>
        <w:left w:val="single" w:sz="8" w:space="0" w:color="auto"/>
        <w:bottom w:val="single" w:sz="8" w:space="0" w:color="auto"/>
        <w:right w:val="single" w:sz="8" w:space="0" w:color="auto"/>
      </w:pBdr>
      <w:spacing w:before="100" w:beforeAutospacing="1" w:after="100" w:afterAutospacing="1"/>
    </w:pPr>
    <w:rPr>
      <w:lang w:val="mk-MK" w:eastAsia="mk-MK"/>
    </w:rPr>
  </w:style>
  <w:style w:type="paragraph" w:customStyle="1" w:styleId="xl99">
    <w:name w:val="xl99"/>
    <w:basedOn w:val="Normal"/>
    <w:rsid w:val="000F0AC0"/>
    <w:pPr>
      <w:pBdr>
        <w:left w:val="single" w:sz="8" w:space="0" w:color="auto"/>
        <w:bottom w:val="single" w:sz="8" w:space="0" w:color="auto"/>
        <w:right w:val="single" w:sz="8" w:space="0" w:color="auto"/>
      </w:pBdr>
      <w:spacing w:before="100" w:beforeAutospacing="1" w:after="100" w:afterAutospacing="1"/>
    </w:pPr>
    <w:rPr>
      <w:b/>
      <w:bCs/>
      <w:lang w:val="mk-MK" w:eastAsia="mk-MK"/>
    </w:rPr>
  </w:style>
  <w:style w:type="paragraph" w:customStyle="1" w:styleId="xl100">
    <w:name w:val="xl100"/>
    <w:basedOn w:val="Normal"/>
    <w:rsid w:val="000F0AC0"/>
    <w:pPr>
      <w:pBdr>
        <w:top w:val="single" w:sz="8" w:space="0" w:color="auto"/>
        <w:left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01">
    <w:name w:val="xl101"/>
    <w:basedOn w:val="Normal"/>
    <w:rsid w:val="000F0AC0"/>
    <w:pPr>
      <w:pBdr>
        <w:top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102">
    <w:name w:val="xl102"/>
    <w:basedOn w:val="Normal"/>
    <w:rsid w:val="000F0AC0"/>
    <w:pPr>
      <w:pBdr>
        <w:top w:val="single" w:sz="8" w:space="0" w:color="auto"/>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103">
    <w:name w:val="xl103"/>
    <w:basedOn w:val="Normal"/>
    <w:rsid w:val="000F0AC0"/>
    <w:pPr>
      <w:pBdr>
        <w:top w:val="single" w:sz="8" w:space="0" w:color="auto"/>
        <w:left w:val="single" w:sz="4" w:space="0" w:color="auto"/>
        <w:right w:val="single" w:sz="4" w:space="0" w:color="auto"/>
      </w:pBdr>
      <w:spacing w:before="100" w:beforeAutospacing="1" w:after="100" w:afterAutospacing="1"/>
    </w:pPr>
    <w:rPr>
      <w:lang w:val="mk-MK" w:eastAsia="mk-MK"/>
    </w:rPr>
  </w:style>
  <w:style w:type="paragraph" w:customStyle="1" w:styleId="xl104">
    <w:name w:val="xl104"/>
    <w:basedOn w:val="Normal"/>
    <w:rsid w:val="000F0AC0"/>
    <w:pPr>
      <w:pBdr>
        <w:top w:val="single" w:sz="8" w:space="0" w:color="auto"/>
        <w:left w:val="single" w:sz="4" w:space="0" w:color="auto"/>
        <w:right w:val="single" w:sz="4" w:space="0" w:color="auto"/>
      </w:pBdr>
      <w:spacing w:before="100" w:beforeAutospacing="1" w:after="100" w:afterAutospacing="1"/>
    </w:pPr>
    <w:rPr>
      <w:b/>
      <w:bCs/>
      <w:lang w:val="mk-MK" w:eastAsia="mk-MK"/>
    </w:rPr>
  </w:style>
  <w:style w:type="paragraph" w:customStyle="1" w:styleId="xl105">
    <w:name w:val="xl105"/>
    <w:basedOn w:val="Normal"/>
    <w:rsid w:val="000F0AC0"/>
    <w:pPr>
      <w:pBdr>
        <w:top w:val="single" w:sz="8" w:space="0" w:color="auto"/>
        <w:left w:val="single" w:sz="4" w:space="0" w:color="auto"/>
        <w:right w:val="single" w:sz="8" w:space="0" w:color="auto"/>
      </w:pBdr>
      <w:spacing w:before="100" w:beforeAutospacing="1" w:after="100" w:afterAutospacing="1"/>
    </w:pPr>
    <w:rPr>
      <w:lang w:val="mk-MK" w:eastAsia="mk-MK"/>
    </w:rPr>
  </w:style>
  <w:style w:type="paragraph" w:customStyle="1" w:styleId="xl106">
    <w:name w:val="xl106"/>
    <w:basedOn w:val="Normal"/>
    <w:rsid w:val="000F0AC0"/>
    <w:pPr>
      <w:pBdr>
        <w:left w:val="single" w:sz="8"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07">
    <w:name w:val="xl107"/>
    <w:basedOn w:val="Normal"/>
    <w:rsid w:val="000F0AC0"/>
    <w:pPr>
      <w:pBdr>
        <w:bottom w:val="single" w:sz="8" w:space="0" w:color="auto"/>
        <w:right w:val="single" w:sz="4" w:space="0" w:color="auto"/>
      </w:pBdr>
      <w:spacing w:before="100" w:beforeAutospacing="1" w:after="100" w:afterAutospacing="1"/>
      <w:jc w:val="right"/>
    </w:pPr>
    <w:rPr>
      <w:rFonts w:ascii="MAC C Times" w:hAnsi="MAC C Times" w:cs="MAC C Times"/>
      <w:b/>
      <w:bCs/>
      <w:lang w:val="mk-MK" w:eastAsia="mk-MK"/>
    </w:rPr>
  </w:style>
  <w:style w:type="paragraph" w:customStyle="1" w:styleId="xl108">
    <w:name w:val="xl108"/>
    <w:basedOn w:val="Normal"/>
    <w:rsid w:val="000F0AC0"/>
    <w:pPr>
      <w:pBdr>
        <w:left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b/>
      <w:bCs/>
      <w:lang w:val="mk-MK" w:eastAsia="mk-MK"/>
    </w:rPr>
  </w:style>
  <w:style w:type="paragraph" w:customStyle="1" w:styleId="xl109">
    <w:name w:val="xl109"/>
    <w:basedOn w:val="Normal"/>
    <w:rsid w:val="000F0AC0"/>
    <w:pPr>
      <w:pBdr>
        <w:left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110">
    <w:name w:val="xl110"/>
    <w:basedOn w:val="Normal"/>
    <w:rsid w:val="000F0AC0"/>
    <w:pPr>
      <w:pBdr>
        <w:left w:val="single" w:sz="4"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11">
    <w:name w:val="xl111"/>
    <w:basedOn w:val="Normal"/>
    <w:rsid w:val="000F0AC0"/>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2">
    <w:name w:val="xl112"/>
    <w:basedOn w:val="Normal"/>
    <w:rsid w:val="000F0AC0"/>
    <w:pPr>
      <w:pBdr>
        <w:top w:val="single" w:sz="8" w:space="0" w:color="auto"/>
        <w:bottom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3">
    <w:name w:val="xl113"/>
    <w:basedOn w:val="Normal"/>
    <w:rsid w:val="000F0AC0"/>
    <w:pPr>
      <w:pBdr>
        <w:top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4">
    <w:name w:val="xl114"/>
    <w:basedOn w:val="Normal"/>
    <w:rsid w:val="000F0AC0"/>
    <w:pPr>
      <w:pBdr>
        <w:top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5">
    <w:name w:val="xl115"/>
    <w:basedOn w:val="Normal"/>
    <w:rsid w:val="000F0AC0"/>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6">
    <w:name w:val="xl116"/>
    <w:basedOn w:val="Normal"/>
    <w:rsid w:val="000F0AC0"/>
    <w:pPr>
      <w:pBdr>
        <w:left w:val="single" w:sz="8" w:space="0" w:color="auto"/>
      </w:pBdr>
      <w:shd w:val="clear" w:color="auto" w:fill="C0C0C0"/>
      <w:spacing w:before="100" w:beforeAutospacing="1" w:after="100" w:afterAutospacing="1"/>
      <w:jc w:val="center"/>
    </w:pPr>
    <w:rPr>
      <w:rFonts w:ascii="MAC C Swiss" w:hAnsi="MAC C Swiss" w:cs="MAC C Swiss"/>
      <w:b/>
      <w:bCs/>
      <w:lang w:val="mk-MK" w:eastAsia="mk-MK"/>
    </w:rPr>
  </w:style>
  <w:style w:type="paragraph" w:customStyle="1" w:styleId="xl117">
    <w:name w:val="xl117"/>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jc w:val="center"/>
    </w:pPr>
    <w:rPr>
      <w:lang w:val="mk-MK" w:eastAsia="mk-MK"/>
    </w:rPr>
  </w:style>
  <w:style w:type="paragraph" w:customStyle="1" w:styleId="xl118">
    <w:name w:val="xl118"/>
    <w:basedOn w:val="Normal"/>
    <w:uiPriority w:val="99"/>
    <w:rsid w:val="000F0AC0"/>
    <w:pPr>
      <w:numPr>
        <w:numId w:val="2"/>
      </w:numPr>
      <w:pBdr>
        <w:left w:val="single" w:sz="8" w:space="0" w:color="auto"/>
        <w:right w:val="single" w:sz="8" w:space="0" w:color="auto"/>
      </w:pBdr>
      <w:shd w:val="clear" w:color="auto" w:fill="C0C0C0"/>
      <w:spacing w:before="100" w:beforeAutospacing="1" w:after="100" w:afterAutospacing="1"/>
      <w:jc w:val="center"/>
    </w:pPr>
    <w:rPr>
      <w:lang w:val="mk-MK" w:eastAsia="mk-MK"/>
    </w:rPr>
  </w:style>
  <w:style w:type="paragraph" w:customStyle="1" w:styleId="xl119">
    <w:name w:val="xl119"/>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jc w:val="center"/>
    </w:pPr>
    <w:rPr>
      <w:lang w:val="mk-MK" w:eastAsia="mk-MK"/>
    </w:rPr>
  </w:style>
  <w:style w:type="character" w:customStyle="1" w:styleId="nabrojuvanjeChar">
    <w:name w:val="nabrojuvanje Char"/>
    <w:link w:val="nabrojuvanje"/>
    <w:uiPriority w:val="99"/>
    <w:locked/>
    <w:rsid w:val="000F0AC0"/>
    <w:rPr>
      <w:rFonts w:ascii="Arial Narrow" w:hAnsi="Arial Narrow"/>
      <w:color w:val="000000"/>
      <w:lang w:val="x-none" w:eastAsia="x-none"/>
    </w:rPr>
  </w:style>
  <w:style w:type="paragraph" w:customStyle="1" w:styleId="nabrojuvanje">
    <w:name w:val="nabrojuvanje"/>
    <w:basedOn w:val="Normal"/>
    <w:link w:val="nabrojuvanjeChar"/>
    <w:uiPriority w:val="99"/>
    <w:rsid w:val="000F0AC0"/>
    <w:pPr>
      <w:numPr>
        <w:numId w:val="1"/>
      </w:numPr>
      <w:jc w:val="both"/>
    </w:pPr>
    <w:rPr>
      <w:rFonts w:ascii="Arial Narrow" w:hAnsi="Arial Narrow"/>
      <w:color w:val="000000"/>
      <w:sz w:val="20"/>
      <w:szCs w:val="20"/>
      <w:lang w:val="x-none" w:eastAsia="x-none"/>
    </w:rPr>
  </w:style>
  <w:style w:type="paragraph" w:customStyle="1" w:styleId="xl89">
    <w:name w:val="xl89"/>
    <w:basedOn w:val="Normal"/>
    <w:rsid w:val="000F0AC0"/>
    <w:pPr>
      <w:pBdr>
        <w:top w:val="single" w:sz="4" w:space="0" w:color="auto"/>
        <w:bottom w:val="single" w:sz="8" w:space="0" w:color="auto"/>
        <w:right w:val="single" w:sz="4" w:space="0" w:color="auto"/>
      </w:pBdr>
      <w:spacing w:before="100" w:beforeAutospacing="1" w:after="100" w:afterAutospacing="1"/>
    </w:pPr>
    <w:rPr>
      <w:rFonts w:ascii="Arial" w:hAnsi="Arial" w:cs="Arial"/>
      <w:color w:val="FF0000"/>
    </w:rPr>
  </w:style>
  <w:style w:type="paragraph" w:customStyle="1" w:styleId="xl120">
    <w:name w:val="xl120"/>
    <w:basedOn w:val="Normal"/>
    <w:uiPriority w:val="99"/>
    <w:rsid w:val="000F0AC0"/>
    <w:pPr>
      <w:spacing w:before="100" w:beforeAutospacing="1" w:after="100" w:afterAutospacing="1"/>
    </w:pPr>
    <w:rPr>
      <w:rFonts w:ascii="Arial" w:hAnsi="Arial" w:cs="Arial"/>
      <w:color w:val="FF0000"/>
    </w:rPr>
  </w:style>
  <w:style w:type="paragraph" w:customStyle="1" w:styleId="xl121">
    <w:name w:val="xl121"/>
    <w:basedOn w:val="Normal"/>
    <w:uiPriority w:val="99"/>
    <w:rsid w:val="000F0AC0"/>
    <w:pPr>
      <w:pBdr>
        <w:left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2">
    <w:name w:val="xl122"/>
    <w:basedOn w:val="Normal"/>
    <w:uiPriority w:val="99"/>
    <w:rsid w:val="000F0AC0"/>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rPr>
  </w:style>
  <w:style w:type="paragraph" w:customStyle="1" w:styleId="xl123">
    <w:name w:val="xl123"/>
    <w:basedOn w:val="Normal"/>
    <w:uiPriority w:val="99"/>
    <w:rsid w:val="000F0AC0"/>
    <w:pPr>
      <w:pBdr>
        <w:top w:val="single" w:sz="8" w:space="0" w:color="auto"/>
        <w:left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24">
    <w:name w:val="xl124"/>
    <w:basedOn w:val="Normal"/>
    <w:uiPriority w:val="99"/>
    <w:rsid w:val="000F0AC0"/>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5">
    <w:name w:val="xl125"/>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color w:val="FF0000"/>
    </w:rPr>
  </w:style>
  <w:style w:type="paragraph" w:customStyle="1" w:styleId="xl126">
    <w:name w:val="xl126"/>
    <w:basedOn w:val="Normal"/>
    <w:uiPriority w:val="99"/>
    <w:rsid w:val="000F0AC0"/>
    <w:pPr>
      <w:pBdr>
        <w:top w:val="single" w:sz="4" w:space="0" w:color="auto"/>
        <w:left w:val="single" w:sz="4" w:space="0" w:color="auto"/>
        <w:bottom w:val="single" w:sz="8" w:space="0" w:color="auto"/>
      </w:pBdr>
      <w:spacing w:before="100" w:beforeAutospacing="1" w:after="100" w:afterAutospacing="1"/>
      <w:jc w:val="right"/>
    </w:pPr>
    <w:rPr>
      <w:rFonts w:ascii="Arial" w:hAnsi="Arial" w:cs="Arial"/>
      <w:color w:val="FF0000"/>
    </w:rPr>
  </w:style>
  <w:style w:type="paragraph" w:customStyle="1" w:styleId="xl127">
    <w:name w:val="xl127"/>
    <w:basedOn w:val="Normal"/>
    <w:uiPriority w:val="99"/>
    <w:rsid w:val="000F0AC0"/>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rPr>
  </w:style>
  <w:style w:type="paragraph" w:customStyle="1" w:styleId="xl128">
    <w:name w:val="xl128"/>
    <w:basedOn w:val="Normal"/>
    <w:uiPriority w:val="99"/>
    <w:rsid w:val="000F0AC0"/>
    <w:pPr>
      <w:pBdr>
        <w:left w:val="single" w:sz="8" w:space="0" w:color="auto"/>
        <w:bottom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29">
    <w:name w:val="xl129"/>
    <w:basedOn w:val="Normal"/>
    <w:uiPriority w:val="99"/>
    <w:rsid w:val="000F0AC0"/>
    <w:pPr>
      <w:pBdr>
        <w:bottom w:val="single" w:sz="8" w:space="0" w:color="auto"/>
        <w:right w:val="single" w:sz="4" w:space="0" w:color="auto"/>
      </w:pBdr>
      <w:spacing w:before="100" w:beforeAutospacing="1" w:after="100" w:afterAutospacing="1"/>
    </w:pPr>
    <w:rPr>
      <w:rFonts w:ascii="Arial" w:hAnsi="Arial" w:cs="Arial"/>
      <w:color w:val="FF0000"/>
    </w:rPr>
  </w:style>
  <w:style w:type="paragraph" w:customStyle="1" w:styleId="xl130">
    <w:name w:val="xl130"/>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1">
    <w:name w:val="xl131"/>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132">
    <w:name w:val="xl132"/>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3">
    <w:name w:val="xl133"/>
    <w:basedOn w:val="Normal"/>
    <w:uiPriority w:val="99"/>
    <w:rsid w:val="000F0AC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4">
    <w:name w:val="xl134"/>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5">
    <w:name w:val="xl135"/>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6">
    <w:name w:val="xl136"/>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7">
    <w:name w:val="xl137"/>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8">
    <w:name w:val="xl138"/>
    <w:basedOn w:val="Normal"/>
    <w:uiPriority w:val="99"/>
    <w:rsid w:val="000F0AC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9">
    <w:name w:val="xl139"/>
    <w:basedOn w:val="Normal"/>
    <w:uiPriority w:val="99"/>
    <w:rsid w:val="000F0AC0"/>
    <w:pPr>
      <w:pBdr>
        <w:top w:val="single" w:sz="8" w:space="0" w:color="auto"/>
        <w:bottom w:val="single" w:sz="8" w:space="0" w:color="auto"/>
      </w:pBdr>
      <w:spacing w:before="100" w:beforeAutospacing="1" w:after="100" w:afterAutospacing="1"/>
      <w:jc w:val="center"/>
    </w:pPr>
    <w:rPr>
      <w:rFonts w:ascii="Arial" w:hAnsi="Arial" w:cs="Arial"/>
      <w:b/>
      <w:bCs/>
      <w:color w:val="FF0000"/>
    </w:rPr>
  </w:style>
  <w:style w:type="paragraph" w:customStyle="1" w:styleId="xl140">
    <w:name w:val="xl140"/>
    <w:basedOn w:val="Normal"/>
    <w:uiPriority w:val="99"/>
    <w:rsid w:val="000F0AC0"/>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1">
    <w:name w:val="xl141"/>
    <w:basedOn w:val="Normal"/>
    <w:uiPriority w:val="99"/>
    <w:rsid w:val="000F0AC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2">
    <w:name w:val="xl142"/>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3">
    <w:name w:val="xl143"/>
    <w:basedOn w:val="Normal"/>
    <w:uiPriority w:val="99"/>
    <w:rsid w:val="000F0AC0"/>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4">
    <w:name w:val="xl144"/>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5">
    <w:name w:val="xl145"/>
    <w:basedOn w:val="Normal"/>
    <w:uiPriority w:val="99"/>
    <w:rsid w:val="000F0AC0"/>
    <w:pPr>
      <w:spacing w:before="100" w:beforeAutospacing="1" w:after="100" w:afterAutospacing="1"/>
      <w:jc w:val="center"/>
    </w:pPr>
    <w:rPr>
      <w:rFonts w:ascii="Arial" w:hAnsi="Arial" w:cs="Arial"/>
      <w:b/>
      <w:bCs/>
      <w:color w:val="FF0000"/>
    </w:rPr>
  </w:style>
  <w:style w:type="paragraph" w:customStyle="1" w:styleId="xl146">
    <w:name w:val="xl146"/>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7">
    <w:name w:val="xl147"/>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8">
    <w:name w:val="xl148"/>
    <w:basedOn w:val="Normal"/>
    <w:uiPriority w:val="99"/>
    <w:rsid w:val="000F0AC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9">
    <w:name w:val="xl149"/>
    <w:basedOn w:val="Normal"/>
    <w:uiPriority w:val="99"/>
    <w:rsid w:val="000F0AC0"/>
    <w:pPr>
      <w:pBdr>
        <w:top w:val="single" w:sz="8" w:space="0" w:color="auto"/>
        <w:bottom w:val="single" w:sz="8" w:space="0" w:color="auto"/>
      </w:pBdr>
      <w:spacing w:before="100" w:beforeAutospacing="1" w:after="100" w:afterAutospacing="1"/>
      <w:jc w:val="center"/>
    </w:pPr>
    <w:rPr>
      <w:rFonts w:ascii="Arial" w:hAnsi="Arial" w:cs="Arial"/>
      <w:b/>
      <w:bCs/>
      <w:color w:val="FF0000"/>
    </w:rPr>
  </w:style>
  <w:style w:type="paragraph" w:customStyle="1" w:styleId="xl150">
    <w:name w:val="xl150"/>
    <w:basedOn w:val="Normal"/>
    <w:uiPriority w:val="99"/>
    <w:rsid w:val="000F0AC0"/>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51">
    <w:name w:val="xl151"/>
    <w:basedOn w:val="Normal"/>
    <w:uiPriority w:val="99"/>
    <w:rsid w:val="000F0AC0"/>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color w:val="FF0000"/>
    </w:rPr>
  </w:style>
  <w:style w:type="character" w:customStyle="1" w:styleId="CharChar6">
    <w:name w:val="Char Char6"/>
    <w:uiPriority w:val="99"/>
    <w:rsid w:val="000F0AC0"/>
    <w:rPr>
      <w:rFonts w:ascii="Arial" w:hAnsi="Arial"/>
      <w:sz w:val="24"/>
      <w:lang w:val="en-GB" w:eastAsia="en-US"/>
    </w:rPr>
  </w:style>
  <w:style w:type="character" w:customStyle="1" w:styleId="CharChar42">
    <w:name w:val="Char Char42"/>
    <w:uiPriority w:val="99"/>
    <w:rsid w:val="000F0AC0"/>
    <w:rPr>
      <w:rFonts w:ascii="Arial" w:hAnsi="Arial"/>
      <w:b/>
      <w:kern w:val="32"/>
      <w:sz w:val="32"/>
      <w:lang w:val="en-GB" w:eastAsia="it-IT"/>
    </w:rPr>
  </w:style>
  <w:style w:type="character" w:customStyle="1" w:styleId="CharCharChar12">
    <w:name w:val="Char Char Char12"/>
    <w:uiPriority w:val="99"/>
    <w:rsid w:val="000F0AC0"/>
    <w:rPr>
      <w:sz w:val="24"/>
      <w:lang w:val="en-GB" w:eastAsia="en-GB"/>
    </w:rPr>
  </w:style>
  <w:style w:type="character" w:customStyle="1" w:styleId="CharChar312">
    <w:name w:val="Char Char312"/>
    <w:uiPriority w:val="99"/>
    <w:rsid w:val="000F0AC0"/>
    <w:rPr>
      <w:rFonts w:ascii="Arial" w:hAnsi="Arial"/>
      <w:b/>
      <w:sz w:val="28"/>
      <w:lang w:val="en-US" w:eastAsia="en-US"/>
    </w:rPr>
  </w:style>
  <w:style w:type="character" w:customStyle="1" w:styleId="CharChar302">
    <w:name w:val="Char Char302"/>
    <w:uiPriority w:val="99"/>
    <w:rsid w:val="000F0AC0"/>
    <w:rPr>
      <w:rFonts w:ascii="Arial" w:hAnsi="Arial"/>
      <w:i/>
      <w:sz w:val="26"/>
      <w:lang w:val="en-GB" w:eastAsia="en-US"/>
    </w:rPr>
  </w:style>
  <w:style w:type="character" w:customStyle="1" w:styleId="space08CharChar">
    <w:name w:val="space08 Char Char"/>
    <w:uiPriority w:val="99"/>
    <w:rsid w:val="000F0AC0"/>
    <w:rPr>
      <w:rFonts w:ascii="Arial" w:hAnsi="Arial"/>
      <w:color w:val="000000"/>
      <w:sz w:val="24"/>
      <w:lang w:val="mk-MK" w:eastAsia="mk-MK"/>
    </w:rPr>
  </w:style>
  <w:style w:type="character" w:customStyle="1" w:styleId="yshortcuts">
    <w:name w:val="yshortcuts"/>
    <w:uiPriority w:val="99"/>
    <w:rsid w:val="000F0AC0"/>
    <w:rPr>
      <w:rFonts w:cs="Times New Roman"/>
    </w:rPr>
  </w:style>
  <w:style w:type="table" w:styleId="TableElegant">
    <w:name w:val="Table Elegant"/>
    <w:basedOn w:val="TableNormal"/>
    <w:uiPriority w:val="99"/>
    <w:rsid w:val="000F0A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FootnoteReference">
    <w:name w:val="footnote reference"/>
    <w:aliases w:val="ftref,16 Point,Superscript 6 Point,Footnote Reference Number,Ref,de nota al pie,(NECG) Footnote Reference,Footnote number,SUPERS,BVI fnr,RSC_WP (footnote reference),Times 10 Point, Exposant 3 Point,Footnote symbol,Fußnotenzeichen DISS"/>
    <w:link w:val="CharCharCharCharCarChar"/>
    <w:uiPriority w:val="99"/>
    <w:qFormat/>
    <w:rsid w:val="00587AA1"/>
    <w:rPr>
      <w:rFonts w:cs="Times New Roman"/>
      <w:vertAlign w:val="superscript"/>
    </w:rPr>
  </w:style>
  <w:style w:type="paragraph" w:customStyle="1" w:styleId="Clanak">
    <w:name w:val="Clanak"/>
    <w:next w:val="Normal"/>
    <w:uiPriority w:val="99"/>
    <w:rsid w:val="00A96E15"/>
    <w:pPr>
      <w:widowControl w:val="0"/>
      <w:autoSpaceDE w:val="0"/>
      <w:autoSpaceDN w:val="0"/>
      <w:adjustRightInd w:val="0"/>
      <w:spacing w:before="86" w:after="43"/>
      <w:jc w:val="center"/>
    </w:pPr>
    <w:rPr>
      <w:rFonts w:ascii="Times-NewRoman" w:hAnsi="Times-NewRoman" w:cs="Times-NewRoman"/>
      <w:sz w:val="19"/>
      <w:szCs w:val="19"/>
      <w:lang w:val="hr-HR" w:eastAsia="hr-HR"/>
    </w:rPr>
  </w:style>
  <w:style w:type="paragraph" w:customStyle="1" w:styleId="MojBulet">
    <w:name w:val="MojBulet"/>
    <w:basedOn w:val="Normal"/>
    <w:link w:val="MojBuletChar"/>
    <w:uiPriority w:val="99"/>
    <w:rsid w:val="003854B9"/>
    <w:pPr>
      <w:tabs>
        <w:tab w:val="num" w:pos="720"/>
      </w:tabs>
      <w:ind w:left="720" w:hanging="360"/>
    </w:pPr>
    <w:rPr>
      <w:rFonts w:ascii="Arial Narrow" w:hAnsi="Arial Narrow"/>
      <w:color w:val="000000"/>
      <w:sz w:val="22"/>
      <w:szCs w:val="20"/>
      <w:lang w:val="mk-MK" w:eastAsia="en-GB"/>
    </w:rPr>
  </w:style>
  <w:style w:type="character" w:customStyle="1" w:styleId="MojBuletChar">
    <w:name w:val="MojBulet Char"/>
    <w:link w:val="MojBulet"/>
    <w:uiPriority w:val="99"/>
    <w:locked/>
    <w:rsid w:val="003854B9"/>
    <w:rPr>
      <w:rFonts w:ascii="Arial Narrow" w:hAnsi="Arial Narrow"/>
      <w:color w:val="000000"/>
      <w:sz w:val="22"/>
      <w:lang w:val="mk-MK" w:eastAsia="en-GB"/>
    </w:rPr>
  </w:style>
  <w:style w:type="character" w:customStyle="1" w:styleId="shorttext">
    <w:name w:val="short_text"/>
    <w:uiPriority w:val="99"/>
    <w:rsid w:val="003854B9"/>
    <w:rPr>
      <w:rFonts w:cs="Times New Roman"/>
    </w:rPr>
  </w:style>
  <w:style w:type="character" w:customStyle="1" w:styleId="apple-style-span">
    <w:name w:val="apple-style-span"/>
    <w:uiPriority w:val="99"/>
    <w:rsid w:val="003854B9"/>
    <w:rPr>
      <w:rFonts w:cs="Times New Roman"/>
    </w:rPr>
  </w:style>
  <w:style w:type="character" w:customStyle="1" w:styleId="CharCharChar3">
    <w:name w:val="Char Char Char3"/>
    <w:uiPriority w:val="99"/>
    <w:rsid w:val="003854B9"/>
    <w:rPr>
      <w:sz w:val="19"/>
    </w:rPr>
  </w:style>
  <w:style w:type="character" w:customStyle="1" w:styleId="berschrift1WBChar2">
    <w:name w:val="Überschrift 1 WB Char2"/>
    <w:aliases w:val="Headline 1 Char2,h1 Char2,h11 Char2,h12 Char2,h13 Char2,h14 Char2,h111 Char2,h121 Char2,h15 Char2,h112 Char2,h122 Char2,h16 Char2,h113 Char2,h123 Char2,H1 Char Char"/>
    <w:uiPriority w:val="99"/>
    <w:rsid w:val="006E0D3C"/>
    <w:rPr>
      <w:rFonts w:ascii="Arial" w:eastAsia="SimSun" w:hAnsi="Arial"/>
      <w:b/>
      <w:kern w:val="32"/>
      <w:sz w:val="32"/>
      <w:lang w:val="mk-MK" w:eastAsia="zh-CN"/>
    </w:rPr>
  </w:style>
  <w:style w:type="character" w:customStyle="1" w:styleId="longtext">
    <w:name w:val="long_text"/>
    <w:uiPriority w:val="99"/>
    <w:rsid w:val="006E0D3C"/>
    <w:rPr>
      <w:rFonts w:cs="Times New Roman"/>
    </w:rPr>
  </w:style>
  <w:style w:type="paragraph" w:customStyle="1" w:styleId="Char2">
    <w:name w:val="Char2"/>
    <w:basedOn w:val="Normal"/>
    <w:uiPriority w:val="99"/>
    <w:rsid w:val="006E0D3C"/>
    <w:pPr>
      <w:spacing w:after="160" w:line="240" w:lineRule="exact"/>
    </w:pPr>
    <w:rPr>
      <w:rFonts w:ascii="Tahoma" w:hAnsi="Tahoma" w:cs="Tahoma"/>
      <w:sz w:val="20"/>
      <w:szCs w:val="20"/>
    </w:rPr>
  </w:style>
  <w:style w:type="character" w:customStyle="1" w:styleId="headingtxtChar1">
    <w:name w:val="heading_txt Char1"/>
    <w:aliases w:val="CV Body Text Char1,bodytxy2 Char1,One Page Summary Char1,bt Char1,jtext Char1,John1 Char1,Body Text 1 Char1,b Char Char1"/>
    <w:uiPriority w:val="99"/>
    <w:rsid w:val="006E0D3C"/>
    <w:rPr>
      <w:sz w:val="24"/>
      <w:lang w:val="en-GB" w:eastAsia="en-GB"/>
    </w:rPr>
  </w:style>
  <w:style w:type="paragraph" w:customStyle="1" w:styleId="Char1CharCharChar">
    <w:name w:val="Char1 Char Char Char"/>
    <w:basedOn w:val="Normal"/>
    <w:uiPriority w:val="99"/>
    <w:rsid w:val="006E0D3C"/>
    <w:pPr>
      <w:spacing w:after="160" w:line="240" w:lineRule="exact"/>
    </w:pPr>
    <w:rPr>
      <w:rFonts w:ascii="Tahoma" w:hAnsi="Tahoma" w:cs="Tahoma"/>
      <w:sz w:val="20"/>
      <w:szCs w:val="20"/>
    </w:rPr>
  </w:style>
  <w:style w:type="character" w:customStyle="1" w:styleId="google-src-text1">
    <w:name w:val="google-src-text1"/>
    <w:uiPriority w:val="99"/>
    <w:rsid w:val="006E0D3C"/>
    <w:rPr>
      <w:vanish/>
    </w:rPr>
  </w:style>
  <w:style w:type="paragraph" w:customStyle="1" w:styleId="bulet">
    <w:name w:val="bulet"/>
    <w:basedOn w:val="Normal"/>
    <w:uiPriority w:val="99"/>
    <w:rsid w:val="006E0D3C"/>
    <w:pPr>
      <w:suppressAutoHyphens/>
      <w:ind w:left="-2520"/>
      <w:jc w:val="both"/>
    </w:pPr>
    <w:rPr>
      <w:rFonts w:ascii="Arial Narrow" w:hAnsi="Arial Narrow" w:cs="Arial Narrow"/>
      <w:sz w:val="22"/>
      <w:szCs w:val="22"/>
      <w:lang w:val="mk-MK" w:eastAsia="ar-SA"/>
    </w:rPr>
  </w:style>
  <w:style w:type="character" w:customStyle="1" w:styleId="buletCharCharChar">
    <w:name w:val="bulet Char Char Char"/>
    <w:uiPriority w:val="99"/>
    <w:rsid w:val="006E0D3C"/>
    <w:rPr>
      <w:rFonts w:ascii="Arial Narrow" w:hAnsi="Arial Narrow"/>
      <w:sz w:val="24"/>
      <w:lang w:val="en-US" w:eastAsia="en-US"/>
    </w:rPr>
  </w:style>
  <w:style w:type="character" w:customStyle="1" w:styleId="Heading3Char1">
    <w:name w:val="Heading 3 Char1"/>
    <w:uiPriority w:val="99"/>
    <w:rsid w:val="006E0D3C"/>
    <w:rPr>
      <w:rFonts w:ascii="Arial" w:hAnsi="Arial"/>
      <w:b/>
      <w:sz w:val="26"/>
      <w:lang w:eastAsia="en-US"/>
    </w:rPr>
  </w:style>
  <w:style w:type="character" w:customStyle="1" w:styleId="Heading4Char1">
    <w:name w:val="Heading 4 Char1"/>
    <w:uiPriority w:val="99"/>
    <w:rsid w:val="006E0D3C"/>
    <w:rPr>
      <w:rFonts w:ascii="Arial" w:hAnsi="Arial"/>
      <w:b/>
      <w:i/>
      <w:kern w:val="32"/>
      <w:sz w:val="32"/>
      <w:lang w:val="mk-MK" w:eastAsia="en-GB"/>
    </w:rPr>
  </w:style>
  <w:style w:type="paragraph" w:customStyle="1" w:styleId="MojNumber">
    <w:name w:val="MojNumber"/>
    <w:basedOn w:val="ListParagraph"/>
    <w:uiPriority w:val="99"/>
    <w:rsid w:val="006E0D3C"/>
    <w:pPr>
      <w:numPr>
        <w:numId w:val="3"/>
      </w:numPr>
      <w:tabs>
        <w:tab w:val="left" w:pos="426"/>
      </w:tabs>
      <w:spacing w:after="200" w:line="276" w:lineRule="auto"/>
      <w:ind w:right="43"/>
      <w:jc w:val="both"/>
    </w:pPr>
    <w:rPr>
      <w:rFonts w:ascii="Arial Narrow" w:hAnsi="Arial Narrow" w:cs="Arial Narrow"/>
      <w:color w:val="000000"/>
      <w:sz w:val="22"/>
      <w:szCs w:val="22"/>
      <w:lang w:val="mk-MK"/>
    </w:rPr>
  </w:style>
  <w:style w:type="character" w:customStyle="1" w:styleId="headingtxtChar3">
    <w:name w:val="heading_txt Char3"/>
    <w:aliases w:val="CV Body Text Char3,bodytxy2 Char3,One Page Summary Char3,bt Char3,jtext Char3,John1 Char3,Body Text 1 Char3,b Char Char"/>
    <w:uiPriority w:val="99"/>
    <w:locked/>
    <w:rsid w:val="006E0D3C"/>
    <w:rPr>
      <w:rFonts w:ascii="Arial Narrow" w:hAnsi="Arial Narrow"/>
      <w:sz w:val="24"/>
    </w:rPr>
  </w:style>
  <w:style w:type="character" w:customStyle="1" w:styleId="BodyTextChar1">
    <w:name w:val="Body Text Char1"/>
    <w:uiPriority w:val="99"/>
    <w:rsid w:val="006E0D3C"/>
    <w:rPr>
      <w:rFonts w:eastAsia="Times New Roman"/>
      <w:sz w:val="22"/>
    </w:rPr>
  </w:style>
  <w:style w:type="character" w:customStyle="1" w:styleId="nabrojuvanjeCharChar">
    <w:name w:val="nabrojuvanje Char Char"/>
    <w:uiPriority w:val="99"/>
    <w:rsid w:val="006E0D3C"/>
    <w:rPr>
      <w:rFonts w:ascii="Arial Narrow" w:hAnsi="Arial Narrow"/>
      <w:color w:val="000000"/>
      <w:sz w:val="22"/>
      <w:lang w:val="mk-MK" w:eastAsia="en-US"/>
    </w:rPr>
  </w:style>
  <w:style w:type="paragraph" w:customStyle="1" w:styleId="Char13">
    <w:name w:val="Char13"/>
    <w:basedOn w:val="Normal"/>
    <w:uiPriority w:val="99"/>
    <w:rsid w:val="006E0D3C"/>
    <w:pPr>
      <w:spacing w:after="160" w:line="240" w:lineRule="exact"/>
      <w:ind w:right="43"/>
      <w:jc w:val="both"/>
    </w:pPr>
    <w:rPr>
      <w:rFonts w:ascii="Tahoma" w:hAnsi="Tahoma" w:cs="Tahoma"/>
      <w:sz w:val="20"/>
      <w:szCs w:val="20"/>
    </w:rPr>
  </w:style>
  <w:style w:type="paragraph" w:styleId="NoSpacing">
    <w:name w:val="No Spacing"/>
    <w:link w:val="NoSpacingChar"/>
    <w:uiPriority w:val="1"/>
    <w:qFormat/>
    <w:rsid w:val="006E0D3C"/>
    <w:pPr>
      <w:spacing w:after="120"/>
      <w:ind w:right="43"/>
      <w:jc w:val="both"/>
    </w:pPr>
    <w:rPr>
      <w:rFonts w:ascii="Calibri" w:hAnsi="Calibri" w:cs="Calibri"/>
      <w:sz w:val="22"/>
      <w:szCs w:val="22"/>
      <w:lang w:eastAsia="en-US"/>
    </w:rPr>
  </w:style>
  <w:style w:type="paragraph" w:customStyle="1" w:styleId="CharCharCharCharCharCharCharChar1CharCharCharCharCharCharCharCharCharCharCharChar1CharCharCharCharCharCharCharCharCharCharCharCharCharCharCharCharCharCharChar">
    <w:name w:val="Char Char Char Char Char Char Char Char1 Char Char Char Char Char Char Char Char Char Char Char Char1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noProof/>
      <w:sz w:val="20"/>
      <w:szCs w:val="20"/>
    </w:rPr>
  </w:style>
  <w:style w:type="character" w:customStyle="1" w:styleId="BodyText2Char11">
    <w:name w:val="Body Text 2 Char11"/>
    <w:aliases w:val="Body Text 2 Char Char1,Body Text 2 Char1 Char Char1,Body Text 2 Char Char Char Char1"/>
    <w:uiPriority w:val="99"/>
    <w:rsid w:val="006E0D3C"/>
    <w:rPr>
      <w:rFonts w:ascii="Garamond" w:hAnsi="Garamond"/>
      <w:sz w:val="24"/>
      <w:lang w:val="en-US"/>
    </w:rPr>
  </w:style>
  <w:style w:type="paragraph" w:customStyle="1" w:styleId="Normal-1">
    <w:name w:val="Normal-1"/>
    <w:basedOn w:val="Normal"/>
    <w:link w:val="Normal-1Char"/>
    <w:uiPriority w:val="99"/>
    <w:rsid w:val="006E0D3C"/>
    <w:pPr>
      <w:suppressAutoHyphens/>
      <w:spacing w:before="120" w:after="120"/>
      <w:ind w:right="43"/>
      <w:jc w:val="both"/>
    </w:pPr>
    <w:rPr>
      <w:rFonts w:ascii="Arial" w:hAnsi="Arial"/>
      <w:sz w:val="23"/>
      <w:szCs w:val="20"/>
      <w:lang w:val="mk-MK" w:eastAsia="ar-SA"/>
    </w:rPr>
  </w:style>
  <w:style w:type="character" w:customStyle="1" w:styleId="Normal-1Char">
    <w:name w:val="Normal-1 Char"/>
    <w:link w:val="Normal-1"/>
    <w:uiPriority w:val="99"/>
    <w:locked/>
    <w:rsid w:val="006E0D3C"/>
    <w:rPr>
      <w:rFonts w:ascii="Arial" w:hAnsi="Arial"/>
      <w:sz w:val="23"/>
      <w:lang w:val="mk-MK" w:eastAsia="ar-SA" w:bidi="ar-SA"/>
    </w:rPr>
  </w:style>
  <w:style w:type="paragraph" w:customStyle="1" w:styleId="CharCharCharCharCharChar1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sz w:val="20"/>
      <w:szCs w:val="20"/>
    </w:rPr>
  </w:style>
  <w:style w:type="paragraph" w:customStyle="1" w:styleId="Standard">
    <w:name w:val="Standard"/>
    <w:uiPriority w:val="99"/>
    <w:rsid w:val="006E0D3C"/>
    <w:pPr>
      <w:widowControl w:val="0"/>
      <w:suppressAutoHyphens/>
      <w:spacing w:after="120"/>
      <w:ind w:right="43"/>
      <w:jc w:val="both"/>
      <w:textAlignment w:val="baseline"/>
    </w:pPr>
    <w:rPr>
      <w:kern w:val="1"/>
      <w:sz w:val="24"/>
      <w:szCs w:val="24"/>
      <w:lang w:val="en-US" w:eastAsia="ar-SA"/>
    </w:rPr>
  </w:style>
  <w:style w:type="paragraph" w:customStyle="1" w:styleId="CharCharCharChar1Char">
    <w:name w:val="Char Char Char Char1 Char"/>
    <w:basedOn w:val="Normal"/>
    <w:uiPriority w:val="99"/>
    <w:rsid w:val="006E0D3C"/>
    <w:pPr>
      <w:spacing w:after="160" w:line="240" w:lineRule="exact"/>
      <w:ind w:right="43"/>
      <w:jc w:val="both"/>
    </w:pPr>
    <w:rPr>
      <w:rFonts w:ascii="Verdana" w:hAnsi="Verdana" w:cs="Verdana"/>
      <w:sz w:val="20"/>
      <w:szCs w:val="20"/>
      <w:lang w:val="en-GB"/>
    </w:rPr>
  </w:style>
  <w:style w:type="paragraph" w:customStyle="1" w:styleId="a0">
    <w:name w:val="Параграф"/>
    <w:basedOn w:val="Normal"/>
    <w:link w:val="Char0"/>
    <w:uiPriority w:val="99"/>
    <w:rsid w:val="006E0D3C"/>
    <w:pPr>
      <w:keepNext/>
      <w:spacing w:after="120"/>
      <w:ind w:right="43" w:firstLine="624"/>
      <w:jc w:val="both"/>
    </w:pPr>
    <w:rPr>
      <w:rFonts w:ascii="Arial" w:hAnsi="Arial"/>
      <w:szCs w:val="20"/>
      <w:lang w:val="ru-RU" w:eastAsia="en-GB"/>
    </w:rPr>
  </w:style>
  <w:style w:type="character" w:customStyle="1" w:styleId="Char0">
    <w:name w:val="Параграф Char"/>
    <w:link w:val="a0"/>
    <w:uiPriority w:val="99"/>
    <w:locked/>
    <w:rsid w:val="006E0D3C"/>
    <w:rPr>
      <w:rFonts w:ascii="Arial" w:hAnsi="Arial"/>
      <w:sz w:val="24"/>
      <w:lang w:val="ru-RU" w:eastAsia="en-GB"/>
    </w:rPr>
  </w:style>
  <w:style w:type="paragraph" w:customStyle="1" w:styleId="Section">
    <w:name w:val="Section"/>
    <w:basedOn w:val="Normal"/>
    <w:uiPriority w:val="99"/>
    <w:rsid w:val="006E0D3C"/>
    <w:pPr>
      <w:widowControl w:val="0"/>
      <w:suppressAutoHyphens/>
      <w:ind w:right="43"/>
      <w:jc w:val="both"/>
    </w:pPr>
    <w:rPr>
      <w:b/>
      <w:bCs/>
    </w:rPr>
  </w:style>
  <w:style w:type="paragraph" w:customStyle="1" w:styleId="NormalAriel">
    <w:name w:val="Normal +Ariel"/>
    <w:basedOn w:val="Normal"/>
    <w:uiPriority w:val="99"/>
    <w:rsid w:val="006E0D3C"/>
    <w:pPr>
      <w:widowControl w:val="0"/>
      <w:suppressAutoHyphens/>
      <w:spacing w:before="120" w:after="120"/>
      <w:ind w:right="43"/>
      <w:jc w:val="both"/>
    </w:pPr>
    <w:rPr>
      <w:rFonts w:ascii="Arial" w:hAnsi="Arial" w:cs="Arial"/>
      <w:lang w:val="mk-MK"/>
    </w:rPr>
  </w:style>
  <w:style w:type="character" w:customStyle="1" w:styleId="FootnoteCharacters">
    <w:name w:val="Footnote Characters"/>
    <w:uiPriority w:val="99"/>
    <w:rsid w:val="006E0D3C"/>
    <w:rPr>
      <w:vertAlign w:val="superscript"/>
    </w:rPr>
  </w:style>
  <w:style w:type="paragraph" w:customStyle="1" w:styleId="WW-Default">
    <w:name w:val="WW-Default"/>
    <w:rsid w:val="006E0D3C"/>
    <w:pPr>
      <w:suppressAutoHyphens/>
      <w:autoSpaceDE w:val="0"/>
      <w:spacing w:after="120"/>
      <w:ind w:right="43"/>
      <w:jc w:val="both"/>
    </w:pPr>
    <w:rPr>
      <w:color w:val="000000"/>
      <w:kern w:val="1"/>
      <w:sz w:val="24"/>
      <w:szCs w:val="24"/>
      <w:lang w:val="en-US" w:eastAsia="ar-SA"/>
    </w:rPr>
  </w:style>
  <w:style w:type="character" w:customStyle="1" w:styleId="WW-Absatz-Standardschriftart11111111">
    <w:name w:val="WW-Absatz-Standardschriftart11111111"/>
    <w:uiPriority w:val="99"/>
    <w:rsid w:val="006E0D3C"/>
  </w:style>
  <w:style w:type="character" w:customStyle="1" w:styleId="WW-DefaultParagraphFont111">
    <w:name w:val="WW-Default Paragraph Font111"/>
    <w:uiPriority w:val="99"/>
    <w:rsid w:val="006E0D3C"/>
  </w:style>
  <w:style w:type="paragraph" w:customStyle="1" w:styleId="ParagraphNumbering">
    <w:name w:val="Paragraph Numbering"/>
    <w:basedOn w:val="Normal"/>
    <w:uiPriority w:val="99"/>
    <w:rsid w:val="006E0D3C"/>
    <w:pPr>
      <w:numPr>
        <w:numId w:val="4"/>
      </w:numPr>
      <w:suppressAutoHyphens/>
      <w:spacing w:after="240"/>
      <w:ind w:right="43"/>
      <w:jc w:val="both"/>
    </w:pPr>
    <w:rPr>
      <w:lang w:eastAsia="en-GB"/>
    </w:rPr>
  </w:style>
  <w:style w:type="character" w:customStyle="1" w:styleId="aspnetmaker">
    <w:name w:val="aspnetmaker"/>
    <w:uiPriority w:val="99"/>
    <w:rsid w:val="006E0D3C"/>
    <w:rPr>
      <w:rFonts w:cs="Times New Roman"/>
    </w:rPr>
  </w:style>
  <w:style w:type="paragraph" w:customStyle="1" w:styleId="StyleGauche">
    <w:name w:val="Style Gauche"/>
    <w:basedOn w:val="Normal"/>
    <w:uiPriority w:val="99"/>
    <w:rsid w:val="006E0D3C"/>
    <w:pPr>
      <w:ind w:right="43"/>
      <w:jc w:val="both"/>
    </w:pPr>
    <w:rPr>
      <w:rFonts w:ascii="Arial" w:hAnsi="Arial" w:cs="Arial"/>
      <w:sz w:val="20"/>
      <w:szCs w:val="20"/>
      <w:lang w:val="en-GB" w:eastAsia="fr-FR"/>
    </w:rPr>
  </w:style>
  <w:style w:type="paragraph" w:customStyle="1" w:styleId="MUPCE">
    <w:name w:val="MUPCE"/>
    <w:basedOn w:val="Normal"/>
    <w:uiPriority w:val="99"/>
    <w:rsid w:val="006E0D3C"/>
    <w:pPr>
      <w:tabs>
        <w:tab w:val="right" w:pos="8505"/>
      </w:tabs>
      <w:spacing w:before="100"/>
      <w:ind w:right="43"/>
      <w:jc w:val="center"/>
    </w:pPr>
    <w:rPr>
      <w:rFonts w:ascii="C_Renfrew" w:hAnsi="C_Renfrew" w:cs="C_Renfrew"/>
      <w:sz w:val="20"/>
      <w:szCs w:val="20"/>
      <w:lang w:val="en-GB"/>
    </w:rPr>
  </w:style>
  <w:style w:type="paragraph" w:customStyle="1" w:styleId="CM58">
    <w:name w:val="CM58"/>
    <w:basedOn w:val="Default"/>
    <w:next w:val="Default"/>
    <w:uiPriority w:val="99"/>
    <w:rsid w:val="006E0D3C"/>
    <w:pPr>
      <w:widowControl w:val="0"/>
      <w:spacing w:after="330"/>
      <w:ind w:right="43"/>
      <w:jc w:val="both"/>
    </w:pPr>
    <w:rPr>
      <w:rFonts w:ascii="Arial" w:hAnsi="Arial" w:cs="Arial"/>
      <w:color w:val="auto"/>
      <w:lang w:val="en-US" w:eastAsia="en-US"/>
    </w:rPr>
  </w:style>
  <w:style w:type="paragraph" w:customStyle="1" w:styleId="V-2">
    <w:name w:val="V-2"/>
    <w:basedOn w:val="BodyTextIndent"/>
    <w:uiPriority w:val="99"/>
    <w:rsid w:val="006E0D3C"/>
    <w:pPr>
      <w:tabs>
        <w:tab w:val="num" w:pos="360"/>
        <w:tab w:val="left" w:pos="1491"/>
      </w:tabs>
      <w:spacing w:before="120" w:after="0"/>
      <w:ind w:right="43"/>
      <w:jc w:val="both"/>
    </w:pPr>
    <w:rPr>
      <w:rFonts w:ascii="Arial Narrow" w:hAnsi="Arial Narrow" w:cs="Arial Narrow"/>
      <w:sz w:val="22"/>
      <w:szCs w:val="22"/>
      <w:lang w:val="mk-MK"/>
    </w:rPr>
  </w:style>
  <w:style w:type="paragraph" w:customStyle="1" w:styleId="h4">
    <w:name w:val="h4"/>
    <w:basedOn w:val="Normal"/>
    <w:uiPriority w:val="99"/>
    <w:rsid w:val="006E0D3C"/>
    <w:pPr>
      <w:spacing w:before="100" w:beforeAutospacing="1" w:after="100" w:afterAutospacing="1"/>
      <w:ind w:right="43"/>
      <w:jc w:val="both"/>
    </w:pPr>
    <w:rPr>
      <w:lang w:val="en-GB" w:eastAsia="en-GB"/>
    </w:rPr>
  </w:style>
  <w:style w:type="character" w:customStyle="1" w:styleId="StyleArial10pt">
    <w:name w:val="Style Arial 10 pt"/>
    <w:uiPriority w:val="99"/>
    <w:rsid w:val="006E0D3C"/>
    <w:rPr>
      <w:rFonts w:ascii="Times New Roman" w:hAnsi="Times New Roman"/>
      <w:spacing w:val="0"/>
      <w:w w:val="100"/>
      <w:kern w:val="20"/>
      <w:position w:val="0"/>
      <w:sz w:val="20"/>
    </w:rPr>
  </w:style>
  <w:style w:type="paragraph" w:customStyle="1" w:styleId="Normalnumbered">
    <w:name w:val="Normal numbered"/>
    <w:basedOn w:val="Normal"/>
    <w:uiPriority w:val="99"/>
    <w:rsid w:val="006E0D3C"/>
    <w:pPr>
      <w:numPr>
        <w:numId w:val="5"/>
      </w:numPr>
      <w:spacing w:after="60"/>
      <w:ind w:right="43"/>
      <w:jc w:val="both"/>
    </w:pPr>
  </w:style>
  <w:style w:type="paragraph" w:customStyle="1" w:styleId="ZchnZchn1">
    <w:name w:val="Zchn Zchn1"/>
    <w:basedOn w:val="Normal"/>
    <w:uiPriority w:val="99"/>
    <w:rsid w:val="006E0D3C"/>
    <w:pPr>
      <w:spacing w:after="160" w:line="240" w:lineRule="exact"/>
      <w:ind w:right="43"/>
      <w:jc w:val="both"/>
    </w:pPr>
    <w:rPr>
      <w:rFonts w:ascii="Arial" w:hAnsi="Arial" w:cs="Arial"/>
      <w:sz w:val="20"/>
      <w:szCs w:val="20"/>
    </w:rPr>
  </w:style>
  <w:style w:type="paragraph" w:customStyle="1" w:styleId="Normal2">
    <w:name w:val="Normal 2"/>
    <w:basedOn w:val="Normal"/>
    <w:uiPriority w:val="99"/>
    <w:rsid w:val="006E0D3C"/>
    <w:pPr>
      <w:numPr>
        <w:numId w:val="6"/>
      </w:numPr>
      <w:spacing w:after="120"/>
      <w:ind w:right="43"/>
      <w:jc w:val="both"/>
    </w:pPr>
    <w:rPr>
      <w:rFonts w:ascii="Arial Narrow" w:hAnsi="Arial Narrow" w:cs="Arial Narrow"/>
      <w:sz w:val="22"/>
      <w:szCs w:val="22"/>
      <w:lang w:val="mk-MK"/>
    </w:rPr>
  </w:style>
  <w:style w:type="paragraph" w:customStyle="1" w:styleId="Style1">
    <w:name w:val="Style1"/>
    <w:basedOn w:val="Normal"/>
    <w:uiPriority w:val="99"/>
    <w:rsid w:val="006E0D3C"/>
    <w:pPr>
      <w:numPr>
        <w:numId w:val="7"/>
      </w:numPr>
      <w:ind w:right="43"/>
      <w:jc w:val="both"/>
    </w:pPr>
    <w:rPr>
      <w:rFonts w:ascii="Arial Narrow" w:hAnsi="Arial Narrow" w:cs="Arial Narrow"/>
      <w:sz w:val="22"/>
      <w:szCs w:val="22"/>
      <w:lang w:val="mk-MK" w:eastAsia="en-GB"/>
    </w:rPr>
  </w:style>
  <w:style w:type="paragraph" w:customStyle="1" w:styleId="CharCharCharCharCharCharCharCharCharCharCharCharCharCharCharCharCharChar">
    <w:name w:val="Char Char Char Char Char Char Char Char Char Char Char Char Char Char Char Char Char Char"/>
    <w:basedOn w:val="Normal"/>
    <w:uiPriority w:val="99"/>
    <w:semiHidden/>
    <w:rsid w:val="006E0D3C"/>
    <w:pPr>
      <w:spacing w:after="160" w:line="240" w:lineRule="exact"/>
      <w:ind w:right="43"/>
      <w:jc w:val="both"/>
    </w:pPr>
    <w:rPr>
      <w:rFonts w:ascii="Tahoma" w:hAnsi="Tahoma" w:cs="Tahoma"/>
      <w:sz w:val="20"/>
      <w:szCs w:val="20"/>
    </w:rPr>
  </w:style>
  <w:style w:type="paragraph" w:customStyle="1" w:styleId="CharChar9CharChar1CharCharCharCharCharChar">
    <w:name w:val="Char Char9 Char Char1 Char Char Char Char Char Char"/>
    <w:basedOn w:val="Normal"/>
    <w:uiPriority w:val="99"/>
    <w:rsid w:val="006E0D3C"/>
    <w:pPr>
      <w:spacing w:after="160" w:line="240" w:lineRule="exact"/>
      <w:ind w:right="43"/>
      <w:jc w:val="both"/>
    </w:pPr>
    <w:rPr>
      <w:rFonts w:ascii="Tahoma" w:hAnsi="Tahoma" w:cs="Tahoma"/>
      <w:sz w:val="20"/>
      <w:szCs w:val="20"/>
    </w:rPr>
  </w:style>
  <w:style w:type="paragraph" w:customStyle="1" w:styleId="Normalvovlecen">
    <w:name w:val="Normal vovlecen"/>
    <w:basedOn w:val="Normal"/>
    <w:link w:val="NormalvovlecenChar"/>
    <w:uiPriority w:val="99"/>
    <w:rsid w:val="006E0D3C"/>
    <w:pPr>
      <w:spacing w:line="380" w:lineRule="atLeast"/>
      <w:ind w:right="43" w:firstLine="1134"/>
      <w:jc w:val="both"/>
    </w:pPr>
    <w:rPr>
      <w:rFonts w:ascii="Macedonian Tms" w:hAnsi="Macedonian Tms"/>
      <w:sz w:val="26"/>
      <w:szCs w:val="20"/>
    </w:rPr>
  </w:style>
  <w:style w:type="character" w:customStyle="1" w:styleId="NormalvovlecenChar">
    <w:name w:val="Normal vovlecen Char"/>
    <w:link w:val="Normalvovlecen"/>
    <w:uiPriority w:val="99"/>
    <w:locked/>
    <w:rsid w:val="006E0D3C"/>
    <w:rPr>
      <w:rFonts w:ascii="Macedonian Tms" w:hAnsi="Macedonian Tms"/>
      <w:sz w:val="26"/>
      <w:lang w:val="en-US" w:eastAsia="en-US"/>
    </w:rPr>
  </w:style>
  <w:style w:type="character" w:customStyle="1" w:styleId="wbsobraniepodnaslov">
    <w:name w:val="wb_sobranie_podnaslov"/>
    <w:uiPriority w:val="99"/>
    <w:rsid w:val="006E0D3C"/>
    <w:rPr>
      <w:rFonts w:cs="Times New Roman"/>
    </w:rPr>
  </w:style>
  <w:style w:type="paragraph" w:customStyle="1" w:styleId="CharCharCharCharCharCharCharCharCharCharCharChar1CharCharCharCharCharCharCharCharChar1CharCharCharChar">
    <w:name w:val="Char Char Char Char Char Char Char Char Char Char Char Char1 Char Char Char Char Char Char Char Char Char1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tw4winMark">
    <w:name w:val="tw4winMark"/>
    <w:uiPriority w:val="99"/>
    <w:rsid w:val="006E0D3C"/>
    <w:rPr>
      <w:rFonts w:ascii="Courier New" w:hAnsi="Courier New"/>
      <w:noProof/>
      <w:vanish/>
      <w:color w:val="800080"/>
      <w:sz w:val="22"/>
      <w:effect w:val="none"/>
      <w:vertAlign w:val="subscript"/>
    </w:rPr>
  </w:style>
  <w:style w:type="character" w:customStyle="1" w:styleId="aspnetmaker1">
    <w:name w:val="aspnetmaker1"/>
    <w:uiPriority w:val="99"/>
    <w:rsid w:val="006E0D3C"/>
    <w:rPr>
      <w:rFonts w:ascii="Verdana" w:hAnsi="Verdana"/>
      <w:sz w:val="15"/>
    </w:rPr>
  </w:style>
  <w:style w:type="paragraph" w:customStyle="1" w:styleId="EmailStyle425">
    <w:name w:val="EmailStyle425"/>
    <w:basedOn w:val="Normal"/>
    <w:uiPriority w:val="99"/>
    <w:semiHidden/>
    <w:rsid w:val="006E0D3C"/>
    <w:pPr>
      <w:spacing w:after="160" w:line="240" w:lineRule="exact"/>
      <w:ind w:right="43"/>
      <w:jc w:val="both"/>
    </w:pPr>
    <w:rPr>
      <w:rFonts w:ascii="Tahoma" w:hAnsi="Tahoma" w:cs="Tahoma"/>
      <w:sz w:val="20"/>
      <w:szCs w:val="20"/>
    </w:rPr>
  </w:style>
  <w:style w:type="character" w:customStyle="1" w:styleId="CharChar24">
    <w:name w:val="Char Char24"/>
    <w:uiPriority w:val="99"/>
    <w:locked/>
    <w:rsid w:val="006E0D3C"/>
    <w:rPr>
      <w:rFonts w:ascii="Arial" w:hAnsi="Arial"/>
      <w:b/>
      <w:kern w:val="32"/>
      <w:sz w:val="32"/>
      <w:lang w:val="mk-MK" w:eastAsia="en-GB"/>
    </w:rPr>
  </w:style>
  <w:style w:type="character" w:customStyle="1" w:styleId="wbdnevniknaslov1">
    <w:name w:val="wb_dnevnik_naslov1"/>
    <w:uiPriority w:val="99"/>
    <w:rsid w:val="006E0D3C"/>
    <w:rPr>
      <w:rFonts w:ascii="Trebuchet MS" w:hAnsi="Trebuchet MS"/>
      <w:b/>
      <w:color w:val="auto"/>
      <w:sz w:val="24"/>
      <w:u w:val="none"/>
      <w:effect w:val="none"/>
    </w:rPr>
  </w:style>
  <w:style w:type="paragraph" w:customStyle="1" w:styleId="MMTopic2">
    <w:name w:val="MM Topic 2"/>
    <w:basedOn w:val="Heading2"/>
    <w:next w:val="Normal"/>
    <w:link w:val="MMTopic2Char"/>
    <w:autoRedefine/>
    <w:uiPriority w:val="99"/>
    <w:rsid w:val="006E0D3C"/>
    <w:pPr>
      <w:numPr>
        <w:ilvl w:val="1"/>
        <w:numId w:val="8"/>
      </w:numPr>
      <w:spacing w:before="240" w:after="120" w:line="360" w:lineRule="auto"/>
      <w:ind w:left="0" w:right="43" w:firstLine="0"/>
      <w:jc w:val="both"/>
    </w:pPr>
    <w:rPr>
      <w:bCs/>
      <w:color w:val="000000"/>
      <w:szCs w:val="28"/>
      <w:lang w:val="x-none" w:eastAsia="x-none"/>
    </w:rPr>
  </w:style>
  <w:style w:type="paragraph" w:customStyle="1" w:styleId="MMTopic1">
    <w:name w:val="MM Topic 1"/>
    <w:basedOn w:val="Heading1"/>
    <w:next w:val="Normal"/>
    <w:autoRedefine/>
    <w:uiPriority w:val="99"/>
    <w:rsid w:val="006E0D3C"/>
    <w:pPr>
      <w:keepLines/>
      <w:numPr>
        <w:numId w:val="8"/>
      </w:numPr>
      <w:shd w:val="pct10" w:color="auto" w:fill="auto"/>
      <w:spacing w:before="220" w:after="220" w:line="280" w:lineRule="atLeast"/>
      <w:ind w:right="43"/>
      <w:jc w:val="both"/>
    </w:pPr>
    <w:rPr>
      <w:color w:val="000000"/>
      <w:spacing w:val="-10"/>
      <w:kern w:val="28"/>
      <w:sz w:val="36"/>
      <w:szCs w:val="36"/>
      <w:lang w:val="mk-MK" w:eastAsia="en-GB"/>
    </w:rPr>
  </w:style>
  <w:style w:type="paragraph" w:customStyle="1" w:styleId="StyleMMTopic4Left063cm">
    <w:name w:val="Style MM Topic 4 + Left:  0.63 cm"/>
    <w:basedOn w:val="Normal"/>
    <w:autoRedefine/>
    <w:uiPriority w:val="99"/>
    <w:rsid w:val="006E0D3C"/>
    <w:pPr>
      <w:keepNext/>
      <w:numPr>
        <w:ilvl w:val="3"/>
        <w:numId w:val="8"/>
      </w:numPr>
      <w:spacing w:before="240" w:after="120"/>
      <w:ind w:right="43"/>
      <w:jc w:val="both"/>
      <w:outlineLvl w:val="3"/>
    </w:pPr>
    <w:rPr>
      <w:rFonts w:ascii="Arial" w:hAnsi="Arial" w:cs="Arial"/>
      <w:b/>
      <w:bCs/>
      <w:color w:val="000000"/>
      <w:sz w:val="22"/>
      <w:szCs w:val="22"/>
      <w:lang w:val="mk-MK" w:eastAsia="en-GB"/>
    </w:rPr>
  </w:style>
  <w:style w:type="character" w:customStyle="1" w:styleId="MMTopic2Char">
    <w:name w:val="MM Topic 2 Char"/>
    <w:link w:val="MMTopic2"/>
    <w:uiPriority w:val="99"/>
    <w:locked/>
    <w:rsid w:val="006E0D3C"/>
    <w:rPr>
      <w:rFonts w:ascii="Arial" w:hAnsi="Arial"/>
      <w:b/>
      <w:bCs/>
      <w:color w:val="000000"/>
      <w:sz w:val="28"/>
      <w:szCs w:val="28"/>
      <w:lang w:val="x-none" w:eastAsia="x-none"/>
    </w:rPr>
  </w:style>
  <w:style w:type="paragraph" w:customStyle="1" w:styleId="CharCharCarCharCarCharCarCharCarCharCarCharCarCharCharCharCharCarCharCarCharCarCharCarCharCarCharCarChar">
    <w:name w:val="Char Char Car Char Car Char Car Char Car Char Car Char Car Char Char Char Char Car Char Car Char Car Char Car Char Car Char Car Char"/>
    <w:basedOn w:val="Normal"/>
    <w:uiPriority w:val="99"/>
    <w:rsid w:val="006E0D3C"/>
    <w:pPr>
      <w:spacing w:after="160" w:line="240" w:lineRule="exact"/>
      <w:ind w:right="43"/>
      <w:jc w:val="both"/>
    </w:pPr>
    <w:rPr>
      <w:rFonts w:ascii="Arial" w:hAnsi="Arial" w:cs="Arial"/>
      <w:sz w:val="20"/>
      <w:szCs w:val="20"/>
    </w:rPr>
  </w:style>
  <w:style w:type="paragraph" w:customStyle="1" w:styleId="NormalIndenti">
    <w:name w:val="Normal Indent (i)"/>
    <w:basedOn w:val="Normal"/>
    <w:uiPriority w:val="99"/>
    <w:rsid w:val="006E0D3C"/>
    <w:pPr>
      <w:numPr>
        <w:numId w:val="9"/>
      </w:numPr>
      <w:spacing w:after="60"/>
      <w:ind w:right="340"/>
      <w:jc w:val="both"/>
    </w:pPr>
    <w:rPr>
      <w:rFonts w:ascii="Arial Narrow" w:hAnsi="Arial Narrow" w:cs="Arial Narrow"/>
      <w:sz w:val="22"/>
      <w:szCs w:val="22"/>
    </w:rPr>
  </w:style>
  <w:style w:type="character" w:customStyle="1" w:styleId="ecwbsluzbenvesnikregulationstitle">
    <w:name w:val="ec_wb_sluzbenvesnik_regulationstitle"/>
    <w:uiPriority w:val="99"/>
    <w:rsid w:val="006E0D3C"/>
    <w:rPr>
      <w:rFonts w:cs="Times New Roman"/>
    </w:rPr>
  </w:style>
  <w:style w:type="paragraph" w:customStyle="1" w:styleId="CharChar1Char">
    <w:name w:val="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
    <w:name w:val="Char Char Char Char Char Char"/>
    <w:basedOn w:val="Normal"/>
    <w:uiPriority w:val="99"/>
    <w:rsid w:val="006E0D3C"/>
    <w:pPr>
      <w:spacing w:after="160" w:line="240" w:lineRule="exact"/>
      <w:ind w:right="43"/>
      <w:jc w:val="both"/>
    </w:pPr>
    <w:rPr>
      <w:rFonts w:ascii="Verdana" w:hAnsi="Verdana" w:cs="Verdana"/>
      <w:sz w:val="20"/>
      <w:szCs w:val="20"/>
      <w:lang w:val="en-GB"/>
    </w:rPr>
  </w:style>
  <w:style w:type="paragraph" w:customStyle="1" w:styleId="Char1CharCharChar0">
    <w:name w:val="Char1 Знак Знак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WW-FootnoteCharacters">
    <w:name w:val="WW-Footnote Characters"/>
    <w:uiPriority w:val="99"/>
    <w:rsid w:val="006E0D3C"/>
    <w:rPr>
      <w:vertAlign w:val="superscript"/>
    </w:rPr>
  </w:style>
  <w:style w:type="paragraph" w:customStyle="1" w:styleId="CharChar1Char2">
    <w:name w:val="Char Char1 Char2"/>
    <w:basedOn w:val="Normal"/>
    <w:uiPriority w:val="99"/>
    <w:rsid w:val="006E0D3C"/>
    <w:pPr>
      <w:spacing w:after="160" w:line="240" w:lineRule="exact"/>
      <w:ind w:right="43"/>
      <w:jc w:val="both"/>
    </w:pPr>
    <w:rPr>
      <w:rFonts w:ascii="Tahoma" w:hAnsi="Tahoma" w:cs="Tahoma"/>
      <w:sz w:val="20"/>
      <w:szCs w:val="20"/>
    </w:rPr>
  </w:style>
  <w:style w:type="character" w:customStyle="1" w:styleId="wbminekonomijapodnaslov">
    <w:name w:val="wb_minekonomija_podnaslov"/>
    <w:uiPriority w:val="99"/>
    <w:rsid w:val="006E0D3C"/>
    <w:rPr>
      <w:rFonts w:cs="Times New Roman"/>
    </w:rPr>
  </w:style>
  <w:style w:type="character" w:customStyle="1" w:styleId="WW-Absatz-Standardschriftart1111111">
    <w:name w:val="WW-Absatz-Standardschriftart1111111"/>
    <w:uiPriority w:val="99"/>
    <w:rsid w:val="006E0D3C"/>
  </w:style>
  <w:style w:type="paragraph" w:customStyle="1" w:styleId="CM56">
    <w:name w:val="CM56"/>
    <w:basedOn w:val="Default"/>
    <w:next w:val="Default"/>
    <w:uiPriority w:val="99"/>
    <w:rsid w:val="006E0D3C"/>
    <w:pPr>
      <w:widowControl w:val="0"/>
      <w:spacing w:after="132"/>
      <w:ind w:right="43"/>
      <w:jc w:val="both"/>
    </w:pPr>
    <w:rPr>
      <w:rFonts w:ascii="Arial" w:hAnsi="Arial" w:cs="Arial"/>
      <w:color w:val="auto"/>
      <w:lang w:val="en-US" w:eastAsia="en-US"/>
    </w:rPr>
  </w:style>
  <w:style w:type="paragraph" w:customStyle="1" w:styleId="CharCharCharCharCharCharCharCharCharCharCharCharChar">
    <w:name w:val="Char Char Char Char Char Char Char Char Char Char Char Char Char"/>
    <w:basedOn w:val="Normal"/>
    <w:uiPriority w:val="99"/>
    <w:semiHidden/>
    <w:rsid w:val="006E0D3C"/>
    <w:pPr>
      <w:spacing w:after="160" w:line="240" w:lineRule="exact"/>
      <w:ind w:right="43"/>
      <w:jc w:val="both"/>
    </w:pPr>
    <w:rPr>
      <w:rFonts w:ascii="Tahoma" w:hAnsi="Tahoma" w:cs="Tahoma"/>
      <w:sz w:val="20"/>
      <w:szCs w:val="20"/>
    </w:rPr>
  </w:style>
  <w:style w:type="paragraph" w:customStyle="1" w:styleId="CharCharCharCharCharCharCharCharCharChar">
    <w:name w:val="Char Char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wbmtspnaslov">
    <w:name w:val="wb_mtsp_naslov"/>
    <w:uiPriority w:val="99"/>
    <w:rsid w:val="006E0D3C"/>
    <w:rPr>
      <w:rFonts w:cs="Times New Roman"/>
    </w:rPr>
  </w:style>
  <w:style w:type="paragraph" w:customStyle="1" w:styleId="StyleJustified">
    <w:name w:val="Style Justified"/>
    <w:basedOn w:val="Normal"/>
    <w:uiPriority w:val="99"/>
    <w:rsid w:val="006E0D3C"/>
    <w:pPr>
      <w:spacing w:before="60" w:after="120"/>
      <w:ind w:right="43"/>
      <w:jc w:val="both"/>
    </w:pPr>
    <w:rPr>
      <w:rFonts w:ascii="Arial" w:hAnsi="Arial" w:cs="Arial"/>
      <w:sz w:val="22"/>
      <w:szCs w:val="22"/>
    </w:rPr>
  </w:style>
  <w:style w:type="character" w:customStyle="1" w:styleId="WW-Char12345">
    <w:name w:val="WW- Char12345"/>
    <w:uiPriority w:val="99"/>
    <w:rsid w:val="006E0D3C"/>
    <w:rPr>
      <w:rFonts w:eastAsia="Times New Roman"/>
      <w:sz w:val="24"/>
      <w:lang w:val="mk-MK" w:eastAsia="ar-SA" w:bidi="ar-SA"/>
    </w:rPr>
  </w:style>
  <w:style w:type="paragraph" w:customStyle="1" w:styleId="style6">
    <w:name w:val="style6"/>
    <w:basedOn w:val="Normal"/>
    <w:uiPriority w:val="99"/>
    <w:rsid w:val="006E0D3C"/>
    <w:pPr>
      <w:spacing w:before="100" w:beforeAutospacing="1" w:after="100" w:afterAutospacing="1"/>
      <w:ind w:right="43"/>
      <w:jc w:val="both"/>
    </w:pPr>
    <w:rPr>
      <w:rFonts w:ascii="Arial" w:hAnsi="Arial" w:cs="Arial"/>
      <w:sz w:val="20"/>
      <w:szCs w:val="20"/>
      <w:lang w:val="en-GB" w:eastAsia="en-GB"/>
    </w:rPr>
  </w:style>
  <w:style w:type="character" w:customStyle="1" w:styleId="clszakontekst">
    <w:name w:val="clszakontekst"/>
    <w:uiPriority w:val="99"/>
    <w:rsid w:val="006E0D3C"/>
    <w:rPr>
      <w:rFonts w:cs="Times New Roman"/>
    </w:rPr>
  </w:style>
  <w:style w:type="paragraph" w:styleId="EndnoteText">
    <w:name w:val="endnote text"/>
    <w:basedOn w:val="Normal"/>
    <w:link w:val="EndnoteTextChar"/>
    <w:uiPriority w:val="99"/>
    <w:semiHidden/>
    <w:rsid w:val="006E0D3C"/>
    <w:pPr>
      <w:ind w:right="43"/>
      <w:jc w:val="both"/>
    </w:pPr>
    <w:rPr>
      <w:rFonts w:ascii="Arial Narrow" w:hAnsi="Arial Narrow"/>
      <w:sz w:val="20"/>
      <w:szCs w:val="20"/>
    </w:rPr>
  </w:style>
  <w:style w:type="character" w:customStyle="1" w:styleId="EndnoteTextChar">
    <w:name w:val="Endnote Text Char"/>
    <w:link w:val="EndnoteText"/>
    <w:uiPriority w:val="99"/>
    <w:locked/>
    <w:rsid w:val="00B04BF5"/>
    <w:rPr>
      <w:rFonts w:ascii="Arial Narrow" w:hAnsi="Arial Narrow" w:cs="Arial Narrow"/>
      <w:lang w:val="en-US" w:eastAsia="en-US"/>
    </w:rPr>
  </w:style>
  <w:style w:type="paragraph" w:customStyle="1" w:styleId="CharCharCharCharCharCharCharCharCharChar0">
    <w:name w:val="Char Char Char Char Знак Знак Char Char Char Знак Знак Char Char Char"/>
    <w:basedOn w:val="Normal"/>
    <w:uiPriority w:val="99"/>
    <w:rsid w:val="006E0D3C"/>
    <w:pPr>
      <w:spacing w:after="160" w:line="240" w:lineRule="exact"/>
      <w:ind w:right="43"/>
      <w:jc w:val="both"/>
    </w:pPr>
    <w:rPr>
      <w:rFonts w:ascii="Tahoma" w:hAnsi="Tahoma" w:cs="Tahoma"/>
      <w:sz w:val="20"/>
      <w:szCs w:val="20"/>
    </w:rPr>
  </w:style>
  <w:style w:type="paragraph" w:customStyle="1" w:styleId="Numbered">
    <w:name w:val="Numbered"/>
    <w:basedOn w:val="ListNumber"/>
    <w:uiPriority w:val="99"/>
    <w:rsid w:val="006E0D3C"/>
    <w:pPr>
      <w:numPr>
        <w:ilvl w:val="1"/>
        <w:numId w:val="10"/>
      </w:numPr>
      <w:tabs>
        <w:tab w:val="clear" w:pos="1440"/>
        <w:tab w:val="num" w:pos="360"/>
      </w:tabs>
      <w:ind w:left="360" w:right="43"/>
      <w:jc w:val="both"/>
    </w:pPr>
    <w:rPr>
      <w:rFonts w:ascii="Arial Narrow" w:hAnsi="Arial Narrow" w:cs="Arial Narrow"/>
      <w:sz w:val="22"/>
      <w:szCs w:val="22"/>
      <w:lang w:val="mk-MK" w:eastAsia="en-GB"/>
    </w:rPr>
  </w:style>
  <w:style w:type="paragraph" w:customStyle="1" w:styleId="Clen">
    <w:name w:val="_Clen"/>
    <w:basedOn w:val="Normal"/>
    <w:autoRedefine/>
    <w:uiPriority w:val="99"/>
    <w:rsid w:val="006E0D3C"/>
    <w:pPr>
      <w:widowControl w:val="0"/>
      <w:autoSpaceDE w:val="0"/>
      <w:autoSpaceDN w:val="0"/>
      <w:spacing w:before="120" w:after="120"/>
      <w:ind w:right="43"/>
      <w:jc w:val="both"/>
    </w:pPr>
    <w:rPr>
      <w:rFonts w:ascii="Arial Narrow" w:hAnsi="Arial Narrow" w:cs="Arial Narrow"/>
      <w:color w:val="FF0000"/>
      <w:sz w:val="22"/>
      <w:szCs w:val="22"/>
      <w:lang w:val="mk-MK"/>
    </w:rPr>
  </w:style>
  <w:style w:type="paragraph" w:styleId="DocumentMap">
    <w:name w:val="Document Map"/>
    <w:basedOn w:val="Normal"/>
    <w:link w:val="DocumentMapChar"/>
    <w:uiPriority w:val="99"/>
    <w:semiHidden/>
    <w:rsid w:val="006E0D3C"/>
    <w:pPr>
      <w:ind w:right="43"/>
      <w:jc w:val="both"/>
    </w:pPr>
    <w:rPr>
      <w:lang w:val="en-GB"/>
    </w:rPr>
  </w:style>
  <w:style w:type="character" w:customStyle="1" w:styleId="DocumentMapChar">
    <w:name w:val="Document Map Char"/>
    <w:link w:val="DocumentMap"/>
    <w:uiPriority w:val="99"/>
    <w:locked/>
    <w:rsid w:val="00B04BF5"/>
    <w:rPr>
      <w:rFonts w:cs="Times New Roman"/>
      <w:sz w:val="24"/>
      <w:szCs w:val="24"/>
      <w:lang w:val="en-GB" w:eastAsia="en-US"/>
    </w:rPr>
  </w:style>
  <w:style w:type="paragraph" w:customStyle="1" w:styleId="1CharCharCharChar">
    <w:name w:val="1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EmailStyle456">
    <w:name w:val="EmailStyle456"/>
    <w:uiPriority w:val="99"/>
    <w:semiHidden/>
    <w:rsid w:val="006E0D3C"/>
    <w:rPr>
      <w:rFonts w:ascii="Arial" w:hAnsi="Arial"/>
      <w:color w:val="auto"/>
      <w:sz w:val="20"/>
    </w:rPr>
  </w:style>
  <w:style w:type="paragraph" w:customStyle="1" w:styleId="CharChar1CharCharCharCharCharCharCharChar">
    <w:name w:val="Char Char1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Heading1Char1">
    <w:name w:val="Heading 1 Char1"/>
    <w:aliases w:val="Heading 1 Char Char"/>
    <w:uiPriority w:val="99"/>
    <w:rsid w:val="006E0D3C"/>
    <w:rPr>
      <w:rFonts w:ascii="Arial" w:hAnsi="Arial"/>
      <w:b/>
      <w:kern w:val="32"/>
      <w:sz w:val="32"/>
      <w:lang w:val="en-US"/>
    </w:rPr>
  </w:style>
  <w:style w:type="character" w:customStyle="1" w:styleId="EmailStyle459">
    <w:name w:val="EmailStyle459"/>
    <w:uiPriority w:val="99"/>
    <w:semiHidden/>
    <w:rsid w:val="006E0D3C"/>
    <w:rPr>
      <w:rFonts w:ascii="Arial" w:hAnsi="Arial"/>
      <w:color w:val="auto"/>
      <w:sz w:val="20"/>
    </w:rPr>
  </w:style>
  <w:style w:type="paragraph" w:customStyle="1" w:styleId="CharCharCharCharCharCharCharCharCharCharCharChar1CharCharCharCharCharCharCharCharChar1Char">
    <w:name w:val="Char Char Char Char Char Char Char Char Char Char Char Char1 Char Char Char Char Char Char Char 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1CharCharCharChar">
    <w:name w:val="Char Char1 Char Char Char Char"/>
    <w:basedOn w:val="Normal"/>
    <w:uiPriority w:val="99"/>
    <w:semiHidden/>
    <w:rsid w:val="006E0D3C"/>
    <w:pPr>
      <w:tabs>
        <w:tab w:val="left" w:pos="709"/>
      </w:tabs>
      <w:spacing w:before="120"/>
      <w:ind w:right="43"/>
      <w:jc w:val="both"/>
    </w:pPr>
    <w:rPr>
      <w:rFonts w:ascii="Futura Bk" w:hAnsi="Futura Bk" w:cs="Futura Bk"/>
      <w:sz w:val="20"/>
      <w:szCs w:val="20"/>
      <w:lang w:val="pl-PL" w:eastAsia="pl-PL"/>
    </w:rPr>
  </w:style>
  <w:style w:type="paragraph" w:customStyle="1" w:styleId="1Char">
    <w:name w:val="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noProof/>
      <w:sz w:val="20"/>
      <w:szCs w:val="20"/>
    </w:rPr>
  </w:style>
  <w:style w:type="character" w:customStyle="1" w:styleId="clszakonnaslov">
    <w:name w:val="clszakonnaslov"/>
    <w:uiPriority w:val="99"/>
    <w:rsid w:val="006E0D3C"/>
    <w:rPr>
      <w:rFonts w:cs="Times New Roman"/>
    </w:rPr>
  </w:style>
  <w:style w:type="character" w:customStyle="1" w:styleId="clszakonnaslov1">
    <w:name w:val="clszakonnaslov1"/>
    <w:uiPriority w:val="99"/>
    <w:rsid w:val="006E0D3C"/>
    <w:rPr>
      <w:rFonts w:ascii="Verdana" w:hAnsi="Verdana"/>
      <w:b/>
      <w:color w:val="000000"/>
      <w:sz w:val="18"/>
    </w:rPr>
  </w:style>
  <w:style w:type="paragraph" w:customStyle="1" w:styleId="TableContents">
    <w:name w:val="Table Contents"/>
    <w:basedOn w:val="Normal"/>
    <w:uiPriority w:val="99"/>
    <w:rsid w:val="006E0D3C"/>
    <w:pPr>
      <w:suppressLineNumbers/>
      <w:suppressAutoHyphens/>
      <w:ind w:right="43"/>
      <w:jc w:val="both"/>
    </w:pPr>
    <w:rPr>
      <w:rFonts w:ascii="MAC C Swiss" w:hAnsi="MAC C Swiss" w:cs="MAC C Swiss"/>
      <w:sz w:val="22"/>
      <w:szCs w:val="22"/>
      <w:lang w:eastAsia="ar-SA"/>
    </w:rPr>
  </w:style>
  <w:style w:type="paragraph" w:customStyle="1" w:styleId="NormalVOVLECEN0">
    <w:name w:val="Normal VOVLECEN"/>
    <w:basedOn w:val="Normal"/>
    <w:uiPriority w:val="99"/>
    <w:rsid w:val="006E0D3C"/>
    <w:pPr>
      <w:suppressAutoHyphens/>
      <w:ind w:right="43"/>
      <w:jc w:val="both"/>
    </w:pPr>
    <w:rPr>
      <w:rFonts w:ascii="MakCirT" w:hAnsi="MakCirT" w:cs="MakCirT"/>
      <w:sz w:val="22"/>
      <w:szCs w:val="22"/>
      <w:lang w:eastAsia="ar-SA"/>
    </w:rPr>
  </w:style>
  <w:style w:type="character" w:customStyle="1" w:styleId="WW8Num2z0">
    <w:name w:val="WW8Num2z0"/>
    <w:uiPriority w:val="99"/>
    <w:rsid w:val="006E0D3C"/>
    <w:rPr>
      <w:rFonts w:ascii="Symbol" w:hAnsi="Symbol"/>
    </w:rPr>
  </w:style>
  <w:style w:type="character" w:customStyle="1" w:styleId="Absatz-Standardschriftart">
    <w:name w:val="Absatz-Standardschriftart"/>
    <w:uiPriority w:val="99"/>
    <w:rsid w:val="006E0D3C"/>
  </w:style>
  <w:style w:type="character" w:customStyle="1" w:styleId="WW-DefaultParagraphFont">
    <w:name w:val="WW-Default Paragraph Font"/>
    <w:uiPriority w:val="99"/>
    <w:rsid w:val="006E0D3C"/>
  </w:style>
  <w:style w:type="character" w:customStyle="1" w:styleId="WW8Num8z0">
    <w:name w:val="WW8Num8z0"/>
    <w:uiPriority w:val="99"/>
    <w:rsid w:val="006E0D3C"/>
    <w:rPr>
      <w:rFonts w:ascii="Symbol" w:hAnsi="Symbol"/>
    </w:rPr>
  </w:style>
  <w:style w:type="character" w:customStyle="1" w:styleId="WW8Num8z1">
    <w:name w:val="WW8Num8z1"/>
    <w:uiPriority w:val="99"/>
    <w:rsid w:val="006E0D3C"/>
    <w:rPr>
      <w:rFonts w:ascii="Courier New" w:hAnsi="Courier New"/>
    </w:rPr>
  </w:style>
  <w:style w:type="character" w:customStyle="1" w:styleId="WW8Num8z2">
    <w:name w:val="WW8Num8z2"/>
    <w:uiPriority w:val="99"/>
    <w:rsid w:val="006E0D3C"/>
    <w:rPr>
      <w:rFonts w:ascii="Wingdings" w:hAnsi="Wingdings"/>
    </w:rPr>
  </w:style>
  <w:style w:type="character" w:customStyle="1" w:styleId="WW8Num3z0">
    <w:name w:val="WW8Num3z0"/>
    <w:uiPriority w:val="99"/>
    <w:rsid w:val="006E0D3C"/>
    <w:rPr>
      <w:rFonts w:ascii="StarSymbol" w:eastAsia="StarSymbol"/>
      <w:sz w:val="18"/>
    </w:rPr>
  </w:style>
  <w:style w:type="character" w:customStyle="1" w:styleId="WW8Num3z1">
    <w:name w:val="WW8Num3z1"/>
    <w:uiPriority w:val="99"/>
    <w:rsid w:val="006E0D3C"/>
    <w:rPr>
      <w:rFonts w:ascii="Wingdings 2" w:hAnsi="Wingdings 2"/>
      <w:sz w:val="18"/>
    </w:rPr>
  </w:style>
  <w:style w:type="character" w:customStyle="1" w:styleId="WW8Num4z0">
    <w:name w:val="WW8Num4z0"/>
    <w:uiPriority w:val="99"/>
    <w:rsid w:val="006E0D3C"/>
    <w:rPr>
      <w:rFonts w:ascii="Symbol" w:hAnsi="Symbol"/>
      <w:color w:val="auto"/>
    </w:rPr>
  </w:style>
  <w:style w:type="character" w:customStyle="1" w:styleId="WW8Num4z1">
    <w:name w:val="WW8Num4z1"/>
    <w:uiPriority w:val="99"/>
    <w:rsid w:val="006E0D3C"/>
    <w:rPr>
      <w:rFonts w:ascii="Wingdings" w:hAnsi="Wingdings"/>
    </w:rPr>
  </w:style>
  <w:style w:type="character" w:customStyle="1" w:styleId="WW8Num5z0">
    <w:name w:val="WW8Num5z0"/>
    <w:uiPriority w:val="99"/>
    <w:rsid w:val="006E0D3C"/>
    <w:rPr>
      <w:rFonts w:ascii="StarSymbol" w:eastAsia="StarSymbol"/>
      <w:sz w:val="18"/>
    </w:rPr>
  </w:style>
  <w:style w:type="character" w:customStyle="1" w:styleId="WW8Num5z1">
    <w:name w:val="WW8Num5z1"/>
    <w:uiPriority w:val="99"/>
    <w:rsid w:val="006E0D3C"/>
    <w:rPr>
      <w:rFonts w:ascii="Wingdings 2" w:hAnsi="Wingdings 2"/>
      <w:sz w:val="18"/>
    </w:rPr>
  </w:style>
  <w:style w:type="character" w:customStyle="1" w:styleId="WW8Num6z0">
    <w:name w:val="WW8Num6z0"/>
    <w:uiPriority w:val="99"/>
    <w:rsid w:val="006E0D3C"/>
    <w:rPr>
      <w:rFonts w:ascii="StarSymbol" w:eastAsia="StarSymbol"/>
      <w:sz w:val="18"/>
    </w:rPr>
  </w:style>
  <w:style w:type="character" w:customStyle="1" w:styleId="WW8Num6z1">
    <w:name w:val="WW8Num6z1"/>
    <w:uiPriority w:val="99"/>
    <w:rsid w:val="006E0D3C"/>
    <w:rPr>
      <w:rFonts w:ascii="Wingdings 2" w:hAnsi="Wingdings 2"/>
      <w:sz w:val="18"/>
    </w:rPr>
  </w:style>
  <w:style w:type="paragraph" w:customStyle="1" w:styleId="Heading">
    <w:name w:val="Heading"/>
    <w:basedOn w:val="Normal"/>
    <w:next w:val="Normal"/>
    <w:uiPriority w:val="99"/>
    <w:rsid w:val="006E0D3C"/>
    <w:pPr>
      <w:keepNext/>
      <w:widowControl w:val="0"/>
      <w:suppressAutoHyphens/>
      <w:spacing w:before="240" w:after="120"/>
      <w:ind w:right="43"/>
      <w:jc w:val="both"/>
    </w:pPr>
    <w:rPr>
      <w:rFonts w:ascii="Arial" w:eastAsia="MS Mincho" w:hAnsi="Arial" w:cs="Arial"/>
      <w:color w:val="000000"/>
      <w:sz w:val="28"/>
      <w:szCs w:val="28"/>
      <w:lang w:val="en-GB" w:eastAsia="en-GB"/>
    </w:rPr>
  </w:style>
  <w:style w:type="paragraph" w:customStyle="1" w:styleId="Index">
    <w:name w:val="Index"/>
    <w:basedOn w:val="Normal"/>
    <w:uiPriority w:val="99"/>
    <w:rsid w:val="006E0D3C"/>
    <w:pPr>
      <w:widowControl w:val="0"/>
      <w:suppressLineNumbers/>
      <w:suppressAutoHyphens/>
      <w:ind w:right="43"/>
      <w:jc w:val="both"/>
    </w:pPr>
    <w:rPr>
      <w:rFonts w:ascii="Arial" w:hAnsi="Arial" w:cs="Arial"/>
      <w:color w:val="000000"/>
      <w:sz w:val="22"/>
      <w:szCs w:val="22"/>
      <w:lang w:val="en-GB" w:eastAsia="en-GB"/>
    </w:rPr>
  </w:style>
  <w:style w:type="paragraph" w:customStyle="1" w:styleId="Heading10">
    <w:name w:val="Heading 10"/>
    <w:basedOn w:val="Heading"/>
    <w:next w:val="Normal"/>
    <w:uiPriority w:val="99"/>
    <w:rsid w:val="006E0D3C"/>
    <w:pPr>
      <w:tabs>
        <w:tab w:val="num" w:pos="6480"/>
      </w:tabs>
      <w:ind w:left="6480" w:hanging="180"/>
      <w:outlineLvl w:val="8"/>
    </w:pPr>
    <w:rPr>
      <w:b/>
      <w:bCs/>
      <w:sz w:val="21"/>
      <w:szCs w:val="21"/>
    </w:rPr>
  </w:style>
  <w:style w:type="paragraph" w:customStyle="1" w:styleId="Style2">
    <w:name w:val="Style2"/>
    <w:basedOn w:val="Normal"/>
    <w:uiPriority w:val="99"/>
    <w:rsid w:val="006E0D3C"/>
    <w:pPr>
      <w:numPr>
        <w:numId w:val="11"/>
      </w:numPr>
      <w:tabs>
        <w:tab w:val="clear" w:pos="1080"/>
        <w:tab w:val="num" w:pos="360"/>
      </w:tabs>
      <w:ind w:left="0" w:right="43" w:firstLine="0"/>
      <w:jc w:val="both"/>
    </w:pPr>
    <w:rPr>
      <w:rFonts w:ascii="Macedonian Tms" w:hAnsi="Macedonian Tms" w:cs="Macedonian Tms"/>
      <w:b/>
      <w:bCs/>
      <w:sz w:val="28"/>
      <w:szCs w:val="28"/>
      <w:u w:val="single"/>
    </w:rPr>
  </w:style>
  <w:style w:type="paragraph" w:customStyle="1" w:styleId="StyleHeading4LatinArialNarrowBlackBefore0ptAfter">
    <w:name w:val="Style Heading 4 + (Latin) Arial Narrow Black Before:  0 pt After..."/>
    <w:basedOn w:val="Heading4"/>
    <w:uiPriority w:val="99"/>
    <w:rsid w:val="006E0D3C"/>
    <w:pPr>
      <w:tabs>
        <w:tab w:val="num" w:pos="360"/>
        <w:tab w:val="left" w:pos="851"/>
        <w:tab w:val="num" w:pos="3060"/>
      </w:tabs>
      <w:spacing w:before="0" w:after="0"/>
      <w:ind w:left="862" w:right="43" w:hanging="862"/>
      <w:jc w:val="both"/>
    </w:pPr>
    <w:rPr>
      <w:rFonts w:ascii="Arial Narrow" w:hAnsi="Arial Narrow" w:cs="Arial Narrow"/>
      <w:i/>
      <w:iCs/>
      <w:color w:val="000000"/>
      <w:kern w:val="32"/>
      <w:sz w:val="20"/>
      <w:lang w:val="en-US"/>
    </w:rPr>
  </w:style>
  <w:style w:type="character" w:customStyle="1" w:styleId="CharChar3">
    <w:name w:val="Char Char3"/>
    <w:uiPriority w:val="99"/>
    <w:rsid w:val="006E0D3C"/>
    <w:rPr>
      <w:rFonts w:ascii="Arial" w:hAnsi="Arial"/>
      <w:b/>
      <w:sz w:val="28"/>
      <w:lang w:val="en-US" w:eastAsia="en-US"/>
    </w:rPr>
  </w:style>
  <w:style w:type="paragraph" w:customStyle="1" w:styleId="VOV-">
    <w:name w:val="VOV(-"/>
    <w:basedOn w:val="Normal"/>
    <w:uiPriority w:val="99"/>
    <w:rsid w:val="006E0D3C"/>
    <w:pPr>
      <w:numPr>
        <w:numId w:val="12"/>
      </w:numPr>
      <w:tabs>
        <w:tab w:val="left" w:pos="1094"/>
      </w:tabs>
      <w:spacing w:before="80" w:after="60"/>
      <w:ind w:right="43"/>
      <w:jc w:val="both"/>
    </w:pPr>
    <w:rPr>
      <w:rFonts w:ascii="Arial" w:hAnsi="Arial" w:cs="Arial"/>
      <w:sz w:val="22"/>
      <w:szCs w:val="22"/>
      <w:lang w:val="mk-MK" w:eastAsia="mk-MK"/>
    </w:rPr>
  </w:style>
  <w:style w:type="paragraph" w:customStyle="1" w:styleId="PODNASLOV">
    <w:name w:val="PODNASLOV"/>
    <w:basedOn w:val="Normal"/>
    <w:uiPriority w:val="99"/>
    <w:rsid w:val="006E0D3C"/>
    <w:pPr>
      <w:tabs>
        <w:tab w:val="left" w:pos="454"/>
      </w:tabs>
      <w:spacing w:before="120" w:after="120"/>
      <w:ind w:left="454" w:right="43" w:hanging="454"/>
      <w:jc w:val="both"/>
    </w:pPr>
    <w:rPr>
      <w:rFonts w:ascii="Arial" w:hAnsi="Arial" w:cs="Arial"/>
      <w:b/>
      <w:bCs/>
      <w:sz w:val="22"/>
      <w:szCs w:val="22"/>
      <w:lang w:val="ru-RU" w:eastAsia="mk-MK"/>
    </w:rPr>
  </w:style>
  <w:style w:type="paragraph" w:customStyle="1" w:styleId="VOV-0">
    <w:name w:val="VOV-"/>
    <w:basedOn w:val="Normal"/>
    <w:uiPriority w:val="99"/>
    <w:rsid w:val="006E0D3C"/>
    <w:pPr>
      <w:numPr>
        <w:numId w:val="13"/>
      </w:numPr>
      <w:tabs>
        <w:tab w:val="clear" w:pos="717"/>
        <w:tab w:val="num" w:pos="868"/>
      </w:tabs>
      <w:spacing w:before="80" w:after="60"/>
      <w:ind w:left="867" w:right="43" w:hanging="357"/>
      <w:jc w:val="both"/>
    </w:pPr>
    <w:rPr>
      <w:rFonts w:ascii="Arial" w:hAnsi="Arial" w:cs="Arial"/>
      <w:sz w:val="22"/>
      <w:szCs w:val="22"/>
      <w:lang w:val="ru-RU" w:eastAsia="mk-MK"/>
    </w:rPr>
  </w:style>
  <w:style w:type="paragraph" w:customStyle="1" w:styleId="Outline">
    <w:name w:val="Outline"/>
    <w:basedOn w:val="Normal"/>
    <w:uiPriority w:val="99"/>
    <w:rsid w:val="006E0D3C"/>
    <w:pPr>
      <w:spacing w:before="240"/>
      <w:ind w:right="43"/>
      <w:jc w:val="both"/>
    </w:pPr>
    <w:rPr>
      <w:rFonts w:ascii="Arial" w:hAnsi="Arial" w:cs="Arial"/>
      <w:color w:val="000000"/>
      <w:kern w:val="28"/>
      <w:sz w:val="22"/>
      <w:szCs w:val="22"/>
      <w:lang w:val="en-GB"/>
    </w:rPr>
  </w:style>
  <w:style w:type="character" w:customStyle="1" w:styleId="tekstbold1">
    <w:name w:val="tekstbold1"/>
    <w:uiPriority w:val="99"/>
    <w:rsid w:val="006E0D3C"/>
    <w:rPr>
      <w:rFonts w:ascii="Tahoma" w:hAnsi="Tahoma"/>
      <w:b/>
      <w:color w:val="000000"/>
      <w:sz w:val="15"/>
    </w:rPr>
  </w:style>
  <w:style w:type="paragraph" w:customStyle="1" w:styleId="StyleHeading3Centered">
    <w:name w:val="Style Heading 3 + Centered"/>
    <w:basedOn w:val="Heading3"/>
    <w:autoRedefine/>
    <w:uiPriority w:val="99"/>
    <w:rsid w:val="006E0D3C"/>
    <w:pPr>
      <w:tabs>
        <w:tab w:val="num" w:pos="360"/>
        <w:tab w:val="num" w:pos="2340"/>
      </w:tabs>
      <w:spacing w:before="0" w:after="0" w:line="360" w:lineRule="auto"/>
      <w:ind w:left="360" w:right="43" w:hanging="360"/>
      <w:jc w:val="left"/>
    </w:pPr>
    <w:rPr>
      <w:rFonts w:ascii="Times New Roman" w:hAnsi="Times New Roman"/>
      <w:b/>
      <w:bCs/>
      <w:i w:val="0"/>
      <w:sz w:val="28"/>
      <w:szCs w:val="28"/>
      <w:lang w:val="mk-MK"/>
    </w:rPr>
  </w:style>
  <w:style w:type="paragraph" w:customStyle="1" w:styleId="StyleHeading214pt">
    <w:name w:val="Style Heading 2 + 14 pt"/>
    <w:basedOn w:val="Heading2"/>
    <w:autoRedefine/>
    <w:uiPriority w:val="99"/>
    <w:rsid w:val="006E0D3C"/>
    <w:pPr>
      <w:tabs>
        <w:tab w:val="num" w:pos="1620"/>
      </w:tabs>
      <w:ind w:right="43"/>
      <w:jc w:val="center"/>
    </w:pPr>
    <w:rPr>
      <w:rFonts w:ascii="Times New Roman" w:hAnsi="Times New Roman"/>
      <w:i/>
      <w:iCs/>
      <w:sz w:val="30"/>
      <w:szCs w:val="30"/>
      <w:lang w:val="mk-MK"/>
    </w:rPr>
  </w:style>
  <w:style w:type="character" w:customStyle="1" w:styleId="StyleJustifiedChar">
    <w:name w:val="Style Justified Char"/>
    <w:uiPriority w:val="99"/>
    <w:rsid w:val="006E0D3C"/>
    <w:rPr>
      <w:rFonts w:ascii="Arial" w:hAnsi="Arial"/>
      <w:sz w:val="22"/>
      <w:lang w:val="en-US" w:eastAsia="en-US"/>
    </w:rPr>
  </w:style>
  <w:style w:type="paragraph" w:customStyle="1" w:styleId="Naslov1">
    <w:name w:val="Naslov 1"/>
    <w:basedOn w:val="Heading1"/>
    <w:autoRedefine/>
    <w:uiPriority w:val="99"/>
    <w:rsid w:val="006E0D3C"/>
    <w:pPr>
      <w:keepNext w:val="0"/>
      <w:tabs>
        <w:tab w:val="num" w:pos="1980"/>
      </w:tabs>
      <w:ind w:left="1980" w:right="43" w:hanging="360"/>
      <w:jc w:val="center"/>
      <w:outlineLvl w:val="9"/>
    </w:pPr>
    <w:rPr>
      <w:rFonts w:ascii="MAC C Swiss" w:hAnsi="MAC C Swiss" w:cs="MAC C Swiss"/>
      <w:b w:val="0"/>
      <w:kern w:val="0"/>
      <w:sz w:val="20"/>
      <w:lang w:val="en-US" w:eastAsia="en-US"/>
    </w:rPr>
  </w:style>
  <w:style w:type="paragraph" w:customStyle="1" w:styleId="NormalWeb8">
    <w:name w:val="Normal (Web)8"/>
    <w:basedOn w:val="Normal"/>
    <w:uiPriority w:val="99"/>
    <w:rsid w:val="006E0D3C"/>
    <w:pPr>
      <w:spacing w:before="66" w:after="66"/>
      <w:ind w:left="198" w:right="198"/>
      <w:jc w:val="both"/>
    </w:pPr>
    <w:rPr>
      <w:rFonts w:ascii="Arial Narrow" w:hAnsi="Arial Narrow" w:cs="Arial Narrow"/>
      <w:sz w:val="22"/>
      <w:szCs w:val="22"/>
    </w:rPr>
  </w:style>
  <w:style w:type="paragraph" w:customStyle="1" w:styleId="Formatvorlageberschrift5NichtKursiv">
    <w:name w:val="Formatvorlage Überschrift 5 + Nicht Kursiv"/>
    <w:basedOn w:val="Heading5"/>
    <w:autoRedefine/>
    <w:uiPriority w:val="99"/>
    <w:rsid w:val="006E0D3C"/>
    <w:pPr>
      <w:tabs>
        <w:tab w:val="num" w:pos="3780"/>
      </w:tabs>
      <w:autoSpaceDE w:val="0"/>
      <w:autoSpaceDN w:val="0"/>
      <w:adjustRightInd w:val="0"/>
      <w:spacing w:before="0" w:after="0"/>
      <w:ind w:left="3780" w:right="43" w:hanging="360"/>
      <w:jc w:val="both"/>
      <w:outlineLvl w:val="9"/>
    </w:pPr>
    <w:rPr>
      <w:rFonts w:ascii="Arial" w:hAnsi="Arial" w:cs="Arial"/>
      <w:i w:val="0"/>
      <w:iCs w:val="0"/>
      <w:sz w:val="16"/>
      <w:szCs w:val="16"/>
      <w:lang w:val="mk-MK" w:eastAsia="mk-MK"/>
    </w:rPr>
  </w:style>
  <w:style w:type="paragraph" w:customStyle="1" w:styleId="BodyTextIndArial">
    <w:name w:val="Body Text Ind Arial"/>
    <w:aliases w:val="Normal 10 pt"/>
    <w:basedOn w:val="BodyTextIndent"/>
    <w:uiPriority w:val="99"/>
    <w:rsid w:val="006E0D3C"/>
    <w:pPr>
      <w:spacing w:after="0"/>
      <w:ind w:left="0" w:right="43" w:firstLine="540"/>
      <w:jc w:val="both"/>
    </w:pPr>
    <w:rPr>
      <w:rFonts w:ascii="MAC C Times" w:hAnsi="MAC C Times" w:cs="MAC C Times"/>
      <w:sz w:val="22"/>
      <w:szCs w:val="22"/>
    </w:rPr>
  </w:style>
  <w:style w:type="paragraph" w:customStyle="1" w:styleId="buleti">
    <w:name w:val="buleti"/>
    <w:basedOn w:val="Normal"/>
    <w:link w:val="buletiCharChar"/>
    <w:uiPriority w:val="99"/>
    <w:rsid w:val="006E0D3C"/>
    <w:pPr>
      <w:numPr>
        <w:numId w:val="19"/>
      </w:numPr>
      <w:ind w:right="43"/>
      <w:jc w:val="both"/>
    </w:pPr>
    <w:rPr>
      <w:rFonts w:ascii="Arial" w:hAnsi="Arial"/>
      <w:sz w:val="20"/>
      <w:szCs w:val="20"/>
      <w:lang w:val="x-none" w:eastAsia="x-none"/>
    </w:rPr>
  </w:style>
  <w:style w:type="character" w:customStyle="1" w:styleId="buletiCharChar">
    <w:name w:val="buleti Char Char"/>
    <w:link w:val="buleti"/>
    <w:uiPriority w:val="99"/>
    <w:locked/>
    <w:rsid w:val="006E0D3C"/>
    <w:rPr>
      <w:rFonts w:ascii="Arial" w:hAnsi="Arial"/>
      <w:lang w:val="x-none" w:eastAsia="x-none"/>
    </w:rPr>
  </w:style>
  <w:style w:type="paragraph" w:customStyle="1" w:styleId="StyleBodyTextLeft">
    <w:name w:val="Style Body Text + Left"/>
    <w:basedOn w:val="Normal"/>
    <w:uiPriority w:val="99"/>
    <w:rsid w:val="006E0D3C"/>
    <w:pPr>
      <w:ind w:right="43"/>
      <w:jc w:val="both"/>
    </w:pPr>
    <w:rPr>
      <w:rFonts w:ascii="MAC C Times" w:hAnsi="MAC C Times" w:cs="MAC C Times"/>
      <w:sz w:val="22"/>
      <w:szCs w:val="22"/>
      <w:lang w:val="en-GB" w:eastAsia="zh-CN"/>
    </w:rPr>
  </w:style>
  <w:style w:type="character" w:customStyle="1" w:styleId="msonormal0">
    <w:name w:val="msonormal"/>
    <w:uiPriority w:val="99"/>
    <w:rsid w:val="006E0D3C"/>
    <w:rPr>
      <w:rFonts w:cs="Times New Roman"/>
    </w:rPr>
  </w:style>
  <w:style w:type="paragraph" w:customStyle="1" w:styleId="RBECNORMAL">
    <w:name w:val="RBEC NORMAL"/>
    <w:basedOn w:val="Normal"/>
    <w:autoRedefine/>
    <w:uiPriority w:val="99"/>
    <w:rsid w:val="006E0D3C"/>
    <w:pPr>
      <w:keepLines/>
      <w:widowControl w:val="0"/>
      <w:ind w:right="43"/>
      <w:jc w:val="both"/>
    </w:pPr>
    <w:rPr>
      <w:rFonts w:ascii="Arial Narrow" w:hAnsi="Arial Narrow" w:cs="Arial Narrow"/>
      <w:color w:val="000000"/>
      <w:sz w:val="20"/>
      <w:szCs w:val="20"/>
      <w:lang w:val="mk-MK"/>
    </w:rPr>
  </w:style>
  <w:style w:type="paragraph" w:customStyle="1" w:styleId="CoverPageText">
    <w:name w:val="CoverPageText"/>
    <w:basedOn w:val="Normal"/>
    <w:uiPriority w:val="99"/>
    <w:rsid w:val="006E0D3C"/>
    <w:pPr>
      <w:spacing w:before="60" w:after="120"/>
      <w:ind w:right="43"/>
      <w:jc w:val="both"/>
    </w:pPr>
    <w:rPr>
      <w:rFonts w:ascii="Courier New" w:hAnsi="Courier New" w:cs="Courier New"/>
      <w:sz w:val="20"/>
      <w:szCs w:val="20"/>
      <w:lang w:val="en-GB"/>
    </w:rPr>
  </w:style>
  <w:style w:type="character" w:customStyle="1" w:styleId="clsstatijanaslov1">
    <w:name w:val="clsstatijanaslov1"/>
    <w:uiPriority w:val="99"/>
    <w:rsid w:val="006E0D3C"/>
    <w:rPr>
      <w:rFonts w:ascii="Tahoma" w:hAnsi="Tahoma"/>
      <w:b/>
      <w:caps/>
      <w:color w:val="auto"/>
      <w:sz w:val="16"/>
    </w:rPr>
  </w:style>
  <w:style w:type="character" w:customStyle="1" w:styleId="a1">
    <w:name w:val="Знаци на фуснота"/>
    <w:uiPriority w:val="99"/>
    <w:rsid w:val="006E0D3C"/>
    <w:rPr>
      <w:vertAlign w:val="superscript"/>
    </w:rPr>
  </w:style>
  <w:style w:type="paragraph" w:styleId="TOC6">
    <w:name w:val="toc 6"/>
    <w:basedOn w:val="Normal"/>
    <w:next w:val="Normal"/>
    <w:autoRedefine/>
    <w:uiPriority w:val="39"/>
    <w:rsid w:val="006E0D3C"/>
    <w:pPr>
      <w:ind w:left="960"/>
    </w:pPr>
    <w:rPr>
      <w:sz w:val="20"/>
      <w:szCs w:val="20"/>
    </w:rPr>
  </w:style>
  <w:style w:type="paragraph" w:styleId="TOC8">
    <w:name w:val="toc 8"/>
    <w:basedOn w:val="Normal"/>
    <w:next w:val="Normal"/>
    <w:autoRedefine/>
    <w:uiPriority w:val="39"/>
    <w:rsid w:val="006E0D3C"/>
    <w:pPr>
      <w:ind w:left="1440"/>
    </w:pPr>
    <w:rPr>
      <w:sz w:val="20"/>
      <w:szCs w:val="20"/>
    </w:rPr>
  </w:style>
  <w:style w:type="paragraph" w:styleId="TOC9">
    <w:name w:val="toc 9"/>
    <w:basedOn w:val="Normal"/>
    <w:next w:val="Normal"/>
    <w:autoRedefine/>
    <w:uiPriority w:val="39"/>
    <w:rsid w:val="006E0D3C"/>
    <w:pPr>
      <w:ind w:left="1680"/>
    </w:pPr>
    <w:rPr>
      <w:sz w:val="20"/>
      <w:szCs w:val="20"/>
    </w:rPr>
  </w:style>
  <w:style w:type="character" w:customStyle="1" w:styleId="EmailStyle511">
    <w:name w:val="EmailStyle511"/>
    <w:uiPriority w:val="99"/>
    <w:semiHidden/>
    <w:rsid w:val="006E0D3C"/>
    <w:rPr>
      <w:rFonts w:ascii="Arial" w:hAnsi="Arial"/>
      <w:color w:val="000080"/>
      <w:sz w:val="20"/>
    </w:rPr>
  </w:style>
  <w:style w:type="character" w:customStyle="1" w:styleId="CharChar1">
    <w:name w:val="Char Char1"/>
    <w:uiPriority w:val="99"/>
    <w:rsid w:val="006E0D3C"/>
    <w:rPr>
      <w:rFonts w:ascii="Arial" w:hAnsi="Arial"/>
      <w:i/>
      <w:color w:val="000000"/>
      <w:sz w:val="24"/>
      <w:lang w:val="en-GB" w:eastAsia="en-US"/>
    </w:rPr>
  </w:style>
  <w:style w:type="paragraph" w:customStyle="1" w:styleId="Normal6">
    <w:name w:val="Normal 6"/>
    <w:basedOn w:val="Normal"/>
    <w:uiPriority w:val="99"/>
    <w:rsid w:val="006E0D3C"/>
    <w:pPr>
      <w:numPr>
        <w:numId w:val="14"/>
      </w:numPr>
      <w:spacing w:after="120"/>
      <w:ind w:right="43"/>
      <w:jc w:val="both"/>
    </w:pPr>
    <w:rPr>
      <w:rFonts w:ascii="Arial Narrow" w:hAnsi="Arial Narrow" w:cs="Arial Narrow"/>
      <w:sz w:val="22"/>
      <w:szCs w:val="22"/>
      <w:lang w:val="mk-MK"/>
    </w:rPr>
  </w:style>
  <w:style w:type="paragraph" w:customStyle="1" w:styleId="Normal5">
    <w:name w:val="Normal 5"/>
    <w:basedOn w:val="Normal"/>
    <w:uiPriority w:val="99"/>
    <w:rsid w:val="006E0D3C"/>
    <w:pPr>
      <w:numPr>
        <w:numId w:val="15"/>
      </w:numPr>
      <w:spacing w:after="120"/>
      <w:ind w:right="43"/>
      <w:jc w:val="both"/>
    </w:pPr>
    <w:rPr>
      <w:rFonts w:ascii="Arial Narrow" w:hAnsi="Arial Narrow" w:cs="Arial Narrow"/>
      <w:sz w:val="22"/>
      <w:szCs w:val="22"/>
      <w:lang w:val="mk-MK"/>
    </w:rPr>
  </w:style>
  <w:style w:type="paragraph" w:customStyle="1" w:styleId="Normal3">
    <w:name w:val="Normal 3"/>
    <w:basedOn w:val="Normal"/>
    <w:uiPriority w:val="99"/>
    <w:rsid w:val="006E0D3C"/>
    <w:pPr>
      <w:numPr>
        <w:numId w:val="16"/>
      </w:numPr>
      <w:spacing w:after="120"/>
      <w:ind w:right="43"/>
      <w:jc w:val="both"/>
    </w:pPr>
    <w:rPr>
      <w:rFonts w:ascii="Arial Narrow" w:hAnsi="Arial Narrow" w:cs="Arial Narrow"/>
      <w:sz w:val="22"/>
      <w:szCs w:val="22"/>
      <w:lang w:val="mk-MK"/>
    </w:rPr>
  </w:style>
  <w:style w:type="paragraph" w:customStyle="1" w:styleId="normalvovlecen1">
    <w:name w:val="normalvovlecen"/>
    <w:basedOn w:val="Normal"/>
    <w:uiPriority w:val="99"/>
    <w:rsid w:val="006E0D3C"/>
    <w:pPr>
      <w:spacing w:before="100" w:beforeAutospacing="1" w:after="100" w:afterAutospacing="1"/>
      <w:ind w:right="43"/>
      <w:jc w:val="both"/>
    </w:pPr>
    <w:rPr>
      <w:rFonts w:ascii="Arial Narrow" w:hAnsi="Arial Narrow" w:cs="Arial Narrow"/>
      <w:sz w:val="22"/>
      <w:szCs w:val="22"/>
      <w:lang w:val="en-GB" w:eastAsia="en-GB"/>
    </w:rPr>
  </w:style>
  <w:style w:type="character" w:customStyle="1" w:styleId="msoins0">
    <w:name w:val="msoins"/>
    <w:uiPriority w:val="99"/>
    <w:rsid w:val="006E0D3C"/>
    <w:rPr>
      <w:rFonts w:cs="Times New Roman"/>
    </w:rPr>
  </w:style>
  <w:style w:type="paragraph" w:customStyle="1" w:styleId="text">
    <w:name w:val="text"/>
    <w:basedOn w:val="Normal"/>
    <w:uiPriority w:val="99"/>
    <w:rsid w:val="006E0D3C"/>
    <w:pPr>
      <w:spacing w:before="120" w:after="120"/>
      <w:ind w:right="43"/>
      <w:jc w:val="both"/>
    </w:pPr>
    <w:rPr>
      <w:rFonts w:ascii="Arial Narrow" w:hAnsi="Arial Narrow" w:cs="Arial Narrow"/>
      <w:sz w:val="22"/>
      <w:szCs w:val="22"/>
      <w:lang w:val="en-CA" w:eastAsia="en-GB"/>
    </w:rPr>
  </w:style>
  <w:style w:type="character" w:customStyle="1" w:styleId="EmailStyle519">
    <w:name w:val="EmailStyle519"/>
    <w:uiPriority w:val="99"/>
    <w:semiHidden/>
    <w:rsid w:val="006E0D3C"/>
    <w:rPr>
      <w:rFonts w:ascii="Arial" w:hAnsi="Arial"/>
      <w:color w:val="000080"/>
    </w:rPr>
  </w:style>
  <w:style w:type="paragraph" w:customStyle="1" w:styleId="podnaslov0">
    <w:name w:val="podnaslov"/>
    <w:basedOn w:val="Normal"/>
    <w:uiPriority w:val="99"/>
    <w:rsid w:val="006E0D3C"/>
    <w:pPr>
      <w:ind w:right="43"/>
      <w:jc w:val="center"/>
    </w:pPr>
    <w:rPr>
      <w:rFonts w:ascii="MAC C Times" w:hAnsi="MAC C Times" w:cs="MAC C Times"/>
      <w:i/>
      <w:iCs/>
      <w:sz w:val="20"/>
      <w:szCs w:val="20"/>
      <w:lang w:val="en-AU"/>
    </w:rPr>
  </w:style>
  <w:style w:type="paragraph" w:customStyle="1" w:styleId="Norma">
    <w:name w:val="Normaл"/>
    <w:basedOn w:val="Normal-1"/>
    <w:link w:val="NormaChar"/>
    <w:uiPriority w:val="99"/>
    <w:rsid w:val="006E0D3C"/>
    <w:pPr>
      <w:suppressAutoHyphens w:val="0"/>
    </w:pPr>
    <w:rPr>
      <w:color w:val="000000"/>
      <w:sz w:val="22"/>
      <w:lang w:eastAsia="mk-MK"/>
    </w:rPr>
  </w:style>
  <w:style w:type="character" w:customStyle="1" w:styleId="NormaChar">
    <w:name w:val="Normaл Char"/>
    <w:link w:val="Norma"/>
    <w:uiPriority w:val="99"/>
    <w:locked/>
    <w:rsid w:val="006E0D3C"/>
    <w:rPr>
      <w:rFonts w:ascii="Arial" w:hAnsi="Arial"/>
      <w:color w:val="000000"/>
      <w:sz w:val="22"/>
      <w:lang w:val="mk-MK" w:eastAsia="mk-MK"/>
    </w:rPr>
  </w:style>
  <w:style w:type="paragraph" w:customStyle="1" w:styleId="clen0">
    <w:name w:val="clen"/>
    <w:basedOn w:val="Normal"/>
    <w:uiPriority w:val="99"/>
    <w:rsid w:val="006E0D3C"/>
    <w:pPr>
      <w:ind w:right="43"/>
      <w:jc w:val="center"/>
    </w:pPr>
    <w:rPr>
      <w:rFonts w:ascii="MAC C Times" w:hAnsi="MAC C Times" w:cs="MAC C Times"/>
      <w:b/>
      <w:bCs/>
      <w:color w:val="000000"/>
      <w:sz w:val="22"/>
      <w:szCs w:val="22"/>
      <w:lang w:val="en-AU"/>
    </w:rPr>
  </w:style>
  <w:style w:type="paragraph" w:customStyle="1" w:styleId="VOV-1">
    <w:name w:val="VOV-(1)"/>
    <w:basedOn w:val="Normal"/>
    <w:uiPriority w:val="99"/>
    <w:rsid w:val="006E0D3C"/>
    <w:pPr>
      <w:tabs>
        <w:tab w:val="num" w:pos="357"/>
      </w:tabs>
      <w:spacing w:before="80" w:after="60"/>
      <w:ind w:left="709" w:right="43" w:hanging="352"/>
      <w:jc w:val="both"/>
    </w:pPr>
    <w:rPr>
      <w:rFonts w:ascii="Arial" w:hAnsi="Arial" w:cs="Arial"/>
      <w:sz w:val="22"/>
      <w:szCs w:val="22"/>
      <w:lang w:val="ru-RU" w:eastAsia="mk-MK"/>
    </w:rPr>
  </w:style>
  <w:style w:type="paragraph" w:customStyle="1" w:styleId="Text0">
    <w:name w:val="Text"/>
    <w:basedOn w:val="Normal"/>
    <w:uiPriority w:val="99"/>
    <w:rsid w:val="006E0D3C"/>
    <w:pPr>
      <w:widowControl w:val="0"/>
      <w:spacing w:line="252" w:lineRule="auto"/>
      <w:ind w:right="43" w:firstLine="240"/>
      <w:jc w:val="both"/>
    </w:pPr>
    <w:rPr>
      <w:rFonts w:ascii="Arial Narrow" w:hAnsi="Arial Narrow" w:cs="Arial Narrow"/>
      <w:sz w:val="20"/>
      <w:szCs w:val="20"/>
      <w:lang w:val="en-GB"/>
    </w:rPr>
  </w:style>
  <w:style w:type="character" w:customStyle="1" w:styleId="CharChar2">
    <w:name w:val="Char Char2"/>
    <w:uiPriority w:val="99"/>
    <w:rsid w:val="006E0D3C"/>
    <w:rPr>
      <w:rFonts w:ascii="Arial" w:hAnsi="Arial"/>
      <w:b/>
      <w:i/>
      <w:sz w:val="28"/>
      <w:lang w:val="en-US" w:eastAsia="en-US"/>
    </w:rPr>
  </w:style>
  <w:style w:type="character" w:customStyle="1" w:styleId="titlemk1">
    <w:name w:val="titlemk1"/>
    <w:uiPriority w:val="99"/>
    <w:rsid w:val="006E0D3C"/>
    <w:rPr>
      <w:rFonts w:ascii="Verdana" w:hAnsi="Verdana"/>
      <w:color w:val="auto"/>
      <w:sz w:val="18"/>
    </w:rPr>
  </w:style>
  <w:style w:type="character" w:customStyle="1" w:styleId="titleen1">
    <w:name w:val="titleen1"/>
    <w:uiPriority w:val="99"/>
    <w:rsid w:val="006E0D3C"/>
    <w:rPr>
      <w:rFonts w:ascii="Verdana" w:hAnsi="Verdana"/>
      <w:color w:val="auto"/>
      <w:sz w:val="18"/>
    </w:rPr>
  </w:style>
  <w:style w:type="character" w:customStyle="1" w:styleId="eumeasureid1">
    <w:name w:val="eumeasureid1"/>
    <w:uiPriority w:val="99"/>
    <w:rsid w:val="006E0D3C"/>
    <w:rPr>
      <w:rFonts w:ascii="Verdana" w:hAnsi="Verdana"/>
      <w:b/>
      <w:color w:val="auto"/>
      <w:sz w:val="20"/>
    </w:rPr>
  </w:style>
  <w:style w:type="paragraph" w:customStyle="1" w:styleId="Naslovnormal">
    <w:name w:val="_Naslov normal"/>
    <w:basedOn w:val="Normal"/>
    <w:uiPriority w:val="99"/>
    <w:rsid w:val="006E0D3C"/>
    <w:pPr>
      <w:widowControl w:val="0"/>
      <w:autoSpaceDE w:val="0"/>
      <w:autoSpaceDN w:val="0"/>
      <w:adjustRightInd w:val="0"/>
      <w:spacing w:before="240" w:after="240"/>
      <w:ind w:right="43"/>
      <w:jc w:val="center"/>
    </w:pPr>
    <w:rPr>
      <w:rFonts w:ascii="Arial Narrow" w:hAnsi="Arial Narrow" w:cs="Arial Narrow"/>
      <w:sz w:val="22"/>
      <w:szCs w:val="22"/>
    </w:rPr>
  </w:style>
  <w:style w:type="paragraph" w:customStyle="1" w:styleId="Paragrafnormal">
    <w:name w:val="_Paragraf normal"/>
    <w:basedOn w:val="Normal"/>
    <w:link w:val="ParagrafnormalChar"/>
    <w:uiPriority w:val="99"/>
    <w:rsid w:val="006E0D3C"/>
    <w:pPr>
      <w:widowControl w:val="0"/>
      <w:autoSpaceDE w:val="0"/>
      <w:autoSpaceDN w:val="0"/>
      <w:adjustRightInd w:val="0"/>
      <w:spacing w:before="120" w:after="120"/>
      <w:ind w:right="43"/>
      <w:jc w:val="both"/>
    </w:pPr>
    <w:rPr>
      <w:rFonts w:ascii="Arial Narrow" w:hAnsi="Arial Narrow"/>
      <w:sz w:val="22"/>
      <w:szCs w:val="20"/>
    </w:rPr>
  </w:style>
  <w:style w:type="character" w:customStyle="1" w:styleId="aspmaker1">
    <w:name w:val="aspmaker1"/>
    <w:uiPriority w:val="99"/>
    <w:rsid w:val="006E0D3C"/>
    <w:rPr>
      <w:rFonts w:ascii="Verdana" w:hAnsi="Verdana"/>
      <w:sz w:val="15"/>
    </w:rPr>
  </w:style>
  <w:style w:type="character" w:customStyle="1" w:styleId="buletiChar">
    <w:name w:val="buleti Char"/>
    <w:uiPriority w:val="99"/>
    <w:rsid w:val="006E0D3C"/>
    <w:rPr>
      <w:rFonts w:ascii="Arial" w:hAnsi="Arial"/>
      <w:sz w:val="22"/>
      <w:lang w:val="mk-MK" w:eastAsia="mk-MK"/>
    </w:rPr>
  </w:style>
  <w:style w:type="character" w:customStyle="1" w:styleId="Normal-1CharChar">
    <w:name w:val="Normal-1 Char Char"/>
    <w:uiPriority w:val="99"/>
    <w:rsid w:val="006E0D3C"/>
    <w:rPr>
      <w:rFonts w:ascii="Arial" w:hAnsi="Arial"/>
      <w:sz w:val="23"/>
      <w:lang w:val="mk-MK" w:eastAsia="mk-MK"/>
    </w:rPr>
  </w:style>
  <w:style w:type="character" w:customStyle="1" w:styleId="NormaCharChar">
    <w:name w:val="Normaл Char Char"/>
    <w:uiPriority w:val="99"/>
    <w:rsid w:val="006E0D3C"/>
    <w:rPr>
      <w:rFonts w:ascii="Arial" w:hAnsi="Arial"/>
      <w:color w:val="000000"/>
      <w:sz w:val="22"/>
      <w:lang w:val="mk-MK" w:eastAsia="mk-MK"/>
    </w:rPr>
  </w:style>
  <w:style w:type="character" w:customStyle="1" w:styleId="textit1">
    <w:name w:val="textit1"/>
    <w:uiPriority w:val="99"/>
    <w:rsid w:val="006E0D3C"/>
    <w:rPr>
      <w:i/>
    </w:rPr>
  </w:style>
  <w:style w:type="character" w:customStyle="1" w:styleId="subject0">
    <w:name w:val="subject"/>
    <w:uiPriority w:val="99"/>
    <w:rsid w:val="006E0D3C"/>
    <w:rPr>
      <w:caps/>
      <w:sz w:val="14"/>
    </w:rPr>
  </w:style>
  <w:style w:type="character" w:customStyle="1" w:styleId="cald-word1">
    <w:name w:val="cald-word1"/>
    <w:uiPriority w:val="99"/>
    <w:rsid w:val="006E0D3C"/>
    <w:rPr>
      <w:rFonts w:ascii="Verdana" w:hAnsi="Verdana"/>
      <w:b/>
      <w:color w:val="auto"/>
      <w:sz w:val="27"/>
    </w:rPr>
  </w:style>
  <w:style w:type="paragraph" w:customStyle="1" w:styleId="BankNormal">
    <w:name w:val="BankNormal"/>
    <w:basedOn w:val="Normal"/>
    <w:uiPriority w:val="99"/>
    <w:rsid w:val="006E0D3C"/>
    <w:pPr>
      <w:spacing w:after="240"/>
      <w:ind w:right="43"/>
      <w:jc w:val="both"/>
    </w:pPr>
    <w:rPr>
      <w:rFonts w:ascii="Arial Narrow" w:hAnsi="Arial Narrow" w:cs="Arial Narrow"/>
      <w:sz w:val="22"/>
      <w:szCs w:val="22"/>
    </w:rPr>
  </w:style>
  <w:style w:type="character" w:customStyle="1" w:styleId="WW8Num1z0">
    <w:name w:val="WW8Num1z0"/>
    <w:uiPriority w:val="99"/>
    <w:rsid w:val="006E0D3C"/>
    <w:rPr>
      <w:rFonts w:ascii="Symbol" w:hAnsi="Symbol"/>
    </w:rPr>
  </w:style>
  <w:style w:type="character" w:customStyle="1" w:styleId="WW8Num7z0">
    <w:name w:val="WW8Num7z0"/>
    <w:uiPriority w:val="99"/>
    <w:rsid w:val="006E0D3C"/>
    <w:rPr>
      <w:rFonts w:ascii="Symbol" w:hAnsi="Symbol"/>
    </w:rPr>
  </w:style>
  <w:style w:type="character" w:customStyle="1" w:styleId="WW8Num9z0">
    <w:name w:val="WW8Num9z0"/>
    <w:uiPriority w:val="99"/>
    <w:rsid w:val="006E0D3C"/>
    <w:rPr>
      <w:rFonts w:ascii="Symbol" w:hAnsi="Symbol"/>
    </w:rPr>
  </w:style>
  <w:style w:type="character" w:customStyle="1" w:styleId="WW8Num10z2">
    <w:name w:val="WW8Num10z2"/>
    <w:uiPriority w:val="99"/>
    <w:rsid w:val="006E0D3C"/>
    <w:rPr>
      <w:rFonts w:ascii="Symbol" w:hAnsi="Symbol"/>
    </w:rPr>
  </w:style>
  <w:style w:type="character" w:customStyle="1" w:styleId="WW8Num12z0">
    <w:name w:val="WW8Num12z0"/>
    <w:uiPriority w:val="99"/>
    <w:rsid w:val="006E0D3C"/>
    <w:rPr>
      <w:rFonts w:ascii="Symbol" w:hAnsi="Symbol"/>
    </w:rPr>
  </w:style>
  <w:style w:type="character" w:customStyle="1" w:styleId="WW8Num12z1">
    <w:name w:val="WW8Num12z1"/>
    <w:uiPriority w:val="99"/>
    <w:rsid w:val="006E0D3C"/>
    <w:rPr>
      <w:rFonts w:ascii="Courier New" w:hAnsi="Courier New"/>
    </w:rPr>
  </w:style>
  <w:style w:type="character" w:customStyle="1" w:styleId="WW8Num12z2">
    <w:name w:val="WW8Num12z2"/>
    <w:uiPriority w:val="99"/>
    <w:rsid w:val="006E0D3C"/>
    <w:rPr>
      <w:rFonts w:ascii="Wingdings" w:hAnsi="Wingdings"/>
    </w:rPr>
  </w:style>
  <w:style w:type="character" w:customStyle="1" w:styleId="WW8Num13z0">
    <w:name w:val="WW8Num13z0"/>
    <w:uiPriority w:val="99"/>
    <w:rsid w:val="006E0D3C"/>
    <w:rPr>
      <w:rFonts w:ascii="Symbol" w:hAnsi="Symbol"/>
    </w:rPr>
  </w:style>
  <w:style w:type="character" w:customStyle="1" w:styleId="WW8Num13z1">
    <w:name w:val="WW8Num13z1"/>
    <w:uiPriority w:val="99"/>
    <w:rsid w:val="006E0D3C"/>
    <w:rPr>
      <w:rFonts w:ascii="Courier New" w:hAnsi="Courier New"/>
    </w:rPr>
  </w:style>
  <w:style w:type="character" w:customStyle="1" w:styleId="WW8Num13z2">
    <w:name w:val="WW8Num13z2"/>
    <w:uiPriority w:val="99"/>
    <w:rsid w:val="006E0D3C"/>
    <w:rPr>
      <w:rFonts w:ascii="Wingdings" w:hAnsi="Wingdings"/>
    </w:rPr>
  </w:style>
  <w:style w:type="character" w:customStyle="1" w:styleId="WW8Num16z1">
    <w:name w:val="WW8Num16z1"/>
    <w:uiPriority w:val="99"/>
    <w:rsid w:val="006E0D3C"/>
    <w:rPr>
      <w:rFonts w:ascii="Symbol" w:hAnsi="Symbol"/>
    </w:rPr>
  </w:style>
  <w:style w:type="character" w:customStyle="1" w:styleId="WW8Num17z0">
    <w:name w:val="WW8Num17z0"/>
    <w:uiPriority w:val="99"/>
    <w:rsid w:val="006E0D3C"/>
    <w:rPr>
      <w:rFonts w:ascii="Wingdings" w:hAnsi="Wingdings"/>
    </w:rPr>
  </w:style>
  <w:style w:type="character" w:customStyle="1" w:styleId="WW8Num18z0">
    <w:name w:val="WW8Num18z0"/>
    <w:uiPriority w:val="99"/>
    <w:rsid w:val="006E0D3C"/>
    <w:rPr>
      <w:rFonts w:ascii="Symbol" w:hAnsi="Symbol"/>
    </w:rPr>
  </w:style>
  <w:style w:type="character" w:customStyle="1" w:styleId="WW8Num19z0">
    <w:name w:val="WW8Num19z0"/>
    <w:uiPriority w:val="99"/>
    <w:rsid w:val="006E0D3C"/>
    <w:rPr>
      <w:rFonts w:ascii="Symbol" w:hAnsi="Symbol"/>
      <w:sz w:val="24"/>
    </w:rPr>
  </w:style>
  <w:style w:type="character" w:customStyle="1" w:styleId="WW8Num19z1">
    <w:name w:val="WW8Num19z1"/>
    <w:uiPriority w:val="99"/>
    <w:rsid w:val="006E0D3C"/>
    <w:rPr>
      <w:rFonts w:ascii="Wingdings" w:hAnsi="Wingdings"/>
    </w:rPr>
  </w:style>
  <w:style w:type="character" w:customStyle="1" w:styleId="WW8Num19z3">
    <w:name w:val="WW8Num19z3"/>
    <w:uiPriority w:val="99"/>
    <w:rsid w:val="006E0D3C"/>
    <w:rPr>
      <w:rFonts w:ascii="Symbol" w:hAnsi="Symbol"/>
    </w:rPr>
  </w:style>
  <w:style w:type="character" w:customStyle="1" w:styleId="WW8Num20z0">
    <w:name w:val="WW8Num20z0"/>
    <w:uiPriority w:val="99"/>
    <w:rsid w:val="006E0D3C"/>
    <w:rPr>
      <w:rFonts w:ascii="Times New Roman" w:hAnsi="Times New Roman"/>
    </w:rPr>
  </w:style>
  <w:style w:type="character" w:customStyle="1" w:styleId="WW8Num20z1">
    <w:name w:val="WW8Num20z1"/>
    <w:uiPriority w:val="99"/>
    <w:rsid w:val="006E0D3C"/>
    <w:rPr>
      <w:rFonts w:ascii="Courier New" w:hAnsi="Courier New"/>
    </w:rPr>
  </w:style>
  <w:style w:type="character" w:customStyle="1" w:styleId="WW8Num21z2">
    <w:name w:val="WW8Num21z2"/>
    <w:uiPriority w:val="99"/>
    <w:rsid w:val="006E0D3C"/>
    <w:rPr>
      <w:rFonts w:ascii="Symbol" w:hAnsi="Symbol"/>
    </w:rPr>
  </w:style>
  <w:style w:type="character" w:customStyle="1" w:styleId="WW8Num22z0">
    <w:name w:val="WW8Num22z0"/>
    <w:uiPriority w:val="99"/>
    <w:rsid w:val="006E0D3C"/>
    <w:rPr>
      <w:rFonts w:ascii="Symbol" w:hAnsi="Symbol"/>
    </w:rPr>
  </w:style>
  <w:style w:type="character" w:customStyle="1" w:styleId="WW8Num22z1">
    <w:name w:val="WW8Num22z1"/>
    <w:uiPriority w:val="99"/>
    <w:rsid w:val="006E0D3C"/>
    <w:rPr>
      <w:rFonts w:ascii="Courier New" w:hAnsi="Courier New"/>
    </w:rPr>
  </w:style>
  <w:style w:type="character" w:customStyle="1" w:styleId="WW8Num22z2">
    <w:name w:val="WW8Num22z2"/>
    <w:uiPriority w:val="99"/>
    <w:rsid w:val="006E0D3C"/>
    <w:rPr>
      <w:rFonts w:ascii="Wingdings" w:hAnsi="Wingdings"/>
    </w:rPr>
  </w:style>
  <w:style w:type="character" w:customStyle="1" w:styleId="WW8Num23z2">
    <w:name w:val="WW8Num23z2"/>
    <w:uiPriority w:val="99"/>
    <w:rsid w:val="006E0D3C"/>
  </w:style>
  <w:style w:type="character" w:customStyle="1" w:styleId="WW8Num24z2">
    <w:name w:val="WW8Num24z2"/>
    <w:uiPriority w:val="99"/>
    <w:rsid w:val="006E0D3C"/>
    <w:rPr>
      <w:rFonts w:ascii="Symbol" w:hAnsi="Symbol"/>
    </w:rPr>
  </w:style>
  <w:style w:type="character" w:customStyle="1" w:styleId="WW8Num25z0">
    <w:name w:val="WW8Num25z0"/>
    <w:uiPriority w:val="99"/>
    <w:rsid w:val="006E0D3C"/>
    <w:rPr>
      <w:sz w:val="24"/>
    </w:rPr>
  </w:style>
  <w:style w:type="character" w:customStyle="1" w:styleId="WW8Num26z0">
    <w:name w:val="WW8Num26z0"/>
    <w:uiPriority w:val="99"/>
    <w:rsid w:val="006E0D3C"/>
    <w:rPr>
      <w:rFonts w:ascii="Symbol" w:hAnsi="Symbol"/>
    </w:rPr>
  </w:style>
  <w:style w:type="character" w:customStyle="1" w:styleId="WW8Num26z1">
    <w:name w:val="WW8Num26z1"/>
    <w:uiPriority w:val="99"/>
    <w:rsid w:val="006E0D3C"/>
    <w:rPr>
      <w:rFonts w:ascii="Courier New" w:hAnsi="Courier New"/>
    </w:rPr>
  </w:style>
  <w:style w:type="character" w:customStyle="1" w:styleId="WW8Num26z2">
    <w:name w:val="WW8Num26z2"/>
    <w:uiPriority w:val="99"/>
    <w:rsid w:val="006E0D3C"/>
    <w:rPr>
      <w:rFonts w:ascii="Wingdings" w:hAnsi="Wingdings"/>
    </w:rPr>
  </w:style>
  <w:style w:type="character" w:customStyle="1" w:styleId="WW8Num27z2">
    <w:name w:val="WW8Num27z2"/>
    <w:uiPriority w:val="99"/>
    <w:rsid w:val="006E0D3C"/>
    <w:rPr>
      <w:rFonts w:ascii="Symbol" w:hAnsi="Symbol"/>
    </w:rPr>
  </w:style>
  <w:style w:type="character" w:customStyle="1" w:styleId="WW8Num28z0">
    <w:name w:val="WW8Num28z0"/>
    <w:uiPriority w:val="99"/>
    <w:rsid w:val="006E0D3C"/>
    <w:rPr>
      <w:rFonts w:ascii="Symbol" w:hAnsi="Symbol"/>
    </w:rPr>
  </w:style>
  <w:style w:type="character" w:customStyle="1" w:styleId="WW8Num28z1">
    <w:name w:val="WW8Num28z1"/>
    <w:uiPriority w:val="99"/>
    <w:rsid w:val="006E0D3C"/>
    <w:rPr>
      <w:rFonts w:ascii="Courier New" w:hAnsi="Courier New"/>
    </w:rPr>
  </w:style>
  <w:style w:type="character" w:customStyle="1" w:styleId="WW8Num28z2">
    <w:name w:val="WW8Num28z2"/>
    <w:uiPriority w:val="99"/>
    <w:rsid w:val="006E0D3C"/>
    <w:rPr>
      <w:rFonts w:ascii="Wingdings" w:hAnsi="Wingdings"/>
    </w:rPr>
  </w:style>
  <w:style w:type="character" w:customStyle="1" w:styleId="WW8Num29z0">
    <w:name w:val="WW8Num29z0"/>
    <w:uiPriority w:val="99"/>
    <w:rsid w:val="006E0D3C"/>
    <w:rPr>
      <w:rFonts w:ascii="Symbol" w:hAnsi="Symbol"/>
    </w:rPr>
  </w:style>
  <w:style w:type="character" w:customStyle="1" w:styleId="WW8Num29z1">
    <w:name w:val="WW8Num29z1"/>
    <w:uiPriority w:val="99"/>
    <w:rsid w:val="006E0D3C"/>
    <w:rPr>
      <w:rFonts w:ascii="Courier New" w:hAnsi="Courier New"/>
    </w:rPr>
  </w:style>
  <w:style w:type="character" w:customStyle="1" w:styleId="WW8Num29z2">
    <w:name w:val="WW8Num29z2"/>
    <w:uiPriority w:val="99"/>
    <w:rsid w:val="006E0D3C"/>
    <w:rPr>
      <w:rFonts w:ascii="Wingdings" w:hAnsi="Wingdings"/>
    </w:rPr>
  </w:style>
  <w:style w:type="character" w:customStyle="1" w:styleId="WW8Num30z0">
    <w:name w:val="WW8Num30z0"/>
    <w:uiPriority w:val="99"/>
    <w:rsid w:val="006E0D3C"/>
    <w:rPr>
      <w:rFonts w:ascii="Symbol" w:hAnsi="Symbol"/>
    </w:rPr>
  </w:style>
  <w:style w:type="character" w:customStyle="1" w:styleId="WW8Num30z1">
    <w:name w:val="WW8Num30z1"/>
    <w:uiPriority w:val="99"/>
    <w:rsid w:val="006E0D3C"/>
    <w:rPr>
      <w:rFonts w:ascii="Courier New" w:hAnsi="Courier New"/>
    </w:rPr>
  </w:style>
  <w:style w:type="character" w:customStyle="1" w:styleId="WW8Num30z2">
    <w:name w:val="WW8Num30z2"/>
    <w:uiPriority w:val="99"/>
    <w:rsid w:val="006E0D3C"/>
    <w:rPr>
      <w:rFonts w:ascii="Wingdings" w:hAnsi="Wingdings"/>
    </w:rPr>
  </w:style>
  <w:style w:type="character" w:customStyle="1" w:styleId="WW8Num31z0">
    <w:name w:val="WW8Num31z0"/>
    <w:uiPriority w:val="99"/>
    <w:rsid w:val="006E0D3C"/>
    <w:rPr>
      <w:rFonts w:ascii="Symbol" w:hAnsi="Symbol"/>
    </w:rPr>
  </w:style>
  <w:style w:type="character" w:customStyle="1" w:styleId="WW8Num31z2">
    <w:name w:val="WW8Num31z2"/>
    <w:uiPriority w:val="99"/>
    <w:rsid w:val="006E0D3C"/>
    <w:rPr>
      <w:rFonts w:ascii="Wingdings" w:hAnsi="Wingdings"/>
    </w:rPr>
  </w:style>
  <w:style w:type="character" w:customStyle="1" w:styleId="WW8Num31z4">
    <w:name w:val="WW8Num31z4"/>
    <w:uiPriority w:val="99"/>
    <w:rsid w:val="006E0D3C"/>
    <w:rPr>
      <w:rFonts w:ascii="Courier New" w:hAnsi="Courier New"/>
    </w:rPr>
  </w:style>
  <w:style w:type="character" w:customStyle="1" w:styleId="WW8Num32z0">
    <w:name w:val="WW8Num32z0"/>
    <w:uiPriority w:val="99"/>
    <w:rsid w:val="006E0D3C"/>
    <w:rPr>
      <w:rFonts w:ascii="Symbol" w:hAnsi="Symbol"/>
    </w:rPr>
  </w:style>
  <w:style w:type="character" w:customStyle="1" w:styleId="EndnoteCharacters">
    <w:name w:val="Endnote Characters"/>
    <w:uiPriority w:val="99"/>
    <w:rsid w:val="006E0D3C"/>
  </w:style>
  <w:style w:type="paragraph" w:customStyle="1" w:styleId="buleti-">
    <w:name w:val="buleti-"/>
    <w:basedOn w:val="ListBullet"/>
    <w:uiPriority w:val="99"/>
    <w:rsid w:val="006E0D3C"/>
    <w:pPr>
      <w:numPr>
        <w:numId w:val="20"/>
      </w:numPr>
      <w:tabs>
        <w:tab w:val="clear" w:pos="1440"/>
      </w:tabs>
      <w:spacing w:after="0"/>
      <w:ind w:left="1580" w:right="664" w:hanging="1220"/>
    </w:pPr>
    <w:rPr>
      <w:rFonts w:ascii="Arial" w:hAnsi="Arial" w:cs="Arial"/>
      <w:noProof/>
      <w:sz w:val="22"/>
      <w:szCs w:val="22"/>
      <w:lang w:val="mk-MK" w:eastAsia="de-DE"/>
    </w:rPr>
  </w:style>
  <w:style w:type="paragraph" w:customStyle="1" w:styleId="Bulleted1">
    <w:name w:val="Bulleted 1"/>
    <w:basedOn w:val="Normal"/>
    <w:uiPriority w:val="99"/>
    <w:rsid w:val="006E0D3C"/>
    <w:pPr>
      <w:numPr>
        <w:numId w:val="21"/>
      </w:numPr>
      <w:ind w:right="43"/>
      <w:jc w:val="both"/>
    </w:pPr>
    <w:rPr>
      <w:rFonts w:ascii="Arial Narrow" w:hAnsi="Arial Narrow" w:cs="Arial Narrow"/>
      <w:sz w:val="22"/>
      <w:szCs w:val="22"/>
    </w:rPr>
  </w:style>
  <w:style w:type="character" w:customStyle="1" w:styleId="WW8Num1z2">
    <w:name w:val="WW8Num1z2"/>
    <w:uiPriority w:val="99"/>
    <w:rsid w:val="006E0D3C"/>
  </w:style>
  <w:style w:type="character" w:customStyle="1" w:styleId="WW-Absatz-Standardschriftart">
    <w:name w:val="WW-Absatz-Standardschriftart"/>
    <w:uiPriority w:val="99"/>
    <w:rsid w:val="006E0D3C"/>
  </w:style>
  <w:style w:type="character" w:customStyle="1" w:styleId="WW-Absatz-Standardschriftart1">
    <w:name w:val="WW-Absatz-Standardschriftart1"/>
    <w:uiPriority w:val="99"/>
    <w:rsid w:val="006E0D3C"/>
  </w:style>
  <w:style w:type="character" w:customStyle="1" w:styleId="WW-Absatz-Standardschriftart11">
    <w:name w:val="WW-Absatz-Standardschriftart11"/>
    <w:uiPriority w:val="99"/>
    <w:rsid w:val="006E0D3C"/>
  </w:style>
  <w:style w:type="character" w:customStyle="1" w:styleId="WW-Absatz-Standardschriftart111">
    <w:name w:val="WW-Absatz-Standardschriftart111"/>
    <w:uiPriority w:val="99"/>
    <w:rsid w:val="006E0D3C"/>
  </w:style>
  <w:style w:type="character" w:customStyle="1" w:styleId="WW-Absatz-Standardschriftart1111">
    <w:name w:val="WW-Absatz-Standardschriftart1111"/>
    <w:uiPriority w:val="99"/>
    <w:rsid w:val="006E0D3C"/>
  </w:style>
  <w:style w:type="character" w:customStyle="1" w:styleId="WW-Absatz-Standardschriftart11111">
    <w:name w:val="WW-Absatz-Standardschriftart11111"/>
    <w:uiPriority w:val="99"/>
    <w:rsid w:val="006E0D3C"/>
  </w:style>
  <w:style w:type="character" w:customStyle="1" w:styleId="WW-Absatz-Standardschriftart111111">
    <w:name w:val="WW-Absatz-Standardschriftart111111"/>
    <w:uiPriority w:val="99"/>
    <w:rsid w:val="006E0D3C"/>
  </w:style>
  <w:style w:type="character" w:customStyle="1" w:styleId="WW-Absatz-Standardschriftart111111111">
    <w:name w:val="WW-Absatz-Standardschriftart111111111"/>
    <w:uiPriority w:val="99"/>
    <w:rsid w:val="006E0D3C"/>
  </w:style>
  <w:style w:type="character" w:customStyle="1" w:styleId="WW-Absatz-Standardschriftart1111111111">
    <w:name w:val="WW-Absatz-Standardschriftart1111111111"/>
    <w:uiPriority w:val="99"/>
    <w:rsid w:val="006E0D3C"/>
  </w:style>
  <w:style w:type="character" w:customStyle="1" w:styleId="WW-Absatz-Standardschriftart11111111111">
    <w:name w:val="WW-Absatz-Standardschriftart11111111111"/>
    <w:uiPriority w:val="99"/>
    <w:rsid w:val="006E0D3C"/>
  </w:style>
  <w:style w:type="character" w:customStyle="1" w:styleId="WW-Absatz-Standardschriftart111111111111">
    <w:name w:val="WW-Absatz-Standardschriftart111111111111"/>
    <w:uiPriority w:val="99"/>
    <w:rsid w:val="006E0D3C"/>
  </w:style>
  <w:style w:type="character" w:customStyle="1" w:styleId="paragraph1">
    <w:name w:val="paragraph1"/>
    <w:uiPriority w:val="99"/>
    <w:rsid w:val="006E0D3C"/>
    <w:rPr>
      <w:rFonts w:ascii="Arial" w:hAnsi="Arial"/>
      <w:color w:val="000000"/>
      <w:sz w:val="18"/>
    </w:rPr>
  </w:style>
  <w:style w:type="paragraph" w:customStyle="1" w:styleId="a2">
    <w:name w:val="текст"/>
    <w:basedOn w:val="Normal"/>
    <w:link w:val="Char10"/>
    <w:uiPriority w:val="99"/>
    <w:rsid w:val="006E0D3C"/>
    <w:pPr>
      <w:spacing w:before="120" w:after="120"/>
      <w:ind w:right="43"/>
      <w:jc w:val="both"/>
    </w:pPr>
    <w:rPr>
      <w:rFonts w:ascii="Arial Narrow" w:hAnsi="Arial Narrow"/>
      <w:sz w:val="22"/>
      <w:szCs w:val="20"/>
      <w:lang w:val="mk-MK" w:eastAsia="en-GB"/>
    </w:rPr>
  </w:style>
  <w:style w:type="character" w:customStyle="1" w:styleId="Char10">
    <w:name w:val="текст Char1"/>
    <w:link w:val="a2"/>
    <w:uiPriority w:val="99"/>
    <w:locked/>
    <w:rsid w:val="006E0D3C"/>
    <w:rPr>
      <w:rFonts w:ascii="Arial Narrow" w:hAnsi="Arial Narrow"/>
      <w:sz w:val="22"/>
      <w:lang w:val="mk-MK" w:eastAsia="en-GB"/>
    </w:rPr>
  </w:style>
  <w:style w:type="character" w:customStyle="1" w:styleId="WW8Num3z3">
    <w:name w:val="WW8Num3z3"/>
    <w:uiPriority w:val="99"/>
    <w:rsid w:val="006E0D3C"/>
    <w:rPr>
      <w:rFonts w:ascii="Symbol" w:hAnsi="Symbol"/>
    </w:rPr>
  </w:style>
  <w:style w:type="character" w:customStyle="1" w:styleId="WW8Num4z2">
    <w:name w:val="WW8Num4z2"/>
    <w:uiPriority w:val="99"/>
    <w:rsid w:val="006E0D3C"/>
  </w:style>
  <w:style w:type="paragraph" w:customStyle="1" w:styleId="Framecontents">
    <w:name w:val="Frame contents"/>
    <w:basedOn w:val="Normal"/>
    <w:uiPriority w:val="99"/>
    <w:rsid w:val="006E0D3C"/>
    <w:pPr>
      <w:suppressAutoHyphens/>
      <w:spacing w:after="120"/>
      <w:ind w:right="43"/>
      <w:jc w:val="both"/>
    </w:pPr>
    <w:rPr>
      <w:rFonts w:ascii="Arial Narrow" w:hAnsi="Arial Narrow" w:cs="Arial Narrow"/>
      <w:sz w:val="22"/>
      <w:szCs w:val="22"/>
      <w:lang w:eastAsia="ar-SA"/>
    </w:rPr>
  </w:style>
  <w:style w:type="paragraph" w:customStyle="1" w:styleId="Tekst">
    <w:name w:val="Tekst"/>
    <w:basedOn w:val="Normal"/>
    <w:uiPriority w:val="99"/>
    <w:rsid w:val="006E0D3C"/>
    <w:pPr>
      <w:spacing w:line="360" w:lineRule="auto"/>
      <w:ind w:right="43" w:firstLine="567"/>
      <w:jc w:val="both"/>
    </w:pPr>
    <w:rPr>
      <w:rFonts w:ascii="MB Times" w:hAnsi="MB Times" w:cs="MB Times"/>
      <w:sz w:val="22"/>
      <w:szCs w:val="22"/>
      <w:lang w:val="en-GB"/>
    </w:rPr>
  </w:style>
  <w:style w:type="character" w:customStyle="1" w:styleId="clspropisvotab">
    <w:name w:val="clspropisvotab"/>
    <w:uiPriority w:val="99"/>
    <w:rsid w:val="006E0D3C"/>
    <w:rPr>
      <w:rFonts w:cs="Times New Roman"/>
    </w:rPr>
  </w:style>
  <w:style w:type="character" w:customStyle="1" w:styleId="charchar0">
    <w:name w:val="charchar"/>
    <w:uiPriority w:val="99"/>
    <w:rsid w:val="006E0D3C"/>
    <w:rPr>
      <w:rFonts w:ascii="Arial" w:hAnsi="Arial"/>
      <w:b/>
    </w:rPr>
  </w:style>
  <w:style w:type="character" w:customStyle="1" w:styleId="storystyle3style6">
    <w:name w:val="storystyle3style6"/>
    <w:uiPriority w:val="99"/>
    <w:rsid w:val="006E0D3C"/>
    <w:rPr>
      <w:rFonts w:cs="Times New Roman"/>
    </w:rPr>
  </w:style>
  <w:style w:type="character" w:customStyle="1" w:styleId="WW8Num5z2">
    <w:name w:val="WW8Num5z2"/>
    <w:uiPriority w:val="99"/>
    <w:rsid w:val="006E0D3C"/>
    <w:rPr>
      <w:rFonts w:ascii="Wingdings" w:hAnsi="Wingdings"/>
    </w:rPr>
  </w:style>
  <w:style w:type="character" w:customStyle="1" w:styleId="WW8Num7z1">
    <w:name w:val="WW8Num7z1"/>
    <w:uiPriority w:val="99"/>
    <w:rsid w:val="006E0D3C"/>
    <w:rPr>
      <w:rFonts w:ascii="Courier New" w:hAnsi="Courier New"/>
    </w:rPr>
  </w:style>
  <w:style w:type="character" w:customStyle="1" w:styleId="WW8Num7z2">
    <w:name w:val="WW8Num7z2"/>
    <w:uiPriority w:val="99"/>
    <w:rsid w:val="006E0D3C"/>
    <w:rPr>
      <w:rFonts w:ascii="Wingdings" w:hAnsi="Wingdings"/>
    </w:rPr>
  </w:style>
  <w:style w:type="character" w:customStyle="1" w:styleId="WW8Num10z0">
    <w:name w:val="WW8Num10z0"/>
    <w:uiPriority w:val="99"/>
    <w:rsid w:val="006E0D3C"/>
    <w:rPr>
      <w:rFonts w:ascii="Wingdings" w:hAnsi="Wingdings"/>
      <w:sz w:val="24"/>
    </w:rPr>
  </w:style>
  <w:style w:type="character" w:customStyle="1" w:styleId="WW8Num11z0">
    <w:name w:val="WW8Num11z0"/>
    <w:uiPriority w:val="99"/>
    <w:rsid w:val="006E0D3C"/>
    <w:rPr>
      <w:rFonts w:ascii="Symbol" w:hAnsi="Symbol"/>
    </w:rPr>
  </w:style>
  <w:style w:type="character" w:customStyle="1" w:styleId="WW8Num11z1">
    <w:name w:val="WW8Num11z1"/>
    <w:uiPriority w:val="99"/>
    <w:rsid w:val="006E0D3C"/>
    <w:rPr>
      <w:rFonts w:ascii="Courier New" w:hAnsi="Courier New"/>
    </w:rPr>
  </w:style>
  <w:style w:type="character" w:customStyle="1" w:styleId="WW8Num11z2">
    <w:name w:val="WW8Num11z2"/>
    <w:uiPriority w:val="99"/>
    <w:rsid w:val="006E0D3C"/>
    <w:rPr>
      <w:rFonts w:ascii="Wingdings" w:hAnsi="Wingdings"/>
    </w:rPr>
  </w:style>
  <w:style w:type="character" w:customStyle="1" w:styleId="WW8Num12z3">
    <w:name w:val="WW8Num12z3"/>
    <w:uiPriority w:val="99"/>
    <w:rsid w:val="006E0D3C"/>
    <w:rPr>
      <w:rFonts w:ascii="Symbol" w:hAnsi="Symbol"/>
    </w:rPr>
  </w:style>
  <w:style w:type="character" w:customStyle="1" w:styleId="WW8Num15z3">
    <w:name w:val="WW8Num15z3"/>
    <w:uiPriority w:val="99"/>
    <w:rsid w:val="006E0D3C"/>
    <w:rPr>
      <w:lang w:val="ru-RU"/>
    </w:rPr>
  </w:style>
  <w:style w:type="character" w:customStyle="1" w:styleId="WW8Num16z0">
    <w:name w:val="WW8Num16z0"/>
    <w:uiPriority w:val="99"/>
    <w:rsid w:val="006E0D3C"/>
    <w:rPr>
      <w:rFonts w:ascii="Symbol" w:hAnsi="Symbol"/>
    </w:rPr>
  </w:style>
  <w:style w:type="character" w:customStyle="1" w:styleId="WW8Num16z2">
    <w:name w:val="WW8Num16z2"/>
    <w:uiPriority w:val="99"/>
    <w:rsid w:val="006E0D3C"/>
    <w:rPr>
      <w:rFonts w:ascii="Wingdings" w:hAnsi="Wingdings"/>
    </w:rPr>
  </w:style>
  <w:style w:type="character" w:customStyle="1" w:styleId="WW8Num17z1">
    <w:name w:val="WW8Num17z1"/>
    <w:uiPriority w:val="99"/>
    <w:rsid w:val="006E0D3C"/>
    <w:rPr>
      <w:rFonts w:ascii="StarSymbol" w:eastAsia="StarSymbol"/>
    </w:rPr>
  </w:style>
  <w:style w:type="character" w:customStyle="1" w:styleId="WW8Num18z1">
    <w:name w:val="WW8Num18z1"/>
    <w:uiPriority w:val="99"/>
    <w:rsid w:val="006E0D3C"/>
    <w:rPr>
      <w:rFonts w:ascii="Courier New" w:hAnsi="Courier New"/>
    </w:rPr>
  </w:style>
  <w:style w:type="character" w:customStyle="1" w:styleId="WW8Num18z2">
    <w:name w:val="WW8Num18z2"/>
    <w:uiPriority w:val="99"/>
    <w:rsid w:val="006E0D3C"/>
    <w:rPr>
      <w:rFonts w:ascii="Wingdings" w:hAnsi="Wingdings"/>
    </w:rPr>
  </w:style>
  <w:style w:type="character" w:customStyle="1" w:styleId="WW8Num18z3">
    <w:name w:val="WW8Num18z3"/>
    <w:uiPriority w:val="99"/>
    <w:rsid w:val="006E0D3C"/>
    <w:rPr>
      <w:rFonts w:ascii="Symbol" w:hAnsi="Symbol"/>
    </w:rPr>
  </w:style>
  <w:style w:type="character" w:customStyle="1" w:styleId="WW8Num19z2">
    <w:name w:val="WW8Num19z2"/>
    <w:uiPriority w:val="99"/>
    <w:rsid w:val="006E0D3C"/>
    <w:rPr>
      <w:rFonts w:ascii="Wingdings" w:hAnsi="Wingdings"/>
    </w:rPr>
  </w:style>
  <w:style w:type="character" w:customStyle="1" w:styleId="WW-DefaultParagraphFont1">
    <w:name w:val="WW-Default Paragraph Font1"/>
    <w:uiPriority w:val="99"/>
    <w:rsid w:val="006E0D3C"/>
  </w:style>
  <w:style w:type="character" w:customStyle="1" w:styleId="A3">
    <w:name w:val="A3"/>
    <w:uiPriority w:val="99"/>
    <w:rsid w:val="006E0D3C"/>
    <w:rPr>
      <w:color w:val="auto"/>
      <w:sz w:val="20"/>
    </w:rPr>
  </w:style>
  <w:style w:type="character" w:customStyle="1" w:styleId="WW-EndnoteCharacters">
    <w:name w:val="WW-Endnote Characters"/>
    <w:uiPriority w:val="99"/>
    <w:rsid w:val="006E0D3C"/>
  </w:style>
  <w:style w:type="character" w:customStyle="1" w:styleId="WW-FootnoteReference">
    <w:name w:val="WW-Footnote Reference"/>
    <w:uiPriority w:val="99"/>
    <w:rsid w:val="006E0D3C"/>
    <w:rPr>
      <w:vertAlign w:val="superscript"/>
    </w:rPr>
  </w:style>
  <w:style w:type="character" w:styleId="EndnoteReference">
    <w:name w:val="endnote reference"/>
    <w:uiPriority w:val="99"/>
    <w:semiHidden/>
    <w:rsid w:val="006E0D3C"/>
    <w:rPr>
      <w:rFonts w:cs="Times New Roman"/>
      <w:vertAlign w:val="superscript"/>
    </w:rPr>
  </w:style>
  <w:style w:type="paragraph" w:customStyle="1" w:styleId="InfoSubject">
    <w:name w:val="Info: Subject"/>
    <w:basedOn w:val="Normal"/>
    <w:uiPriority w:val="99"/>
    <w:rsid w:val="006E0D3C"/>
    <w:pPr>
      <w:tabs>
        <w:tab w:val="left" w:pos="360"/>
        <w:tab w:val="right" w:pos="720"/>
        <w:tab w:val="left" w:pos="1080"/>
        <w:tab w:val="left" w:pos="8280"/>
      </w:tabs>
      <w:suppressAutoHyphens/>
      <w:spacing w:after="240"/>
      <w:ind w:right="43"/>
      <w:jc w:val="both"/>
    </w:pPr>
    <w:rPr>
      <w:rFonts w:ascii="Arial Narrow" w:hAnsi="Arial Narrow" w:cs="Arial Narrow"/>
      <w:sz w:val="22"/>
      <w:szCs w:val="22"/>
      <w:lang w:eastAsia="ar-SA"/>
    </w:rPr>
  </w:style>
  <w:style w:type="paragraph" w:customStyle="1" w:styleId="Pa1">
    <w:name w:val="Pa1"/>
    <w:basedOn w:val="WW-Default"/>
    <w:next w:val="WW-Default"/>
    <w:uiPriority w:val="99"/>
    <w:rsid w:val="006E0D3C"/>
    <w:pPr>
      <w:spacing w:line="241" w:lineRule="atLeast"/>
    </w:pPr>
    <w:rPr>
      <w:rFonts w:ascii="Arial Narrow" w:hAnsi="Arial Narrow" w:cs="Arial Narrow"/>
      <w:color w:val="auto"/>
      <w:kern w:val="0"/>
    </w:rPr>
  </w:style>
  <w:style w:type="paragraph" w:customStyle="1" w:styleId="CharCharChar1Char">
    <w:name w:val="Char 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Char2">
    <w:name w:val="Char Char Char Char Char Char Char Char Char Char Char Char Char2"/>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1CharCharCharCharCharCharCharCharChar1CharCharCharCharCharCharChar">
    <w:name w:val="Char Char Char Char Char Char Char Char Char Char Char Char1 Char Char Char Char Char Char Char Char Char1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CharChar28">
    <w:name w:val="Char Char28"/>
    <w:uiPriority w:val="99"/>
    <w:rsid w:val="006E0D3C"/>
    <w:rPr>
      <w:rFonts w:ascii="Arial" w:hAnsi="Arial"/>
      <w:b/>
      <w:kern w:val="32"/>
      <w:sz w:val="32"/>
      <w:lang w:eastAsia="en-GB"/>
    </w:rPr>
  </w:style>
  <w:style w:type="character" w:customStyle="1" w:styleId="Heading3Char2">
    <w:name w:val="Heading 3 Char2"/>
    <w:uiPriority w:val="99"/>
    <w:rsid w:val="006E0D3C"/>
    <w:rPr>
      <w:rFonts w:ascii="Arial" w:hAnsi="Arial"/>
      <w:b/>
      <w:sz w:val="26"/>
      <w:lang w:eastAsia="en-US"/>
    </w:rPr>
  </w:style>
  <w:style w:type="character" w:customStyle="1" w:styleId="CharChar27">
    <w:name w:val="Char Char27"/>
    <w:uiPriority w:val="99"/>
    <w:rsid w:val="006E0D3C"/>
    <w:rPr>
      <w:rFonts w:ascii="Arial" w:hAnsi="Arial"/>
      <w:b/>
      <w:sz w:val="28"/>
      <w:lang w:eastAsia="en-US"/>
    </w:rPr>
  </w:style>
  <w:style w:type="character" w:customStyle="1" w:styleId="CharChar25">
    <w:name w:val="Char Char25"/>
    <w:uiPriority w:val="99"/>
    <w:rsid w:val="006E0D3C"/>
    <w:rPr>
      <w:rFonts w:ascii="Arial" w:hAnsi="Arial"/>
      <w:b/>
      <w:i/>
      <w:kern w:val="32"/>
      <w:sz w:val="32"/>
      <w:lang w:val="en-US" w:eastAsia="en-US"/>
    </w:rPr>
  </w:style>
  <w:style w:type="character" w:customStyle="1" w:styleId="CharChar15">
    <w:name w:val="Char Char15"/>
    <w:uiPriority w:val="99"/>
    <w:rsid w:val="006E0D3C"/>
    <w:rPr>
      <w:rFonts w:ascii="MAC C Times" w:hAnsi="MAC C Times"/>
      <w:sz w:val="24"/>
      <w:lang w:val="en-GB" w:eastAsia="en-US"/>
    </w:rPr>
  </w:style>
  <w:style w:type="character" w:customStyle="1" w:styleId="CharChar26">
    <w:name w:val="Char Char26"/>
    <w:uiPriority w:val="99"/>
    <w:rsid w:val="006E0D3C"/>
    <w:rPr>
      <w:rFonts w:ascii="Arial" w:hAnsi="Arial"/>
      <w:b/>
      <w:sz w:val="26"/>
      <w:lang w:eastAsia="en-US"/>
    </w:rPr>
  </w:style>
  <w:style w:type="paragraph" w:customStyle="1" w:styleId="CompanyName">
    <w:name w:val="Company Name"/>
    <w:basedOn w:val="BodyText"/>
    <w:next w:val="BodyText"/>
    <w:uiPriority w:val="99"/>
    <w:rsid w:val="006E0D3C"/>
    <w:pPr>
      <w:keepLines/>
      <w:framePr w:w="8640" w:h="1440" w:wrap="notBeside" w:vAnchor="page" w:hAnchor="margin" w:xAlign="center" w:y="889"/>
      <w:numPr>
        <w:numId w:val="22"/>
      </w:numPr>
      <w:tabs>
        <w:tab w:val="num" w:pos="765"/>
        <w:tab w:val="num" w:pos="1440"/>
      </w:tabs>
      <w:spacing w:after="40" w:line="240" w:lineRule="atLeast"/>
      <w:ind w:left="1440" w:right="43" w:hanging="363"/>
      <w:jc w:val="center"/>
    </w:pPr>
    <w:rPr>
      <w:rFonts w:ascii="Garamond" w:hAnsi="Garamond" w:cs="Garamond"/>
      <w:caps/>
      <w:spacing w:val="75"/>
      <w:kern w:val="18"/>
      <w:sz w:val="21"/>
      <w:szCs w:val="21"/>
    </w:rPr>
  </w:style>
  <w:style w:type="paragraph" w:customStyle="1" w:styleId="BodyText21">
    <w:name w:val="Body Text 21"/>
    <w:basedOn w:val="Normal"/>
    <w:uiPriority w:val="99"/>
    <w:rsid w:val="006E0D3C"/>
    <w:pPr>
      <w:widowControl w:val="0"/>
      <w:tabs>
        <w:tab w:val="left" w:pos="709"/>
        <w:tab w:val="left" w:pos="4111"/>
        <w:tab w:val="left" w:pos="5459"/>
      </w:tabs>
      <w:overflowPunct w:val="0"/>
      <w:autoSpaceDE w:val="0"/>
      <w:autoSpaceDN w:val="0"/>
      <w:adjustRightInd w:val="0"/>
      <w:spacing w:line="240" w:lineRule="atLeast"/>
      <w:ind w:right="463"/>
      <w:jc w:val="both"/>
    </w:pPr>
    <w:rPr>
      <w:rFonts w:ascii="Book Antiqua" w:hAnsi="Book Antiqua" w:cs="Book Antiqua"/>
      <w:i/>
      <w:iCs/>
      <w:sz w:val="22"/>
      <w:szCs w:val="22"/>
      <w:lang w:eastAsia="fr-FR"/>
    </w:rPr>
  </w:style>
  <w:style w:type="character" w:customStyle="1" w:styleId="wbminekologijapodnaslov1">
    <w:name w:val="wb_minekologija_podnaslov1"/>
    <w:uiPriority w:val="99"/>
    <w:rsid w:val="006E0D3C"/>
    <w:rPr>
      <w:rFonts w:ascii="Tahoma" w:hAnsi="Tahoma"/>
      <w:color w:val="000000"/>
      <w:sz w:val="18"/>
    </w:rPr>
  </w:style>
  <w:style w:type="character" w:customStyle="1" w:styleId="aspnetmaker3">
    <w:name w:val="aspnetmaker3"/>
    <w:uiPriority w:val="99"/>
    <w:rsid w:val="006E0D3C"/>
    <w:rPr>
      <w:rFonts w:ascii="Verdana" w:hAnsi="Verdana"/>
      <w:sz w:val="15"/>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aspnetmaker2">
    <w:name w:val="aspnetmaker2"/>
    <w:uiPriority w:val="99"/>
    <w:rsid w:val="006E0D3C"/>
    <w:rPr>
      <w:rFonts w:ascii="Verdana" w:hAnsi="Verdana"/>
      <w:sz w:val="15"/>
    </w:rPr>
  </w:style>
  <w:style w:type="character" w:customStyle="1" w:styleId="StyleHeading5TimesNewRomanChar">
    <w:name w:val="Style Heading 5 + Times New Roman Char"/>
    <w:uiPriority w:val="99"/>
    <w:rsid w:val="006E0D3C"/>
    <w:rPr>
      <w:rFonts w:ascii="Arial" w:hAnsi="Arial"/>
      <w:i/>
      <w:sz w:val="24"/>
      <w:lang w:val="pl-PL" w:eastAsia="en-US"/>
    </w:rPr>
  </w:style>
  <w:style w:type="paragraph" w:customStyle="1" w:styleId="front-naslov">
    <w:name w:val="front-naslov"/>
    <w:basedOn w:val="Normal"/>
    <w:uiPriority w:val="99"/>
    <w:rsid w:val="006E0D3C"/>
    <w:pPr>
      <w:spacing w:after="30"/>
      <w:ind w:right="43"/>
      <w:jc w:val="both"/>
    </w:pPr>
    <w:rPr>
      <w:rFonts w:ascii="Arial" w:hAnsi="Arial" w:cs="Arial"/>
      <w:b/>
      <w:bCs/>
      <w:color w:val="000000"/>
      <w:sz w:val="22"/>
      <w:szCs w:val="22"/>
      <w:lang w:val="en-GB" w:eastAsia="en-GB"/>
    </w:rPr>
  </w:style>
  <w:style w:type="paragraph" w:customStyle="1" w:styleId="italic">
    <w:name w:val="italic"/>
    <w:basedOn w:val="Normal"/>
    <w:uiPriority w:val="99"/>
    <w:rsid w:val="006E0D3C"/>
    <w:pPr>
      <w:spacing w:after="60"/>
      <w:ind w:right="43"/>
      <w:jc w:val="both"/>
    </w:pPr>
    <w:rPr>
      <w:rFonts w:ascii="Verdana" w:hAnsi="Verdana" w:cs="Verdana"/>
      <w:i/>
      <w:iCs/>
      <w:color w:val="333333"/>
      <w:sz w:val="15"/>
      <w:szCs w:val="15"/>
      <w:lang w:val="en-GB" w:eastAsia="en-GB"/>
    </w:rPr>
  </w:style>
  <w:style w:type="character" w:customStyle="1" w:styleId="wbadsarticlesummary1">
    <w:name w:val="wb_ads_articlesummary1"/>
    <w:uiPriority w:val="99"/>
    <w:rsid w:val="006E0D3C"/>
    <w:rPr>
      <w:rFonts w:ascii="Tahoma" w:hAnsi="Tahoma"/>
      <w:color w:val="auto"/>
      <w:sz w:val="17"/>
    </w:rPr>
  </w:style>
  <w:style w:type="character" w:customStyle="1" w:styleId="wbadsnormal1">
    <w:name w:val="wb_ads_normal1"/>
    <w:uiPriority w:val="99"/>
    <w:rsid w:val="006E0D3C"/>
    <w:rPr>
      <w:rFonts w:ascii="Tahoma" w:hAnsi="Tahoma"/>
      <w:color w:val="auto"/>
      <w:sz w:val="17"/>
    </w:rPr>
  </w:style>
  <w:style w:type="character" w:customStyle="1" w:styleId="ParagrafnormalChar">
    <w:name w:val="_Paragraf normal Char"/>
    <w:link w:val="Paragrafnormal"/>
    <w:uiPriority w:val="99"/>
    <w:locked/>
    <w:rsid w:val="006E0D3C"/>
    <w:rPr>
      <w:rFonts w:ascii="Arial Narrow" w:hAnsi="Arial Narrow"/>
      <w:sz w:val="22"/>
      <w:lang w:val="en-US" w:eastAsia="en-US"/>
    </w:rPr>
  </w:style>
  <w:style w:type="character" w:customStyle="1" w:styleId="ewmsg1">
    <w:name w:val="ewmsg1"/>
    <w:uiPriority w:val="99"/>
    <w:rsid w:val="006E0D3C"/>
    <w:rPr>
      <w:rFonts w:ascii="Verdana" w:hAnsi="Verdana"/>
      <w:color w:val="FF0000"/>
      <w:sz w:val="15"/>
    </w:rPr>
  </w:style>
  <w:style w:type="paragraph" w:customStyle="1" w:styleId="CarattereCarattere">
    <w:name w:val="Carattere Carattere"/>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1Char2">
    <w:name w:val="Char Char Char1 Char2"/>
    <w:basedOn w:val="Normal"/>
    <w:uiPriority w:val="99"/>
    <w:rsid w:val="006E0D3C"/>
    <w:pPr>
      <w:spacing w:after="160" w:line="240" w:lineRule="exact"/>
      <w:ind w:right="43"/>
      <w:jc w:val="both"/>
    </w:pPr>
    <w:rPr>
      <w:rFonts w:ascii="Tahoma" w:hAnsi="Tahoma" w:cs="Tahoma"/>
      <w:sz w:val="20"/>
      <w:szCs w:val="20"/>
    </w:rPr>
  </w:style>
  <w:style w:type="paragraph" w:customStyle="1" w:styleId="CharChar1CharCharCharChar2">
    <w:name w:val="Char Char1 Char Char Char Char2"/>
    <w:basedOn w:val="Normal"/>
    <w:autoRedefine/>
    <w:uiPriority w:val="99"/>
    <w:rsid w:val="006E0D3C"/>
    <w:pPr>
      <w:autoSpaceDE w:val="0"/>
      <w:autoSpaceDN w:val="0"/>
      <w:adjustRightInd w:val="0"/>
      <w:ind w:right="43"/>
      <w:jc w:val="both"/>
    </w:pPr>
    <w:rPr>
      <w:rFonts w:ascii="Arial" w:hAnsi="Arial" w:cs="Arial"/>
      <w:sz w:val="20"/>
      <w:szCs w:val="20"/>
      <w:lang w:val="en-ZA" w:eastAsia="en-ZA"/>
    </w:rPr>
  </w:style>
  <w:style w:type="table" w:styleId="Table3Deffects1">
    <w:name w:val="Table 3D effects 1"/>
    <w:basedOn w:val="TableNormal"/>
    <w:rsid w:val="006E0D3C"/>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longtext1">
    <w:name w:val="long_text1"/>
    <w:uiPriority w:val="99"/>
    <w:rsid w:val="006E0D3C"/>
    <w:rPr>
      <w:sz w:val="20"/>
    </w:rPr>
  </w:style>
  <w:style w:type="character" w:customStyle="1" w:styleId="a4">
    <w:name w:val="a"/>
    <w:uiPriority w:val="99"/>
    <w:rsid w:val="006E0D3C"/>
    <w:rPr>
      <w:rFonts w:cs="Times New Roman"/>
    </w:rPr>
  </w:style>
  <w:style w:type="paragraph" w:styleId="Revision">
    <w:name w:val="Revision"/>
    <w:hidden/>
    <w:uiPriority w:val="99"/>
    <w:semiHidden/>
    <w:rsid w:val="006E0D3C"/>
    <w:rPr>
      <w:rFonts w:ascii="Calibri" w:hAnsi="Calibri" w:cs="Calibri"/>
      <w:sz w:val="22"/>
      <w:szCs w:val="22"/>
      <w:lang w:val="en-US" w:eastAsia="en-US"/>
    </w:rPr>
  </w:style>
  <w:style w:type="paragraph" w:customStyle="1" w:styleId="Navodila-normal">
    <w:name w:val="Navodila-normal"/>
    <w:basedOn w:val="Normal"/>
    <w:uiPriority w:val="99"/>
    <w:rsid w:val="006E0D3C"/>
    <w:pPr>
      <w:jc w:val="both"/>
    </w:pPr>
    <w:rPr>
      <w:rFonts w:ascii="Arial" w:hAnsi="Arial" w:cs="Arial"/>
      <w:sz w:val="20"/>
      <w:szCs w:val="20"/>
      <w:lang w:val="en-GB" w:eastAsia="sl-SI"/>
    </w:rPr>
  </w:style>
  <w:style w:type="paragraph" w:customStyle="1" w:styleId="T2">
    <w:name w:val="T2"/>
    <w:uiPriority w:val="99"/>
    <w:rsid w:val="006E0D3C"/>
    <w:pPr>
      <w:spacing w:before="40" w:after="40" w:line="230" w:lineRule="exact"/>
      <w:jc w:val="center"/>
    </w:pPr>
    <w:rPr>
      <w:rFonts w:ascii="Helvetica" w:hAnsi="Helvetica" w:cs="Helvetica"/>
      <w:lang w:val="en-GB" w:eastAsia="sl-SI"/>
    </w:rPr>
  </w:style>
  <w:style w:type="paragraph" w:customStyle="1" w:styleId="Normal0">
    <w:name w:val="Normal+"/>
    <w:basedOn w:val="Normal"/>
    <w:next w:val="Normal"/>
    <w:uiPriority w:val="99"/>
    <w:rsid w:val="006E0D3C"/>
    <w:pPr>
      <w:suppressAutoHyphens/>
    </w:pPr>
    <w:rPr>
      <w:rFonts w:ascii="Helvetica" w:hAnsi="Helvetica" w:cs="Helvetica"/>
    </w:rPr>
  </w:style>
  <w:style w:type="character" w:customStyle="1" w:styleId="CharChar33">
    <w:name w:val="Char Char33"/>
    <w:uiPriority w:val="99"/>
    <w:rsid w:val="001A2ECF"/>
    <w:rPr>
      <w:rFonts w:ascii="Arial" w:hAnsi="Arial"/>
      <w:b/>
      <w:kern w:val="32"/>
      <w:sz w:val="32"/>
      <w:lang w:val="en-GB" w:eastAsia="it-IT"/>
    </w:rPr>
  </w:style>
  <w:style w:type="character" w:customStyle="1" w:styleId="CharChar32">
    <w:name w:val="Char Char32"/>
    <w:uiPriority w:val="99"/>
    <w:rsid w:val="001A2ECF"/>
    <w:rPr>
      <w:rFonts w:ascii="Arial" w:hAnsi="Arial"/>
      <w:b/>
      <w:sz w:val="28"/>
      <w:lang w:val="en-US" w:eastAsia="en-US"/>
    </w:rPr>
  </w:style>
  <w:style w:type="paragraph" w:customStyle="1" w:styleId="StyleHeading2Left0cmHanging063cm">
    <w:name w:val="Style Heading 2 + Left:  0 cm Hanging:  0.63 cm"/>
    <w:basedOn w:val="Heading2"/>
    <w:uiPriority w:val="99"/>
    <w:rsid w:val="006F2267"/>
    <w:pPr>
      <w:ind w:left="360" w:hanging="360"/>
      <w:jc w:val="both"/>
    </w:pPr>
  </w:style>
  <w:style w:type="paragraph" w:customStyle="1" w:styleId="StyleHeading2JustifiedLeft0cmHanging063cm">
    <w:name w:val="Style Heading 2 + Justified Left:  0 cm Hanging:  0.63 cm"/>
    <w:basedOn w:val="Heading2"/>
    <w:uiPriority w:val="99"/>
    <w:rsid w:val="002E4461"/>
    <w:pPr>
      <w:spacing w:before="120" w:after="120"/>
      <w:ind w:left="357" w:hanging="357"/>
      <w:jc w:val="both"/>
    </w:pPr>
  </w:style>
  <w:style w:type="paragraph" w:customStyle="1" w:styleId="CharCharCharChar2">
    <w:name w:val="Char Char Char Char2"/>
    <w:basedOn w:val="Normal"/>
    <w:uiPriority w:val="99"/>
    <w:rsid w:val="003312E6"/>
    <w:pPr>
      <w:spacing w:after="160" w:line="240" w:lineRule="exact"/>
    </w:pPr>
    <w:rPr>
      <w:rFonts w:ascii="Tahoma" w:hAnsi="Tahoma" w:cs="Tahoma"/>
      <w:sz w:val="20"/>
      <w:szCs w:val="20"/>
    </w:rPr>
  </w:style>
  <w:style w:type="character" w:customStyle="1" w:styleId="hps">
    <w:name w:val="hps"/>
    <w:rsid w:val="004947E4"/>
  </w:style>
  <w:style w:type="character" w:customStyle="1" w:styleId="CharChar10">
    <w:name w:val="Char Char10"/>
    <w:uiPriority w:val="99"/>
    <w:rsid w:val="00C16976"/>
    <w:rPr>
      <w:sz w:val="16"/>
      <w:lang w:val="en-GB" w:eastAsia="en-US"/>
    </w:rPr>
  </w:style>
  <w:style w:type="paragraph" w:customStyle="1" w:styleId="Char21">
    <w:name w:val="Char21"/>
    <w:basedOn w:val="Normal"/>
    <w:uiPriority w:val="99"/>
    <w:rsid w:val="00C16976"/>
    <w:pPr>
      <w:spacing w:after="160" w:line="240" w:lineRule="exact"/>
    </w:pPr>
    <w:rPr>
      <w:rFonts w:ascii="Tahoma" w:hAnsi="Tahoma" w:cs="Tahoma"/>
      <w:sz w:val="20"/>
      <w:szCs w:val="20"/>
    </w:rPr>
  </w:style>
  <w:style w:type="character" w:customStyle="1" w:styleId="FontGeneva9Ch">
    <w:name w:val="Font: Geneva 9 Ch"/>
    <w:uiPriority w:val="99"/>
    <w:rsid w:val="00C16976"/>
  </w:style>
  <w:style w:type="table" w:customStyle="1" w:styleId="TableGrid1">
    <w:name w:val="Table Grid1"/>
    <w:uiPriority w:val="39"/>
    <w:rsid w:val="000D2732"/>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2">
    <w:name w:val="Char12"/>
    <w:basedOn w:val="Normal"/>
    <w:uiPriority w:val="99"/>
    <w:rsid w:val="00C54427"/>
    <w:pPr>
      <w:spacing w:after="160" w:line="240" w:lineRule="exact"/>
    </w:pPr>
    <w:rPr>
      <w:rFonts w:ascii="Tahoma" w:hAnsi="Tahoma" w:cs="Tahoma"/>
      <w:sz w:val="20"/>
      <w:szCs w:val="20"/>
    </w:rPr>
  </w:style>
  <w:style w:type="paragraph" w:customStyle="1" w:styleId="CharCharCharChar1">
    <w:name w:val="Char Char Char Char1"/>
    <w:basedOn w:val="Normal"/>
    <w:uiPriority w:val="99"/>
    <w:rsid w:val="00E54013"/>
    <w:pPr>
      <w:spacing w:after="160" w:line="240" w:lineRule="exact"/>
    </w:pPr>
    <w:rPr>
      <w:rFonts w:ascii="Tahoma" w:hAnsi="Tahoma" w:cs="Tahoma"/>
      <w:sz w:val="20"/>
      <w:szCs w:val="20"/>
    </w:rPr>
  </w:style>
  <w:style w:type="paragraph" w:customStyle="1" w:styleId="Char3">
    <w:name w:val="Char3"/>
    <w:basedOn w:val="Normal"/>
    <w:uiPriority w:val="99"/>
    <w:rsid w:val="00E54013"/>
    <w:pPr>
      <w:spacing w:after="160" w:line="240" w:lineRule="exact"/>
    </w:pPr>
    <w:rPr>
      <w:rFonts w:ascii="Tahoma" w:hAnsi="Tahoma" w:cs="Tahoma"/>
      <w:sz w:val="20"/>
      <w:szCs w:val="20"/>
    </w:rPr>
  </w:style>
  <w:style w:type="paragraph" w:customStyle="1" w:styleId="CharCharCharCharCharCharChar1">
    <w:name w:val="Char Char Char Char Char Char Char1"/>
    <w:basedOn w:val="Normal"/>
    <w:uiPriority w:val="99"/>
    <w:rsid w:val="00E54013"/>
    <w:pPr>
      <w:spacing w:after="160" w:line="240" w:lineRule="exact"/>
    </w:pPr>
    <w:rPr>
      <w:rFonts w:ascii="Tahoma" w:hAnsi="Tahoma" w:cs="Tahoma"/>
      <w:sz w:val="20"/>
      <w:szCs w:val="20"/>
    </w:rPr>
  </w:style>
  <w:style w:type="paragraph" w:customStyle="1" w:styleId="CharCharCharCharCharCharCharCharCharCharCharCharCharCharCharChar1">
    <w:name w:val="Char Char Char Char Char Char Char Char Char Char Char Char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CharCharChar1CharCharCharCharCharCharCharCharCharCharCharCharCharCharCharCharCharCharCharCharCharCharCharCharCharCharChar1CharCharCharChar1">
    <w:name w:val="Char Char Char Char Char Char Char Char1 Char Char Char Char Char Char Char Char Char Char Char Char Char Char Char Char Char Char Char Char Char Char Char Char Char Char Char1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1">
    <w:name w:val="Char Char Char Char Char1"/>
    <w:basedOn w:val="Normal"/>
    <w:uiPriority w:val="99"/>
    <w:rsid w:val="00E54013"/>
    <w:pPr>
      <w:spacing w:after="160" w:line="240" w:lineRule="exact"/>
      <w:jc w:val="both"/>
    </w:pPr>
    <w:rPr>
      <w:rFonts w:ascii="Verdana" w:hAnsi="Verdana" w:cs="Verdana"/>
      <w:sz w:val="20"/>
      <w:szCs w:val="20"/>
      <w:lang w:val="en-GB"/>
    </w:rPr>
  </w:style>
  <w:style w:type="character" w:customStyle="1" w:styleId="CharChar5">
    <w:name w:val="Char Char5"/>
    <w:uiPriority w:val="99"/>
    <w:rsid w:val="00E54013"/>
    <w:rPr>
      <w:rFonts w:ascii="Arial" w:hAnsi="Arial"/>
      <w:sz w:val="24"/>
      <w:lang w:val="en-GB" w:eastAsia="en-US"/>
    </w:rPr>
  </w:style>
  <w:style w:type="character" w:customStyle="1" w:styleId="CharChar41">
    <w:name w:val="Char Char41"/>
    <w:uiPriority w:val="99"/>
    <w:rsid w:val="00E54013"/>
    <w:rPr>
      <w:rFonts w:ascii="Arial" w:hAnsi="Arial"/>
      <w:b/>
      <w:kern w:val="32"/>
      <w:sz w:val="32"/>
      <w:lang w:val="en-GB" w:eastAsia="it-IT"/>
    </w:rPr>
  </w:style>
  <w:style w:type="character" w:customStyle="1" w:styleId="CharCharChar11">
    <w:name w:val="Char Char Char11"/>
    <w:uiPriority w:val="99"/>
    <w:rsid w:val="00E54013"/>
    <w:rPr>
      <w:sz w:val="24"/>
      <w:lang w:val="en-GB" w:eastAsia="en-GB"/>
    </w:rPr>
  </w:style>
  <w:style w:type="character" w:customStyle="1" w:styleId="CharChar311">
    <w:name w:val="Char Char311"/>
    <w:uiPriority w:val="99"/>
    <w:rsid w:val="00E54013"/>
    <w:rPr>
      <w:rFonts w:ascii="Arial" w:hAnsi="Arial"/>
      <w:b/>
      <w:sz w:val="28"/>
      <w:lang w:val="en-US" w:eastAsia="en-US"/>
    </w:rPr>
  </w:style>
  <w:style w:type="character" w:customStyle="1" w:styleId="CharChar301">
    <w:name w:val="Char Char301"/>
    <w:uiPriority w:val="99"/>
    <w:rsid w:val="00E54013"/>
    <w:rPr>
      <w:rFonts w:ascii="Arial" w:hAnsi="Arial"/>
      <w:i/>
      <w:sz w:val="26"/>
      <w:lang w:val="en-GB" w:eastAsia="en-US"/>
    </w:rPr>
  </w:style>
  <w:style w:type="character" w:customStyle="1" w:styleId="CharCharChar2">
    <w:name w:val="Char Char Char2"/>
    <w:uiPriority w:val="99"/>
    <w:rsid w:val="00E54013"/>
    <w:rPr>
      <w:sz w:val="19"/>
    </w:rPr>
  </w:style>
  <w:style w:type="paragraph" w:customStyle="1" w:styleId="Char11">
    <w:name w:val="Char11"/>
    <w:basedOn w:val="Normal"/>
    <w:uiPriority w:val="99"/>
    <w:rsid w:val="00E54013"/>
    <w:pPr>
      <w:spacing w:after="160" w:line="240" w:lineRule="exact"/>
      <w:ind w:right="43"/>
      <w:jc w:val="both"/>
    </w:pPr>
    <w:rPr>
      <w:rFonts w:ascii="Tahoma" w:hAnsi="Tahoma" w:cs="Tahoma"/>
      <w:sz w:val="20"/>
      <w:szCs w:val="20"/>
    </w:rPr>
  </w:style>
  <w:style w:type="paragraph" w:customStyle="1" w:styleId="CharChar1Char1">
    <w:name w:val="Char Char1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CharCharCharCharCharCharCharCharCharCharChar1">
    <w:name w:val="Char Char Char Char Char Char Char Char Char Char Char Char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Char1Char1">
    <w:name w:val="Char Char Char1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1CharCharCharChar1">
    <w:name w:val="Char Char1 Char Char Char Char1"/>
    <w:basedOn w:val="Normal"/>
    <w:autoRedefine/>
    <w:uiPriority w:val="99"/>
    <w:rsid w:val="00E54013"/>
    <w:pPr>
      <w:autoSpaceDE w:val="0"/>
      <w:autoSpaceDN w:val="0"/>
      <w:adjustRightInd w:val="0"/>
      <w:ind w:right="43"/>
      <w:jc w:val="both"/>
    </w:pPr>
    <w:rPr>
      <w:rFonts w:ascii="Arial" w:hAnsi="Arial" w:cs="Arial"/>
      <w:sz w:val="20"/>
      <w:szCs w:val="20"/>
      <w:lang w:val="en-ZA" w:eastAsia="en-ZA"/>
    </w:rPr>
  </w:style>
  <w:style w:type="character" w:customStyle="1" w:styleId="CharChar101">
    <w:name w:val="Char Char101"/>
    <w:uiPriority w:val="99"/>
    <w:rsid w:val="00E54013"/>
    <w:rPr>
      <w:sz w:val="16"/>
      <w:lang w:val="en-GB" w:eastAsia="en-US"/>
    </w:rPr>
  </w:style>
  <w:style w:type="paragraph" w:customStyle="1" w:styleId="Pa4">
    <w:name w:val="Pa4"/>
    <w:basedOn w:val="Default"/>
    <w:next w:val="Default"/>
    <w:uiPriority w:val="99"/>
    <w:rsid w:val="00E54013"/>
    <w:pPr>
      <w:spacing w:before="40" w:after="40" w:line="221" w:lineRule="atLeast"/>
    </w:pPr>
    <w:rPr>
      <w:rFonts w:ascii="MAC C Swiss" w:hAnsi="MAC C Swiss" w:cs="MAC C Swiss"/>
      <w:color w:val="auto"/>
      <w:lang w:val="en-US" w:eastAsia="en-US"/>
    </w:rPr>
  </w:style>
  <w:style w:type="character" w:customStyle="1" w:styleId="apple-converted-space">
    <w:name w:val="apple-converted-space"/>
    <w:rsid w:val="00830C46"/>
    <w:rPr>
      <w:rFonts w:cs="Times New Roman"/>
    </w:rPr>
  </w:style>
  <w:style w:type="paragraph" w:customStyle="1" w:styleId="western">
    <w:name w:val="western"/>
    <w:basedOn w:val="Normal"/>
    <w:rsid w:val="000E7734"/>
    <w:pPr>
      <w:spacing w:before="100" w:beforeAutospacing="1"/>
      <w:jc w:val="both"/>
    </w:pPr>
    <w:rPr>
      <w:rFonts w:ascii="MAC C Times" w:hAnsi="MAC C Times" w:cs="MAC C Times"/>
      <w:lang w:val="en-GB"/>
    </w:rPr>
  </w:style>
  <w:style w:type="paragraph" w:customStyle="1" w:styleId="CharCharCharCharCharCharChar2">
    <w:name w:val="Char Char Char Char Char Char Char2"/>
    <w:basedOn w:val="Normal"/>
    <w:uiPriority w:val="99"/>
    <w:rsid w:val="00426976"/>
    <w:pPr>
      <w:spacing w:after="160" w:line="240" w:lineRule="exact"/>
    </w:pPr>
    <w:rPr>
      <w:rFonts w:ascii="Tahoma" w:hAnsi="Tahoma" w:cs="Tahoma"/>
      <w:sz w:val="20"/>
      <w:szCs w:val="20"/>
      <w:lang w:val="en-GB"/>
    </w:rPr>
  </w:style>
  <w:style w:type="table" w:customStyle="1" w:styleId="GZI11">
    <w:name w:val="GZI11"/>
    <w:uiPriority w:val="99"/>
    <w:rsid w:val="00B04BF5"/>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table" w:customStyle="1" w:styleId="TableGrid2">
    <w:name w:val="Table Grid2"/>
    <w:uiPriority w:val="59"/>
    <w:rsid w:val="00B04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
    <w:name w:val="Table Contemporary1"/>
    <w:uiPriority w:val="99"/>
    <w:rsid w:val="00B04BF5"/>
    <w:rPr>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
    <w:name w:val="Table Elegant1"/>
    <w:uiPriority w:val="99"/>
    <w:rsid w:val="00B04BF5"/>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3Deffects11">
    <w:name w:val="Table 3D effects 11"/>
    <w:rsid w:val="00B04BF5"/>
    <w:rPr>
      <w:lang w:val="en-US" w:eastAsia="en-US"/>
    </w:rPr>
    <w:tblPr>
      <w:tblCellMar>
        <w:top w:w="0" w:type="dxa"/>
        <w:left w:w="108" w:type="dxa"/>
        <w:bottom w:w="0" w:type="dxa"/>
        <w:right w:w="108" w:type="dxa"/>
      </w:tblCellMar>
    </w:tblPr>
    <w:tcPr>
      <w:shd w:val="solid" w:color="C0C0C0" w:fill="FFFFFF"/>
    </w:tcPr>
  </w:style>
  <w:style w:type="table" w:customStyle="1" w:styleId="TableGrid11">
    <w:name w:val="Table Grid11"/>
    <w:uiPriority w:val="59"/>
    <w:rsid w:val="00B04BF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ZI12">
    <w:name w:val="GZI12"/>
    <w:uiPriority w:val="99"/>
    <w:rsid w:val="007F768F"/>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table" w:customStyle="1" w:styleId="TableGrid3">
    <w:name w:val="Table Grid3"/>
    <w:uiPriority w:val="59"/>
    <w:rsid w:val="007F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2">
    <w:name w:val="Table Contemporary2"/>
    <w:uiPriority w:val="99"/>
    <w:rsid w:val="007F768F"/>
    <w:rPr>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2">
    <w:name w:val="Table Elegant2"/>
    <w:uiPriority w:val="99"/>
    <w:rsid w:val="007F768F"/>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3Deffects12">
    <w:name w:val="Table 3D effects 12"/>
    <w:uiPriority w:val="99"/>
    <w:rsid w:val="007F768F"/>
    <w:rPr>
      <w:lang w:val="en-US" w:eastAsia="en-US"/>
    </w:rPr>
    <w:tblPr>
      <w:tblCellMar>
        <w:top w:w="0" w:type="dxa"/>
        <w:left w:w="108" w:type="dxa"/>
        <w:bottom w:w="0" w:type="dxa"/>
        <w:right w:w="108" w:type="dxa"/>
      </w:tblCellMar>
    </w:tblPr>
    <w:tcPr>
      <w:shd w:val="solid" w:color="C0C0C0" w:fill="FFFFFF"/>
    </w:tcPr>
  </w:style>
  <w:style w:type="table" w:customStyle="1" w:styleId="TableGrid12">
    <w:name w:val="Table Grid12"/>
    <w:uiPriority w:val="99"/>
    <w:rsid w:val="007F768F"/>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221BF3"/>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rtki2">
    <w:name w:val="_crtki+2"/>
    <w:rsid w:val="00254BDC"/>
    <w:pPr>
      <w:numPr>
        <w:numId w:val="17"/>
      </w:numPr>
    </w:pPr>
  </w:style>
  <w:style w:type="numbering" w:customStyle="1" w:styleId="Listanormal2">
    <w:name w:val="_Lista normal+2"/>
    <w:rsid w:val="00254BDC"/>
    <w:pPr>
      <w:numPr>
        <w:numId w:val="18"/>
      </w:numPr>
    </w:pPr>
  </w:style>
  <w:style w:type="numbering" w:customStyle="1" w:styleId="Style3">
    <w:name w:val="Style3"/>
    <w:rsid w:val="00254BDC"/>
    <w:pPr>
      <w:numPr>
        <w:numId w:val="25"/>
      </w:numPr>
    </w:pPr>
  </w:style>
  <w:style w:type="numbering" w:customStyle="1" w:styleId="Style32">
    <w:name w:val="Style32"/>
    <w:rsid w:val="00254BDC"/>
    <w:pPr>
      <w:numPr>
        <w:numId w:val="24"/>
      </w:numPr>
    </w:pPr>
  </w:style>
  <w:style w:type="table" w:customStyle="1" w:styleId="TableGrid5">
    <w:name w:val="Table Grid5"/>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erEventName">
    <w:name w:val="Summer Event Name"/>
    <w:basedOn w:val="Normal"/>
    <w:rsid w:val="00015469"/>
    <w:pPr>
      <w:spacing w:line="285" w:lineRule="auto"/>
    </w:pPr>
    <w:rPr>
      <w:rFonts w:ascii="Calibri" w:hAnsi="Calibri"/>
      <w:color w:val="000000"/>
      <w:kern w:val="28"/>
      <w:sz w:val="123"/>
      <w:szCs w:val="123"/>
      <w:lang w:val="en-GB" w:eastAsia="en-GB"/>
    </w:rPr>
  </w:style>
  <w:style w:type="paragraph" w:customStyle="1" w:styleId="SummerEventBodyText">
    <w:name w:val="Summer Event Body Text"/>
    <w:basedOn w:val="Normal"/>
    <w:rsid w:val="00015469"/>
    <w:pPr>
      <w:spacing w:after="120" w:line="285" w:lineRule="auto"/>
    </w:pPr>
    <w:rPr>
      <w:rFonts w:ascii="Calibri" w:hAnsi="Calibri"/>
      <w:color w:val="000000"/>
      <w:kern w:val="28"/>
      <w:sz w:val="28"/>
      <w:szCs w:val="25"/>
      <w:lang w:val="en-GB" w:eastAsia="en-GB"/>
    </w:rPr>
  </w:style>
  <w:style w:type="paragraph" w:customStyle="1" w:styleId="Char5">
    <w:name w:val="Char"/>
    <w:basedOn w:val="Normal"/>
    <w:rsid w:val="001C678D"/>
    <w:pPr>
      <w:spacing w:after="160" w:line="240" w:lineRule="exact"/>
    </w:pPr>
    <w:rPr>
      <w:rFonts w:ascii="Tahoma" w:hAnsi="Tahoma" w:cs="Tahoma"/>
      <w:sz w:val="20"/>
      <w:szCs w:val="20"/>
    </w:rPr>
  </w:style>
  <w:style w:type="table" w:styleId="GridTable3">
    <w:name w:val="Grid Table 3"/>
    <w:basedOn w:val="TableNormal"/>
    <w:uiPriority w:val="48"/>
    <w:rsid w:val="003C634E"/>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ListParagraphChar">
    <w:name w:val="List Paragraph Char"/>
    <w:aliases w:val="Normal numbere Char,Table of contents numbered Char,List Paragraph in table Char,List Paragraph1 Char,Recommendation Char,List Paragraph11 Char,Bullet point Char,NFP GP Bulleted List Char,L Char,bullet point list Char,1 heading Char"/>
    <w:link w:val="ListParagraph"/>
    <w:uiPriority w:val="34"/>
    <w:qFormat/>
    <w:rsid w:val="00DC5756"/>
    <w:rPr>
      <w:sz w:val="24"/>
      <w:szCs w:val="24"/>
      <w:lang w:eastAsia="en-US"/>
    </w:rPr>
  </w:style>
  <w:style w:type="paragraph" w:customStyle="1" w:styleId="UJPtekst">
    <w:name w:val="UJP tekst"/>
    <w:basedOn w:val="Normal"/>
    <w:link w:val="UJPtekstChar"/>
    <w:qFormat/>
    <w:rsid w:val="00C45850"/>
    <w:rPr>
      <w:rFonts w:ascii="StobiSerif Regular" w:hAnsi="StobiSerif Regular"/>
      <w:noProof/>
      <w:color w:val="000000"/>
      <w:sz w:val="20"/>
      <w:szCs w:val="18"/>
      <w:lang w:val="x-none"/>
    </w:rPr>
  </w:style>
  <w:style w:type="character" w:customStyle="1" w:styleId="UJPtekstChar">
    <w:name w:val="UJP tekst Char"/>
    <w:link w:val="UJPtekst"/>
    <w:rsid w:val="00C45850"/>
    <w:rPr>
      <w:rFonts w:ascii="StobiSerif Regular" w:hAnsi="StobiSerif Regular"/>
      <w:noProof/>
      <w:color w:val="000000"/>
      <w:szCs w:val="18"/>
      <w:lang w:val="x-none" w:eastAsia="en-US"/>
    </w:rPr>
  </w:style>
  <w:style w:type="character" w:customStyle="1" w:styleId="wbnbrmpodnaslov1">
    <w:name w:val="wb_nbrm_podnaslov1"/>
    <w:rsid w:val="00363441"/>
    <w:rPr>
      <w:rFonts w:ascii="Tahoma" w:hAnsi="Tahoma" w:cs="Tahoma" w:hint="default"/>
      <w:b w:val="0"/>
      <w:bCs w:val="0"/>
      <w:color w:val="404040"/>
      <w:sz w:val="24"/>
      <w:szCs w:val="24"/>
    </w:rPr>
  </w:style>
  <w:style w:type="paragraph" w:customStyle="1" w:styleId="yiv1120758429msonormal">
    <w:name w:val="yiv1120758429msonormal"/>
    <w:basedOn w:val="Normal"/>
    <w:rsid w:val="00BF3C3A"/>
    <w:pPr>
      <w:spacing w:before="100" w:beforeAutospacing="1" w:after="100" w:afterAutospacing="1"/>
    </w:pPr>
  </w:style>
  <w:style w:type="paragraph" w:customStyle="1" w:styleId="CharCharCharCharCarChar">
    <w:name w:val="Char Char Char Char Car Char"/>
    <w:aliases w:val="Char Char Char Char Car Char Char1,16 Point Char1,Superscript 6 Point Char1,ftref Char1,Char Char Char1 Char Char Char"/>
    <w:basedOn w:val="Normal"/>
    <w:next w:val="Normal"/>
    <w:link w:val="FootnoteReference"/>
    <w:uiPriority w:val="99"/>
    <w:rsid w:val="009A251F"/>
    <w:pPr>
      <w:spacing w:after="160" w:line="240" w:lineRule="exact"/>
    </w:pPr>
    <w:rPr>
      <w:sz w:val="20"/>
      <w:szCs w:val="20"/>
      <w:vertAlign w:val="superscript"/>
      <w:lang w:val="en-GB" w:eastAsia="en-GB"/>
    </w:rPr>
  </w:style>
  <w:style w:type="character" w:customStyle="1" w:styleId="Heading20">
    <w:name w:val="Heading #2_"/>
    <w:link w:val="Heading21"/>
    <w:locked/>
    <w:rsid w:val="00B1178C"/>
    <w:rPr>
      <w:rFonts w:ascii="Sylfaen" w:eastAsia="Sylfaen" w:hAnsi="Sylfaen"/>
      <w:sz w:val="26"/>
      <w:szCs w:val="26"/>
      <w:shd w:val="clear" w:color="auto" w:fill="FFFFFF"/>
    </w:rPr>
  </w:style>
  <w:style w:type="paragraph" w:customStyle="1" w:styleId="Heading21">
    <w:name w:val="Heading #2"/>
    <w:basedOn w:val="Normal"/>
    <w:link w:val="Heading20"/>
    <w:rsid w:val="00B1178C"/>
    <w:pPr>
      <w:widowControl w:val="0"/>
      <w:shd w:val="clear" w:color="auto" w:fill="FFFFFF"/>
      <w:spacing w:line="0" w:lineRule="atLeast"/>
      <w:ind w:hanging="720"/>
      <w:jc w:val="both"/>
      <w:outlineLvl w:val="1"/>
    </w:pPr>
    <w:rPr>
      <w:rFonts w:ascii="Sylfaen" w:eastAsia="Sylfaen" w:hAnsi="Sylfaen"/>
      <w:sz w:val="26"/>
      <w:szCs w:val="26"/>
      <w:shd w:val="clear" w:color="auto" w:fill="FFFFFF"/>
      <w:lang w:val="en-GB" w:eastAsia="en-GB"/>
    </w:rPr>
  </w:style>
  <w:style w:type="character" w:customStyle="1" w:styleId="Bodytext0">
    <w:name w:val="Body text_"/>
    <w:link w:val="BodyText8"/>
    <w:locked/>
    <w:rsid w:val="00B1178C"/>
    <w:rPr>
      <w:rFonts w:ascii="Sylfaen" w:eastAsia="Sylfaen" w:hAnsi="Sylfaen"/>
      <w:shd w:val="clear" w:color="auto" w:fill="FFFFFF"/>
    </w:rPr>
  </w:style>
  <w:style w:type="paragraph" w:customStyle="1" w:styleId="BodyText8">
    <w:name w:val="Body Text8"/>
    <w:basedOn w:val="Normal"/>
    <w:link w:val="Bodytext0"/>
    <w:rsid w:val="00B1178C"/>
    <w:pPr>
      <w:widowControl w:val="0"/>
      <w:shd w:val="clear" w:color="auto" w:fill="FFFFFF"/>
      <w:spacing w:line="307" w:lineRule="exact"/>
      <w:ind w:hanging="800"/>
      <w:jc w:val="both"/>
    </w:pPr>
    <w:rPr>
      <w:rFonts w:ascii="Sylfaen" w:eastAsia="Sylfaen" w:hAnsi="Sylfaen"/>
      <w:sz w:val="20"/>
      <w:szCs w:val="20"/>
      <w:shd w:val="clear" w:color="auto" w:fill="FFFFFF"/>
      <w:lang w:val="en-GB" w:eastAsia="en-GB"/>
    </w:rPr>
  </w:style>
  <w:style w:type="character" w:customStyle="1" w:styleId="Bodytext20">
    <w:name w:val="Body text (20)"/>
    <w:rsid w:val="00B1178C"/>
    <w:rPr>
      <w:rFonts w:ascii="Sylfaen" w:eastAsia="Sylfaen" w:hAnsi="Sylfaen" w:cs="Sylfaen" w:hint="default"/>
      <w:b w:val="0"/>
      <w:bCs w:val="0"/>
      <w:i/>
      <w:iCs/>
      <w:smallCaps w:val="0"/>
      <w:color w:val="000000"/>
      <w:spacing w:val="0"/>
      <w:w w:val="100"/>
      <w:position w:val="0"/>
      <w:sz w:val="25"/>
      <w:szCs w:val="25"/>
      <w:u w:val="single"/>
      <w:lang w:val="mk-MK"/>
    </w:rPr>
  </w:style>
  <w:style w:type="table" w:customStyle="1" w:styleId="GridTable4-Accent11">
    <w:name w:val="Grid Table 4 - Accent 11"/>
    <w:basedOn w:val="TableNormal"/>
    <w:uiPriority w:val="49"/>
    <w:rsid w:val="00B1178C"/>
    <w:rPr>
      <w:rFonts w:ascii="Calibri" w:eastAsia="Calibri"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1">
    <w:name w:val="Light Shading - Accent 1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
    <w:name w:val="Light Grid"/>
    <w:basedOn w:val="TableNormal"/>
    <w:uiPriority w:val="62"/>
    <w:rsid w:val="00B1178C"/>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
    <w:name w:val="Medium Grid 1"/>
    <w:basedOn w:val="TableNormal"/>
    <w:uiPriority w:val="67"/>
    <w:rsid w:val="00B1178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1">
    <w:name w:val="Light Grid Accent 1"/>
    <w:basedOn w:val="TableNormal"/>
    <w:uiPriority w:val="62"/>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5">
    <w:name w:val="Light Shading Accent 5"/>
    <w:basedOn w:val="TableNormal"/>
    <w:uiPriority w:val="60"/>
    <w:rsid w:val="00B1178C"/>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B1178C"/>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B1178C"/>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Bodytext80">
    <w:name w:val="Body text (8)"/>
    <w:rsid w:val="00B1178C"/>
    <w:rPr>
      <w:rFonts w:ascii="Sylfaen" w:eastAsia="Sylfaen" w:hAnsi="Sylfaen" w:cs="Sylfaen"/>
      <w:b/>
      <w:bCs/>
      <w:i w:val="0"/>
      <w:iCs w:val="0"/>
      <w:smallCaps w:val="0"/>
      <w:strike w:val="0"/>
      <w:color w:val="000000"/>
      <w:spacing w:val="0"/>
      <w:w w:val="100"/>
      <w:position w:val="0"/>
      <w:sz w:val="25"/>
      <w:szCs w:val="25"/>
      <w:u w:val="single"/>
      <w:lang w:val="mk-MK"/>
    </w:rPr>
  </w:style>
  <w:style w:type="character" w:styleId="LineNumber">
    <w:name w:val="line number"/>
    <w:locked/>
    <w:rsid w:val="00B1178C"/>
  </w:style>
  <w:style w:type="paragraph" w:customStyle="1" w:styleId="font5">
    <w:name w:val="font5"/>
    <w:basedOn w:val="Normal"/>
    <w:rsid w:val="00B1178C"/>
    <w:pPr>
      <w:spacing w:before="100" w:beforeAutospacing="1" w:after="100" w:afterAutospacing="1"/>
    </w:pPr>
    <w:rPr>
      <w:rFonts w:ascii="Arial" w:hAnsi="Arial" w:cs="Arial"/>
      <w:sz w:val="20"/>
      <w:szCs w:val="20"/>
    </w:rPr>
  </w:style>
  <w:style w:type="paragraph" w:customStyle="1" w:styleId="font6">
    <w:name w:val="font6"/>
    <w:basedOn w:val="Normal"/>
    <w:rsid w:val="00B1178C"/>
    <w:pPr>
      <w:spacing w:before="100" w:beforeAutospacing="1" w:after="100" w:afterAutospacing="1"/>
    </w:pPr>
    <w:rPr>
      <w:rFonts w:ascii="StobiSerif Regular" w:hAnsi="StobiSerif Regular"/>
      <w:sz w:val="20"/>
      <w:szCs w:val="20"/>
    </w:rPr>
  </w:style>
  <w:style w:type="paragraph" w:customStyle="1" w:styleId="font7">
    <w:name w:val="font7"/>
    <w:basedOn w:val="Normal"/>
    <w:rsid w:val="00B1178C"/>
    <w:pPr>
      <w:spacing w:before="100" w:beforeAutospacing="1" w:after="100" w:afterAutospacing="1"/>
    </w:pPr>
    <w:rPr>
      <w:rFonts w:ascii="StobiSerif Regular" w:hAnsi="StobiSerif Regular"/>
      <w:b/>
      <w:bCs/>
      <w:sz w:val="20"/>
      <w:szCs w:val="20"/>
    </w:rPr>
  </w:style>
  <w:style w:type="paragraph" w:customStyle="1" w:styleId="font8">
    <w:name w:val="font8"/>
    <w:basedOn w:val="Normal"/>
    <w:rsid w:val="00B1178C"/>
    <w:pPr>
      <w:spacing w:before="100" w:beforeAutospacing="1" w:after="100" w:afterAutospacing="1"/>
    </w:pPr>
    <w:rPr>
      <w:sz w:val="14"/>
      <w:szCs w:val="14"/>
    </w:rPr>
  </w:style>
  <w:style w:type="paragraph" w:customStyle="1" w:styleId="font9">
    <w:name w:val="font9"/>
    <w:basedOn w:val="Normal"/>
    <w:rsid w:val="00B1178C"/>
    <w:pPr>
      <w:spacing w:before="100" w:beforeAutospacing="1" w:after="100" w:afterAutospacing="1"/>
    </w:pPr>
    <w:rPr>
      <w:rFonts w:ascii="StobiSerif Regular" w:hAnsi="StobiSerif Regular"/>
      <w:sz w:val="22"/>
      <w:szCs w:val="22"/>
    </w:rPr>
  </w:style>
  <w:style w:type="paragraph" w:customStyle="1" w:styleId="font10">
    <w:name w:val="font10"/>
    <w:basedOn w:val="Normal"/>
    <w:rsid w:val="00B1178C"/>
    <w:pPr>
      <w:spacing w:before="100" w:beforeAutospacing="1" w:after="100" w:afterAutospacing="1"/>
    </w:pPr>
    <w:rPr>
      <w:rFonts w:ascii="StobiSerif Regular" w:hAnsi="StobiSerif Regular"/>
      <w:color w:val="FF0000"/>
      <w:sz w:val="20"/>
      <w:szCs w:val="20"/>
    </w:rPr>
  </w:style>
  <w:style w:type="paragraph" w:customStyle="1" w:styleId="font11">
    <w:name w:val="font11"/>
    <w:basedOn w:val="Normal"/>
    <w:rsid w:val="00B1178C"/>
    <w:pPr>
      <w:spacing w:before="100" w:beforeAutospacing="1" w:after="100" w:afterAutospacing="1"/>
    </w:pPr>
    <w:rPr>
      <w:rFonts w:ascii="StobiSerif Regular" w:hAnsi="StobiSerif Regular"/>
      <w:b/>
      <w:bCs/>
      <w:sz w:val="22"/>
      <w:szCs w:val="22"/>
    </w:rPr>
  </w:style>
  <w:style w:type="paragraph" w:customStyle="1" w:styleId="font12">
    <w:name w:val="font12"/>
    <w:basedOn w:val="Normal"/>
    <w:rsid w:val="00B1178C"/>
    <w:pPr>
      <w:spacing w:before="100" w:beforeAutospacing="1" w:after="100" w:afterAutospacing="1"/>
    </w:pPr>
    <w:rPr>
      <w:rFonts w:ascii="StobiSerif Regular" w:hAnsi="StobiSerif Regular"/>
      <w:sz w:val="22"/>
      <w:szCs w:val="22"/>
    </w:rPr>
  </w:style>
  <w:style w:type="paragraph" w:customStyle="1" w:styleId="font13">
    <w:name w:val="font13"/>
    <w:basedOn w:val="Normal"/>
    <w:rsid w:val="00B1178C"/>
    <w:pPr>
      <w:spacing w:before="100" w:beforeAutospacing="1" w:after="100" w:afterAutospacing="1"/>
    </w:pPr>
    <w:rPr>
      <w:rFonts w:ascii="StobiSerif Regular" w:hAnsi="StobiSerif Regular"/>
      <w:color w:val="FF0000"/>
      <w:sz w:val="22"/>
      <w:szCs w:val="22"/>
    </w:rPr>
  </w:style>
  <w:style w:type="paragraph" w:customStyle="1" w:styleId="font14">
    <w:name w:val="font14"/>
    <w:basedOn w:val="Normal"/>
    <w:rsid w:val="00B1178C"/>
    <w:pPr>
      <w:spacing w:before="100" w:beforeAutospacing="1" w:after="100" w:afterAutospacing="1"/>
    </w:pPr>
    <w:rPr>
      <w:rFonts w:ascii="StobiSerif Regular" w:hAnsi="StobiSerif Regular"/>
      <w:color w:val="FF0000"/>
      <w:sz w:val="20"/>
      <w:szCs w:val="20"/>
    </w:rPr>
  </w:style>
  <w:style w:type="paragraph" w:customStyle="1" w:styleId="font15">
    <w:name w:val="font15"/>
    <w:basedOn w:val="Normal"/>
    <w:rsid w:val="00B1178C"/>
    <w:pPr>
      <w:spacing w:before="100" w:beforeAutospacing="1" w:after="100" w:afterAutospacing="1"/>
    </w:pPr>
  </w:style>
  <w:style w:type="paragraph" w:customStyle="1" w:styleId="font16">
    <w:name w:val="font16"/>
    <w:basedOn w:val="Normal"/>
    <w:rsid w:val="00B1178C"/>
    <w:pPr>
      <w:spacing w:before="100" w:beforeAutospacing="1" w:after="100" w:afterAutospacing="1"/>
    </w:pPr>
    <w:rPr>
      <w:rFonts w:ascii="StobiSerif Regular" w:hAnsi="StobiSerif Regular"/>
      <w:b/>
      <w:bCs/>
      <w:sz w:val="20"/>
      <w:szCs w:val="20"/>
    </w:rPr>
  </w:style>
  <w:style w:type="paragraph" w:customStyle="1" w:styleId="font17">
    <w:name w:val="font17"/>
    <w:basedOn w:val="Normal"/>
    <w:rsid w:val="00B1178C"/>
    <w:pPr>
      <w:spacing w:before="100" w:beforeAutospacing="1" w:after="100" w:afterAutospacing="1"/>
    </w:pPr>
    <w:rPr>
      <w:rFonts w:ascii="StobiSerif Regular" w:hAnsi="StobiSerif Regular"/>
      <w:sz w:val="20"/>
      <w:szCs w:val="20"/>
    </w:rPr>
  </w:style>
  <w:style w:type="paragraph" w:customStyle="1" w:styleId="Normal1">
    <w:name w:val="Normal1"/>
    <w:basedOn w:val="Normal"/>
    <w:rsid w:val="00B1178C"/>
    <w:pPr>
      <w:spacing w:before="100" w:beforeAutospacing="1" w:after="100" w:afterAutospacing="1"/>
    </w:pPr>
    <w:rPr>
      <w:rFonts w:eastAsia="Calibri"/>
      <w:lang w:val="mk-MK" w:eastAsia="mk-MK"/>
    </w:rPr>
  </w:style>
  <w:style w:type="table" w:styleId="MediumList1">
    <w:name w:val="Medium List 1"/>
    <w:basedOn w:val="TableNormal"/>
    <w:uiPriority w:val="65"/>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3Deffects2">
    <w:name w:val="Table 3D effects 2"/>
    <w:basedOn w:val="TableNormal"/>
    <w:locked/>
    <w:rsid w:val="00B1178C"/>
    <w:pPr>
      <w:spacing w:line="2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0">
    <w:name w:val="Table Grid 4"/>
    <w:basedOn w:val="TableNormal"/>
    <w:locked/>
    <w:rsid w:val="00B1178C"/>
    <w:pPr>
      <w:spacing w:line="2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1178C"/>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
    <w:name w:val="Medium Grid 11"/>
    <w:basedOn w:val="TableNormal"/>
    <w:uiPriority w:val="67"/>
    <w:rsid w:val="00B1178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Grid-Accent11">
    <w:name w:val="Light Grid - Accent 11"/>
    <w:basedOn w:val="TableNormal"/>
    <w:uiPriority w:val="62"/>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
    <w:name w:val="Light Shading - Accent 12"/>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1">
    <w:name w:val="Medium List 11"/>
    <w:basedOn w:val="TableNormal"/>
    <w:uiPriority w:val="65"/>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IntenseEmphasis">
    <w:name w:val="Intense Emphasis"/>
    <w:uiPriority w:val="21"/>
    <w:qFormat/>
    <w:rsid w:val="00B1178C"/>
    <w:rPr>
      <w:b/>
      <w:bCs/>
      <w:i/>
      <w:iCs/>
      <w:color w:val="4F81BD"/>
    </w:rPr>
  </w:style>
  <w:style w:type="paragraph" w:styleId="IntenseQuote">
    <w:name w:val="Intense Quote"/>
    <w:basedOn w:val="Normal"/>
    <w:next w:val="Normal"/>
    <w:link w:val="IntenseQuoteChar"/>
    <w:uiPriority w:val="30"/>
    <w:qFormat/>
    <w:rsid w:val="00B1178C"/>
    <w:pPr>
      <w:widowControl w:val="0"/>
      <w:pBdr>
        <w:bottom w:val="single" w:sz="4" w:space="4" w:color="4F81BD"/>
      </w:pBdr>
      <w:autoSpaceDE w:val="0"/>
      <w:autoSpaceDN w:val="0"/>
      <w:adjustRightInd w:val="0"/>
      <w:spacing w:before="200" w:after="280"/>
      <w:ind w:left="936" w:right="936"/>
    </w:pPr>
    <w:rPr>
      <w:b/>
      <w:bCs/>
      <w:i/>
      <w:iCs/>
      <w:color w:val="4F81BD"/>
      <w:sz w:val="20"/>
      <w:szCs w:val="20"/>
      <w:lang w:val="x-none" w:eastAsia="x-none"/>
    </w:rPr>
  </w:style>
  <w:style w:type="character" w:customStyle="1" w:styleId="IntenseQuoteChar">
    <w:name w:val="Intense Quote Char"/>
    <w:link w:val="IntenseQuote"/>
    <w:uiPriority w:val="30"/>
    <w:rsid w:val="00B1178C"/>
    <w:rPr>
      <w:b/>
      <w:bCs/>
      <w:i/>
      <w:iCs/>
      <w:color w:val="4F81BD"/>
      <w:lang w:val="x-none" w:eastAsia="x-none"/>
    </w:rPr>
  </w:style>
  <w:style w:type="table" w:customStyle="1" w:styleId="LightShading-Accent13">
    <w:name w:val="Light Shading - Accent 13"/>
    <w:basedOn w:val="TableNormal"/>
    <w:next w:val="LightShading-Accent1"/>
    <w:uiPriority w:val="60"/>
    <w:rsid w:val="00B1178C"/>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60"/>
    <w:rsid w:val="00B1178C"/>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next w:val="TableGrid"/>
    <w:rsid w:val="00B117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11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1">
    <w:name w:val="Table Grid1111"/>
    <w:basedOn w:val="TableNormal"/>
    <w:next w:val="TableGrid"/>
    <w:uiPriority w:val="59"/>
    <w:rsid w:val="00B117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1178C"/>
    <w:pPr>
      <w:numPr>
        <w:numId w:val="26"/>
      </w:numPr>
    </w:pPr>
  </w:style>
  <w:style w:type="table" w:customStyle="1" w:styleId="LightList-Accent51">
    <w:name w:val="Light List - Accent 51"/>
    <w:basedOn w:val="TableNormal"/>
    <w:next w:val="LightList-Accent5"/>
    <w:uiPriority w:val="61"/>
    <w:rsid w:val="00B1178C"/>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
    <w:name w:val="Medium Grid 3 - Accent 31"/>
    <w:basedOn w:val="TableNormal"/>
    <w:next w:val="MediumGrid3-Accent3"/>
    <w:uiPriority w:val="69"/>
    <w:rsid w:val="00B1178C"/>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11">
    <w:name w:val="Table Grid211"/>
    <w:basedOn w:val="TableNormal"/>
    <w:next w:val="TableGrid"/>
    <w:uiPriority w:val="59"/>
    <w:rsid w:val="00B117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 41"/>
    <w:basedOn w:val="TableNormal"/>
    <w:next w:val="TableGrid40"/>
    <w:rsid w:val="00B1178C"/>
    <w:pPr>
      <w:spacing w:line="2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pa9">
    <w:name w:val="pa9"/>
    <w:basedOn w:val="Normal"/>
    <w:rsid w:val="008228CC"/>
    <w:rPr>
      <w:rFonts w:eastAsia="Calibri"/>
      <w:lang w:val="mk-MK" w:eastAsia="mk-MK"/>
    </w:rPr>
  </w:style>
  <w:style w:type="paragraph" w:customStyle="1" w:styleId="MFbullets">
    <w:name w:val="MF_bullets"/>
    <w:basedOn w:val="Normal"/>
    <w:rsid w:val="00207B72"/>
    <w:pPr>
      <w:numPr>
        <w:numId w:val="27"/>
      </w:numPr>
    </w:pPr>
    <w:rPr>
      <w:rFonts w:ascii="MAC C Times" w:hAnsi="MAC C Times"/>
      <w:szCs w:val="20"/>
      <w:lang w:val="en-GB"/>
    </w:rPr>
  </w:style>
  <w:style w:type="paragraph" w:customStyle="1" w:styleId="CharChar7">
    <w:name w:val="Знак Знак Char Char Знак Знак"/>
    <w:basedOn w:val="Normal"/>
    <w:rsid w:val="00207B72"/>
    <w:pPr>
      <w:spacing w:after="160" w:line="240" w:lineRule="exact"/>
    </w:pPr>
    <w:rPr>
      <w:rFonts w:ascii="Tahoma" w:hAnsi="Tahoma" w:cs="Tahoma"/>
      <w:sz w:val="20"/>
      <w:szCs w:val="20"/>
    </w:rPr>
  </w:style>
  <w:style w:type="character" w:customStyle="1" w:styleId="NoSpacingChar">
    <w:name w:val="No Spacing Char"/>
    <w:link w:val="NoSpacing"/>
    <w:uiPriority w:val="1"/>
    <w:rsid w:val="00207B72"/>
    <w:rPr>
      <w:rFonts w:ascii="Calibri" w:hAnsi="Calibri" w:cs="Calibri"/>
      <w:sz w:val="22"/>
      <w:szCs w:val="22"/>
      <w:lang w:val="mk-MK"/>
    </w:rPr>
  </w:style>
  <w:style w:type="paragraph" w:customStyle="1" w:styleId="STekst">
    <w:name w:val="S_Tekst"/>
    <w:basedOn w:val="Normal"/>
    <w:link w:val="STekstChar"/>
    <w:rsid w:val="00207B72"/>
    <w:pPr>
      <w:spacing w:after="120"/>
      <w:ind w:firstLine="1134"/>
      <w:jc w:val="both"/>
    </w:pPr>
    <w:rPr>
      <w:sz w:val="22"/>
      <w:szCs w:val="22"/>
      <w:lang w:val="mk-MK"/>
    </w:rPr>
  </w:style>
  <w:style w:type="character" w:customStyle="1" w:styleId="STekstChar">
    <w:name w:val="S_Tekst Char"/>
    <w:link w:val="STekst"/>
    <w:locked/>
    <w:rsid w:val="00207B72"/>
    <w:rPr>
      <w:sz w:val="22"/>
      <w:szCs w:val="22"/>
      <w:lang w:val="mk-MK"/>
    </w:rPr>
  </w:style>
  <w:style w:type="paragraph" w:customStyle="1" w:styleId="yiv9996966992msonormal">
    <w:name w:val="yiv9996966992msonormal"/>
    <w:basedOn w:val="Normal"/>
    <w:rsid w:val="00207B72"/>
    <w:pPr>
      <w:spacing w:before="100" w:beforeAutospacing="1" w:after="100" w:afterAutospacing="1"/>
    </w:pPr>
    <w:rPr>
      <w:lang w:val="mk-MK" w:eastAsia="mk-MK"/>
    </w:rPr>
  </w:style>
  <w:style w:type="paragraph" w:customStyle="1" w:styleId="yiv7268657424msonormal">
    <w:name w:val="yiv7268657424msonormal"/>
    <w:basedOn w:val="Normal"/>
    <w:rsid w:val="00207B72"/>
    <w:pPr>
      <w:spacing w:before="100" w:beforeAutospacing="1" w:after="100" w:afterAutospacing="1"/>
    </w:pPr>
    <w:rPr>
      <w:lang w:val="mk-MK" w:eastAsia="mk-MK"/>
    </w:rPr>
  </w:style>
  <w:style w:type="table" w:customStyle="1" w:styleId="TableGrid13">
    <w:name w:val="Table Grid13"/>
    <w:basedOn w:val="TableNormal"/>
    <w:next w:val="TableGrid"/>
    <w:uiPriority w:val="59"/>
    <w:rsid w:val="00207B7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540DAA"/>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39"/>
    <w:rsid w:val="00C3733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3668044302477783m-3986873246552044066msolistparagraph">
    <w:name w:val="m_343668044302477783m-3986873246552044066msolistparagraph"/>
    <w:basedOn w:val="Normal"/>
    <w:rsid w:val="00C37332"/>
    <w:pPr>
      <w:spacing w:before="100" w:beforeAutospacing="1" w:after="100" w:afterAutospacing="1"/>
    </w:pPr>
    <w:rPr>
      <w:rFonts w:eastAsia="Calibri"/>
      <w:lang w:val="en-GB" w:eastAsia="en-GB"/>
    </w:rPr>
  </w:style>
  <w:style w:type="paragraph" w:customStyle="1" w:styleId="Times10PointCharCharChar1Char">
    <w:name w:val="Times 10 Point Char Char Char1 Char"/>
    <w:aliases w:val=" Exposant 3 Point Char Char Char1 Char,Footnote symbol Char Char Char1 Char,Footnote reference number Char Char Char Char1,Exposant 3 Point Char Char Char Char1"/>
    <w:basedOn w:val="Normal"/>
    <w:rsid w:val="00C37332"/>
    <w:pPr>
      <w:spacing w:after="160" w:line="240" w:lineRule="exact"/>
    </w:pPr>
    <w:rPr>
      <w:rFonts w:ascii="Calibri" w:eastAsia="Calibri" w:hAnsi="Calibri"/>
      <w:sz w:val="22"/>
      <w:szCs w:val="22"/>
      <w:vertAlign w:val="superscript"/>
    </w:rPr>
  </w:style>
  <w:style w:type="character" w:customStyle="1" w:styleId="UnresolvedMention">
    <w:name w:val="Unresolved Mention"/>
    <w:uiPriority w:val="99"/>
    <w:semiHidden/>
    <w:unhideWhenUsed/>
    <w:rsid w:val="001A6EB4"/>
    <w:rPr>
      <w:color w:val="605E5C"/>
      <w:shd w:val="clear" w:color="auto" w:fill="E1DFDD"/>
    </w:rPr>
  </w:style>
  <w:style w:type="paragraph" w:customStyle="1" w:styleId="ftrefChar">
    <w:name w:val="ftref Char"/>
    <w:aliases w:val="BVI fnr Char,16 Point Char,Superscript 6 Point Char,nota pié di pagina Char,Footnote symbol Char,Footnote Reference Number Char,Ref Char,de nota al pie Char,(NECG) Footnote Reference Char,Footnote number Char,SUPERS Char"/>
    <w:basedOn w:val="Normal"/>
    <w:uiPriority w:val="99"/>
    <w:rsid w:val="001A6EB4"/>
    <w:pPr>
      <w:spacing w:after="160" w:line="240" w:lineRule="exact"/>
      <w:jc w:val="both"/>
    </w:pPr>
    <w:rPr>
      <w:rFonts w:ascii="Calibri" w:eastAsia="Calibri" w:hAnsi="Calibri"/>
      <w:sz w:val="22"/>
      <w:szCs w:val="22"/>
      <w:vertAlign w:val="superscript"/>
      <w:lang w:val="mk-MK"/>
    </w:rPr>
  </w:style>
  <w:style w:type="paragraph" w:customStyle="1" w:styleId="a">
    <w:name w:val="_Томи"/>
    <w:basedOn w:val="Heading2"/>
    <w:link w:val="Char6"/>
    <w:autoRedefine/>
    <w:qFormat/>
    <w:rsid w:val="008700A2"/>
    <w:pPr>
      <w:numPr>
        <w:numId w:val="42"/>
      </w:numPr>
      <w:tabs>
        <w:tab w:val="left" w:pos="0"/>
      </w:tabs>
    </w:pPr>
    <w:rPr>
      <w:rFonts w:ascii="StobiSans Regular" w:hAnsi="StobiSans Regular"/>
      <w:bCs/>
      <w:sz w:val="26"/>
      <w:szCs w:val="22"/>
      <w:lang w:val="mk-MK" w:eastAsia="en-GB"/>
    </w:rPr>
  </w:style>
  <w:style w:type="paragraph" w:customStyle="1" w:styleId="2">
    <w:name w:val="_Томи2"/>
    <w:basedOn w:val="Normal"/>
    <w:link w:val="2Char"/>
    <w:qFormat/>
    <w:rsid w:val="0069120D"/>
    <w:pPr>
      <w:numPr>
        <w:ilvl w:val="1"/>
        <w:numId w:val="31"/>
      </w:numPr>
      <w:tabs>
        <w:tab w:val="left" w:pos="720"/>
      </w:tabs>
      <w:jc w:val="both"/>
    </w:pPr>
    <w:rPr>
      <w:rFonts w:ascii="StobiSerif Regular" w:hAnsi="StobiSerif Regular" w:cs="Arial Narrow"/>
      <w:b/>
      <w:bCs/>
      <w:sz w:val="22"/>
      <w:szCs w:val="22"/>
      <w:lang w:val="mk-MK"/>
    </w:rPr>
  </w:style>
  <w:style w:type="character" w:customStyle="1" w:styleId="Char6">
    <w:name w:val="_Томи Char"/>
    <w:link w:val="a"/>
    <w:rsid w:val="008700A2"/>
    <w:rPr>
      <w:rFonts w:ascii="StobiSans Regular" w:hAnsi="StobiSans Regular"/>
      <w:b/>
      <w:bCs/>
      <w:sz w:val="26"/>
      <w:szCs w:val="22"/>
      <w:lang w:eastAsia="en-GB"/>
    </w:rPr>
  </w:style>
  <w:style w:type="character" w:customStyle="1" w:styleId="2Char">
    <w:name w:val="_Томи2 Char"/>
    <w:link w:val="2"/>
    <w:rsid w:val="0069120D"/>
    <w:rPr>
      <w:rFonts w:ascii="StobiSerif Regular" w:hAnsi="StobiSerif Regular" w:cs="Arial Narrow"/>
      <w:b/>
      <w:bCs/>
      <w:sz w:val="22"/>
      <w:szCs w:val="22"/>
      <w:lang w:val="mk-MK"/>
    </w:rPr>
  </w:style>
  <w:style w:type="table" w:customStyle="1" w:styleId="TableGrid9">
    <w:name w:val="Table Grid9"/>
    <w:basedOn w:val="TableNormal"/>
    <w:next w:val="TableGrid"/>
    <w:uiPriority w:val="39"/>
    <w:rsid w:val="0019046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8674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61A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60D0"/>
    <w:pPr>
      <w:spacing w:before="100" w:beforeAutospacing="1" w:after="100" w:afterAutospacing="1"/>
    </w:pPr>
  </w:style>
  <w:style w:type="table" w:customStyle="1" w:styleId="TableGrid15">
    <w:name w:val="Table Grid15"/>
    <w:basedOn w:val="TableNormal"/>
    <w:next w:val="TableGrid"/>
    <w:uiPriority w:val="39"/>
    <w:rsid w:val="00FF5A08"/>
    <w:pPr>
      <w:suppressAutoHyphens/>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76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00">
      <w:bodyDiv w:val="1"/>
      <w:marLeft w:val="0"/>
      <w:marRight w:val="0"/>
      <w:marTop w:val="0"/>
      <w:marBottom w:val="0"/>
      <w:divBdr>
        <w:top w:val="none" w:sz="0" w:space="0" w:color="auto"/>
        <w:left w:val="none" w:sz="0" w:space="0" w:color="auto"/>
        <w:bottom w:val="none" w:sz="0" w:space="0" w:color="auto"/>
        <w:right w:val="none" w:sz="0" w:space="0" w:color="auto"/>
      </w:divBdr>
    </w:div>
    <w:div w:id="34276070">
      <w:bodyDiv w:val="1"/>
      <w:marLeft w:val="0"/>
      <w:marRight w:val="0"/>
      <w:marTop w:val="0"/>
      <w:marBottom w:val="0"/>
      <w:divBdr>
        <w:top w:val="none" w:sz="0" w:space="0" w:color="auto"/>
        <w:left w:val="none" w:sz="0" w:space="0" w:color="auto"/>
        <w:bottom w:val="none" w:sz="0" w:space="0" w:color="auto"/>
        <w:right w:val="none" w:sz="0" w:space="0" w:color="auto"/>
      </w:divBdr>
    </w:div>
    <w:div w:id="43451187">
      <w:bodyDiv w:val="1"/>
      <w:marLeft w:val="0"/>
      <w:marRight w:val="0"/>
      <w:marTop w:val="0"/>
      <w:marBottom w:val="0"/>
      <w:divBdr>
        <w:top w:val="none" w:sz="0" w:space="0" w:color="auto"/>
        <w:left w:val="none" w:sz="0" w:space="0" w:color="auto"/>
        <w:bottom w:val="none" w:sz="0" w:space="0" w:color="auto"/>
        <w:right w:val="none" w:sz="0" w:space="0" w:color="auto"/>
      </w:divBdr>
    </w:div>
    <w:div w:id="43870766">
      <w:bodyDiv w:val="1"/>
      <w:marLeft w:val="0"/>
      <w:marRight w:val="0"/>
      <w:marTop w:val="0"/>
      <w:marBottom w:val="0"/>
      <w:divBdr>
        <w:top w:val="none" w:sz="0" w:space="0" w:color="auto"/>
        <w:left w:val="none" w:sz="0" w:space="0" w:color="auto"/>
        <w:bottom w:val="none" w:sz="0" w:space="0" w:color="auto"/>
        <w:right w:val="none" w:sz="0" w:space="0" w:color="auto"/>
      </w:divBdr>
    </w:div>
    <w:div w:id="74058166">
      <w:bodyDiv w:val="1"/>
      <w:marLeft w:val="0"/>
      <w:marRight w:val="0"/>
      <w:marTop w:val="0"/>
      <w:marBottom w:val="0"/>
      <w:divBdr>
        <w:top w:val="none" w:sz="0" w:space="0" w:color="auto"/>
        <w:left w:val="none" w:sz="0" w:space="0" w:color="auto"/>
        <w:bottom w:val="none" w:sz="0" w:space="0" w:color="auto"/>
        <w:right w:val="none" w:sz="0" w:space="0" w:color="auto"/>
      </w:divBdr>
    </w:div>
    <w:div w:id="89817039">
      <w:bodyDiv w:val="1"/>
      <w:marLeft w:val="0"/>
      <w:marRight w:val="0"/>
      <w:marTop w:val="0"/>
      <w:marBottom w:val="0"/>
      <w:divBdr>
        <w:top w:val="none" w:sz="0" w:space="0" w:color="auto"/>
        <w:left w:val="none" w:sz="0" w:space="0" w:color="auto"/>
        <w:bottom w:val="none" w:sz="0" w:space="0" w:color="auto"/>
        <w:right w:val="none" w:sz="0" w:space="0" w:color="auto"/>
      </w:divBdr>
    </w:div>
    <w:div w:id="102844974">
      <w:bodyDiv w:val="1"/>
      <w:marLeft w:val="0"/>
      <w:marRight w:val="0"/>
      <w:marTop w:val="0"/>
      <w:marBottom w:val="0"/>
      <w:divBdr>
        <w:top w:val="none" w:sz="0" w:space="0" w:color="auto"/>
        <w:left w:val="none" w:sz="0" w:space="0" w:color="auto"/>
        <w:bottom w:val="none" w:sz="0" w:space="0" w:color="auto"/>
        <w:right w:val="none" w:sz="0" w:space="0" w:color="auto"/>
      </w:divBdr>
    </w:div>
    <w:div w:id="105126642">
      <w:bodyDiv w:val="1"/>
      <w:marLeft w:val="0"/>
      <w:marRight w:val="0"/>
      <w:marTop w:val="0"/>
      <w:marBottom w:val="0"/>
      <w:divBdr>
        <w:top w:val="none" w:sz="0" w:space="0" w:color="auto"/>
        <w:left w:val="none" w:sz="0" w:space="0" w:color="auto"/>
        <w:bottom w:val="none" w:sz="0" w:space="0" w:color="auto"/>
        <w:right w:val="none" w:sz="0" w:space="0" w:color="auto"/>
      </w:divBdr>
    </w:div>
    <w:div w:id="125586413">
      <w:bodyDiv w:val="1"/>
      <w:marLeft w:val="0"/>
      <w:marRight w:val="0"/>
      <w:marTop w:val="0"/>
      <w:marBottom w:val="0"/>
      <w:divBdr>
        <w:top w:val="none" w:sz="0" w:space="0" w:color="auto"/>
        <w:left w:val="none" w:sz="0" w:space="0" w:color="auto"/>
        <w:bottom w:val="none" w:sz="0" w:space="0" w:color="auto"/>
        <w:right w:val="none" w:sz="0" w:space="0" w:color="auto"/>
      </w:divBdr>
    </w:div>
    <w:div w:id="145173169">
      <w:bodyDiv w:val="1"/>
      <w:marLeft w:val="0"/>
      <w:marRight w:val="0"/>
      <w:marTop w:val="0"/>
      <w:marBottom w:val="0"/>
      <w:divBdr>
        <w:top w:val="none" w:sz="0" w:space="0" w:color="auto"/>
        <w:left w:val="none" w:sz="0" w:space="0" w:color="auto"/>
        <w:bottom w:val="none" w:sz="0" w:space="0" w:color="auto"/>
        <w:right w:val="none" w:sz="0" w:space="0" w:color="auto"/>
      </w:divBdr>
    </w:div>
    <w:div w:id="162823869">
      <w:bodyDiv w:val="1"/>
      <w:marLeft w:val="0"/>
      <w:marRight w:val="0"/>
      <w:marTop w:val="0"/>
      <w:marBottom w:val="0"/>
      <w:divBdr>
        <w:top w:val="none" w:sz="0" w:space="0" w:color="auto"/>
        <w:left w:val="none" w:sz="0" w:space="0" w:color="auto"/>
        <w:bottom w:val="none" w:sz="0" w:space="0" w:color="auto"/>
        <w:right w:val="none" w:sz="0" w:space="0" w:color="auto"/>
      </w:divBdr>
    </w:div>
    <w:div w:id="191191520">
      <w:bodyDiv w:val="1"/>
      <w:marLeft w:val="0"/>
      <w:marRight w:val="0"/>
      <w:marTop w:val="0"/>
      <w:marBottom w:val="0"/>
      <w:divBdr>
        <w:top w:val="none" w:sz="0" w:space="0" w:color="auto"/>
        <w:left w:val="none" w:sz="0" w:space="0" w:color="auto"/>
        <w:bottom w:val="none" w:sz="0" w:space="0" w:color="auto"/>
        <w:right w:val="none" w:sz="0" w:space="0" w:color="auto"/>
      </w:divBdr>
    </w:div>
    <w:div w:id="196282760">
      <w:bodyDiv w:val="1"/>
      <w:marLeft w:val="0"/>
      <w:marRight w:val="0"/>
      <w:marTop w:val="0"/>
      <w:marBottom w:val="0"/>
      <w:divBdr>
        <w:top w:val="none" w:sz="0" w:space="0" w:color="auto"/>
        <w:left w:val="none" w:sz="0" w:space="0" w:color="auto"/>
        <w:bottom w:val="none" w:sz="0" w:space="0" w:color="auto"/>
        <w:right w:val="none" w:sz="0" w:space="0" w:color="auto"/>
      </w:divBdr>
    </w:div>
    <w:div w:id="199168528">
      <w:bodyDiv w:val="1"/>
      <w:marLeft w:val="0"/>
      <w:marRight w:val="0"/>
      <w:marTop w:val="0"/>
      <w:marBottom w:val="0"/>
      <w:divBdr>
        <w:top w:val="none" w:sz="0" w:space="0" w:color="auto"/>
        <w:left w:val="none" w:sz="0" w:space="0" w:color="auto"/>
        <w:bottom w:val="none" w:sz="0" w:space="0" w:color="auto"/>
        <w:right w:val="none" w:sz="0" w:space="0" w:color="auto"/>
      </w:divBdr>
    </w:div>
    <w:div w:id="212545276">
      <w:bodyDiv w:val="1"/>
      <w:marLeft w:val="0"/>
      <w:marRight w:val="0"/>
      <w:marTop w:val="0"/>
      <w:marBottom w:val="0"/>
      <w:divBdr>
        <w:top w:val="none" w:sz="0" w:space="0" w:color="auto"/>
        <w:left w:val="none" w:sz="0" w:space="0" w:color="auto"/>
        <w:bottom w:val="none" w:sz="0" w:space="0" w:color="auto"/>
        <w:right w:val="none" w:sz="0" w:space="0" w:color="auto"/>
      </w:divBdr>
    </w:div>
    <w:div w:id="236523169">
      <w:marLeft w:val="0"/>
      <w:marRight w:val="0"/>
      <w:marTop w:val="0"/>
      <w:marBottom w:val="0"/>
      <w:divBdr>
        <w:top w:val="none" w:sz="0" w:space="0" w:color="auto"/>
        <w:left w:val="none" w:sz="0" w:space="0" w:color="auto"/>
        <w:bottom w:val="none" w:sz="0" w:space="0" w:color="auto"/>
        <w:right w:val="none" w:sz="0" w:space="0" w:color="auto"/>
      </w:divBdr>
    </w:div>
    <w:div w:id="236523170">
      <w:marLeft w:val="0"/>
      <w:marRight w:val="0"/>
      <w:marTop w:val="0"/>
      <w:marBottom w:val="0"/>
      <w:divBdr>
        <w:top w:val="none" w:sz="0" w:space="0" w:color="auto"/>
        <w:left w:val="none" w:sz="0" w:space="0" w:color="auto"/>
        <w:bottom w:val="none" w:sz="0" w:space="0" w:color="auto"/>
        <w:right w:val="none" w:sz="0" w:space="0" w:color="auto"/>
      </w:divBdr>
    </w:div>
    <w:div w:id="236523171">
      <w:marLeft w:val="0"/>
      <w:marRight w:val="0"/>
      <w:marTop w:val="0"/>
      <w:marBottom w:val="0"/>
      <w:divBdr>
        <w:top w:val="none" w:sz="0" w:space="0" w:color="auto"/>
        <w:left w:val="none" w:sz="0" w:space="0" w:color="auto"/>
        <w:bottom w:val="none" w:sz="0" w:space="0" w:color="auto"/>
        <w:right w:val="none" w:sz="0" w:space="0" w:color="auto"/>
      </w:divBdr>
    </w:div>
    <w:div w:id="236523172">
      <w:marLeft w:val="0"/>
      <w:marRight w:val="0"/>
      <w:marTop w:val="0"/>
      <w:marBottom w:val="0"/>
      <w:divBdr>
        <w:top w:val="none" w:sz="0" w:space="0" w:color="auto"/>
        <w:left w:val="none" w:sz="0" w:space="0" w:color="auto"/>
        <w:bottom w:val="none" w:sz="0" w:space="0" w:color="auto"/>
        <w:right w:val="none" w:sz="0" w:space="0" w:color="auto"/>
      </w:divBdr>
    </w:div>
    <w:div w:id="236523173">
      <w:marLeft w:val="0"/>
      <w:marRight w:val="0"/>
      <w:marTop w:val="0"/>
      <w:marBottom w:val="0"/>
      <w:divBdr>
        <w:top w:val="none" w:sz="0" w:space="0" w:color="auto"/>
        <w:left w:val="none" w:sz="0" w:space="0" w:color="auto"/>
        <w:bottom w:val="none" w:sz="0" w:space="0" w:color="auto"/>
        <w:right w:val="none" w:sz="0" w:space="0" w:color="auto"/>
      </w:divBdr>
    </w:div>
    <w:div w:id="236523174">
      <w:marLeft w:val="0"/>
      <w:marRight w:val="0"/>
      <w:marTop w:val="0"/>
      <w:marBottom w:val="0"/>
      <w:divBdr>
        <w:top w:val="none" w:sz="0" w:space="0" w:color="auto"/>
        <w:left w:val="none" w:sz="0" w:space="0" w:color="auto"/>
        <w:bottom w:val="none" w:sz="0" w:space="0" w:color="auto"/>
        <w:right w:val="none" w:sz="0" w:space="0" w:color="auto"/>
      </w:divBdr>
    </w:div>
    <w:div w:id="236523175">
      <w:marLeft w:val="0"/>
      <w:marRight w:val="0"/>
      <w:marTop w:val="0"/>
      <w:marBottom w:val="0"/>
      <w:divBdr>
        <w:top w:val="none" w:sz="0" w:space="0" w:color="auto"/>
        <w:left w:val="none" w:sz="0" w:space="0" w:color="auto"/>
        <w:bottom w:val="none" w:sz="0" w:space="0" w:color="auto"/>
        <w:right w:val="none" w:sz="0" w:space="0" w:color="auto"/>
      </w:divBdr>
    </w:div>
    <w:div w:id="236523176">
      <w:marLeft w:val="0"/>
      <w:marRight w:val="0"/>
      <w:marTop w:val="0"/>
      <w:marBottom w:val="0"/>
      <w:divBdr>
        <w:top w:val="none" w:sz="0" w:space="0" w:color="auto"/>
        <w:left w:val="none" w:sz="0" w:space="0" w:color="auto"/>
        <w:bottom w:val="none" w:sz="0" w:space="0" w:color="auto"/>
        <w:right w:val="none" w:sz="0" w:space="0" w:color="auto"/>
      </w:divBdr>
    </w:div>
    <w:div w:id="236523177">
      <w:marLeft w:val="0"/>
      <w:marRight w:val="0"/>
      <w:marTop w:val="0"/>
      <w:marBottom w:val="0"/>
      <w:divBdr>
        <w:top w:val="none" w:sz="0" w:space="0" w:color="auto"/>
        <w:left w:val="none" w:sz="0" w:space="0" w:color="auto"/>
        <w:bottom w:val="none" w:sz="0" w:space="0" w:color="auto"/>
        <w:right w:val="none" w:sz="0" w:space="0" w:color="auto"/>
      </w:divBdr>
    </w:div>
    <w:div w:id="236523178">
      <w:marLeft w:val="0"/>
      <w:marRight w:val="0"/>
      <w:marTop w:val="0"/>
      <w:marBottom w:val="0"/>
      <w:divBdr>
        <w:top w:val="none" w:sz="0" w:space="0" w:color="auto"/>
        <w:left w:val="none" w:sz="0" w:space="0" w:color="auto"/>
        <w:bottom w:val="none" w:sz="0" w:space="0" w:color="auto"/>
        <w:right w:val="none" w:sz="0" w:space="0" w:color="auto"/>
      </w:divBdr>
    </w:div>
    <w:div w:id="236523179">
      <w:marLeft w:val="0"/>
      <w:marRight w:val="0"/>
      <w:marTop w:val="0"/>
      <w:marBottom w:val="0"/>
      <w:divBdr>
        <w:top w:val="none" w:sz="0" w:space="0" w:color="auto"/>
        <w:left w:val="none" w:sz="0" w:space="0" w:color="auto"/>
        <w:bottom w:val="none" w:sz="0" w:space="0" w:color="auto"/>
        <w:right w:val="none" w:sz="0" w:space="0" w:color="auto"/>
      </w:divBdr>
    </w:div>
    <w:div w:id="236523180">
      <w:marLeft w:val="0"/>
      <w:marRight w:val="0"/>
      <w:marTop w:val="0"/>
      <w:marBottom w:val="0"/>
      <w:divBdr>
        <w:top w:val="none" w:sz="0" w:space="0" w:color="auto"/>
        <w:left w:val="none" w:sz="0" w:space="0" w:color="auto"/>
        <w:bottom w:val="none" w:sz="0" w:space="0" w:color="auto"/>
        <w:right w:val="none" w:sz="0" w:space="0" w:color="auto"/>
      </w:divBdr>
    </w:div>
    <w:div w:id="236523181">
      <w:marLeft w:val="0"/>
      <w:marRight w:val="0"/>
      <w:marTop w:val="0"/>
      <w:marBottom w:val="0"/>
      <w:divBdr>
        <w:top w:val="none" w:sz="0" w:space="0" w:color="auto"/>
        <w:left w:val="none" w:sz="0" w:space="0" w:color="auto"/>
        <w:bottom w:val="none" w:sz="0" w:space="0" w:color="auto"/>
        <w:right w:val="none" w:sz="0" w:space="0" w:color="auto"/>
      </w:divBdr>
    </w:div>
    <w:div w:id="236523182">
      <w:marLeft w:val="0"/>
      <w:marRight w:val="0"/>
      <w:marTop w:val="0"/>
      <w:marBottom w:val="0"/>
      <w:divBdr>
        <w:top w:val="none" w:sz="0" w:space="0" w:color="auto"/>
        <w:left w:val="none" w:sz="0" w:space="0" w:color="auto"/>
        <w:bottom w:val="none" w:sz="0" w:space="0" w:color="auto"/>
        <w:right w:val="none" w:sz="0" w:space="0" w:color="auto"/>
      </w:divBdr>
    </w:div>
    <w:div w:id="236523183">
      <w:marLeft w:val="0"/>
      <w:marRight w:val="0"/>
      <w:marTop w:val="0"/>
      <w:marBottom w:val="0"/>
      <w:divBdr>
        <w:top w:val="none" w:sz="0" w:space="0" w:color="auto"/>
        <w:left w:val="none" w:sz="0" w:space="0" w:color="auto"/>
        <w:bottom w:val="none" w:sz="0" w:space="0" w:color="auto"/>
        <w:right w:val="none" w:sz="0" w:space="0" w:color="auto"/>
      </w:divBdr>
    </w:div>
    <w:div w:id="236523184">
      <w:marLeft w:val="0"/>
      <w:marRight w:val="0"/>
      <w:marTop w:val="0"/>
      <w:marBottom w:val="0"/>
      <w:divBdr>
        <w:top w:val="none" w:sz="0" w:space="0" w:color="auto"/>
        <w:left w:val="none" w:sz="0" w:space="0" w:color="auto"/>
        <w:bottom w:val="none" w:sz="0" w:space="0" w:color="auto"/>
        <w:right w:val="none" w:sz="0" w:space="0" w:color="auto"/>
      </w:divBdr>
    </w:div>
    <w:div w:id="236523185">
      <w:marLeft w:val="0"/>
      <w:marRight w:val="0"/>
      <w:marTop w:val="0"/>
      <w:marBottom w:val="0"/>
      <w:divBdr>
        <w:top w:val="none" w:sz="0" w:space="0" w:color="auto"/>
        <w:left w:val="none" w:sz="0" w:space="0" w:color="auto"/>
        <w:bottom w:val="none" w:sz="0" w:space="0" w:color="auto"/>
        <w:right w:val="none" w:sz="0" w:space="0" w:color="auto"/>
      </w:divBdr>
    </w:div>
    <w:div w:id="298847557">
      <w:bodyDiv w:val="1"/>
      <w:marLeft w:val="0"/>
      <w:marRight w:val="0"/>
      <w:marTop w:val="0"/>
      <w:marBottom w:val="0"/>
      <w:divBdr>
        <w:top w:val="none" w:sz="0" w:space="0" w:color="auto"/>
        <w:left w:val="none" w:sz="0" w:space="0" w:color="auto"/>
        <w:bottom w:val="none" w:sz="0" w:space="0" w:color="auto"/>
        <w:right w:val="none" w:sz="0" w:space="0" w:color="auto"/>
      </w:divBdr>
    </w:div>
    <w:div w:id="307128124">
      <w:bodyDiv w:val="1"/>
      <w:marLeft w:val="0"/>
      <w:marRight w:val="0"/>
      <w:marTop w:val="0"/>
      <w:marBottom w:val="0"/>
      <w:divBdr>
        <w:top w:val="none" w:sz="0" w:space="0" w:color="auto"/>
        <w:left w:val="none" w:sz="0" w:space="0" w:color="auto"/>
        <w:bottom w:val="none" w:sz="0" w:space="0" w:color="auto"/>
        <w:right w:val="none" w:sz="0" w:space="0" w:color="auto"/>
      </w:divBdr>
    </w:div>
    <w:div w:id="352607612">
      <w:bodyDiv w:val="1"/>
      <w:marLeft w:val="0"/>
      <w:marRight w:val="0"/>
      <w:marTop w:val="0"/>
      <w:marBottom w:val="0"/>
      <w:divBdr>
        <w:top w:val="none" w:sz="0" w:space="0" w:color="auto"/>
        <w:left w:val="none" w:sz="0" w:space="0" w:color="auto"/>
        <w:bottom w:val="none" w:sz="0" w:space="0" w:color="auto"/>
        <w:right w:val="none" w:sz="0" w:space="0" w:color="auto"/>
      </w:divBdr>
    </w:div>
    <w:div w:id="388504589">
      <w:bodyDiv w:val="1"/>
      <w:marLeft w:val="0"/>
      <w:marRight w:val="0"/>
      <w:marTop w:val="0"/>
      <w:marBottom w:val="0"/>
      <w:divBdr>
        <w:top w:val="none" w:sz="0" w:space="0" w:color="auto"/>
        <w:left w:val="none" w:sz="0" w:space="0" w:color="auto"/>
        <w:bottom w:val="none" w:sz="0" w:space="0" w:color="auto"/>
        <w:right w:val="none" w:sz="0" w:space="0" w:color="auto"/>
      </w:divBdr>
    </w:div>
    <w:div w:id="419253415">
      <w:bodyDiv w:val="1"/>
      <w:marLeft w:val="0"/>
      <w:marRight w:val="0"/>
      <w:marTop w:val="0"/>
      <w:marBottom w:val="0"/>
      <w:divBdr>
        <w:top w:val="none" w:sz="0" w:space="0" w:color="auto"/>
        <w:left w:val="none" w:sz="0" w:space="0" w:color="auto"/>
        <w:bottom w:val="none" w:sz="0" w:space="0" w:color="auto"/>
        <w:right w:val="none" w:sz="0" w:space="0" w:color="auto"/>
      </w:divBdr>
    </w:div>
    <w:div w:id="420487832">
      <w:bodyDiv w:val="1"/>
      <w:marLeft w:val="0"/>
      <w:marRight w:val="0"/>
      <w:marTop w:val="0"/>
      <w:marBottom w:val="0"/>
      <w:divBdr>
        <w:top w:val="none" w:sz="0" w:space="0" w:color="auto"/>
        <w:left w:val="none" w:sz="0" w:space="0" w:color="auto"/>
        <w:bottom w:val="none" w:sz="0" w:space="0" w:color="auto"/>
        <w:right w:val="none" w:sz="0" w:space="0" w:color="auto"/>
      </w:divBdr>
    </w:div>
    <w:div w:id="443305432">
      <w:bodyDiv w:val="1"/>
      <w:marLeft w:val="0"/>
      <w:marRight w:val="0"/>
      <w:marTop w:val="0"/>
      <w:marBottom w:val="0"/>
      <w:divBdr>
        <w:top w:val="none" w:sz="0" w:space="0" w:color="auto"/>
        <w:left w:val="none" w:sz="0" w:space="0" w:color="auto"/>
        <w:bottom w:val="none" w:sz="0" w:space="0" w:color="auto"/>
        <w:right w:val="none" w:sz="0" w:space="0" w:color="auto"/>
      </w:divBdr>
    </w:div>
    <w:div w:id="445004357">
      <w:bodyDiv w:val="1"/>
      <w:marLeft w:val="0"/>
      <w:marRight w:val="0"/>
      <w:marTop w:val="0"/>
      <w:marBottom w:val="0"/>
      <w:divBdr>
        <w:top w:val="none" w:sz="0" w:space="0" w:color="auto"/>
        <w:left w:val="none" w:sz="0" w:space="0" w:color="auto"/>
        <w:bottom w:val="none" w:sz="0" w:space="0" w:color="auto"/>
        <w:right w:val="none" w:sz="0" w:space="0" w:color="auto"/>
      </w:divBdr>
    </w:div>
    <w:div w:id="492643552">
      <w:bodyDiv w:val="1"/>
      <w:marLeft w:val="0"/>
      <w:marRight w:val="0"/>
      <w:marTop w:val="0"/>
      <w:marBottom w:val="0"/>
      <w:divBdr>
        <w:top w:val="none" w:sz="0" w:space="0" w:color="auto"/>
        <w:left w:val="none" w:sz="0" w:space="0" w:color="auto"/>
        <w:bottom w:val="none" w:sz="0" w:space="0" w:color="auto"/>
        <w:right w:val="none" w:sz="0" w:space="0" w:color="auto"/>
      </w:divBdr>
    </w:div>
    <w:div w:id="498078523">
      <w:bodyDiv w:val="1"/>
      <w:marLeft w:val="0"/>
      <w:marRight w:val="0"/>
      <w:marTop w:val="0"/>
      <w:marBottom w:val="0"/>
      <w:divBdr>
        <w:top w:val="none" w:sz="0" w:space="0" w:color="auto"/>
        <w:left w:val="none" w:sz="0" w:space="0" w:color="auto"/>
        <w:bottom w:val="none" w:sz="0" w:space="0" w:color="auto"/>
        <w:right w:val="none" w:sz="0" w:space="0" w:color="auto"/>
      </w:divBdr>
    </w:div>
    <w:div w:id="501317520">
      <w:bodyDiv w:val="1"/>
      <w:marLeft w:val="0"/>
      <w:marRight w:val="0"/>
      <w:marTop w:val="0"/>
      <w:marBottom w:val="0"/>
      <w:divBdr>
        <w:top w:val="none" w:sz="0" w:space="0" w:color="auto"/>
        <w:left w:val="none" w:sz="0" w:space="0" w:color="auto"/>
        <w:bottom w:val="none" w:sz="0" w:space="0" w:color="auto"/>
        <w:right w:val="none" w:sz="0" w:space="0" w:color="auto"/>
      </w:divBdr>
    </w:div>
    <w:div w:id="568349133">
      <w:bodyDiv w:val="1"/>
      <w:marLeft w:val="0"/>
      <w:marRight w:val="0"/>
      <w:marTop w:val="0"/>
      <w:marBottom w:val="0"/>
      <w:divBdr>
        <w:top w:val="none" w:sz="0" w:space="0" w:color="auto"/>
        <w:left w:val="none" w:sz="0" w:space="0" w:color="auto"/>
        <w:bottom w:val="none" w:sz="0" w:space="0" w:color="auto"/>
        <w:right w:val="none" w:sz="0" w:space="0" w:color="auto"/>
      </w:divBdr>
    </w:div>
    <w:div w:id="571240812">
      <w:bodyDiv w:val="1"/>
      <w:marLeft w:val="0"/>
      <w:marRight w:val="0"/>
      <w:marTop w:val="0"/>
      <w:marBottom w:val="0"/>
      <w:divBdr>
        <w:top w:val="none" w:sz="0" w:space="0" w:color="auto"/>
        <w:left w:val="none" w:sz="0" w:space="0" w:color="auto"/>
        <w:bottom w:val="none" w:sz="0" w:space="0" w:color="auto"/>
        <w:right w:val="none" w:sz="0" w:space="0" w:color="auto"/>
      </w:divBdr>
    </w:div>
    <w:div w:id="578292943">
      <w:bodyDiv w:val="1"/>
      <w:marLeft w:val="0"/>
      <w:marRight w:val="0"/>
      <w:marTop w:val="0"/>
      <w:marBottom w:val="0"/>
      <w:divBdr>
        <w:top w:val="none" w:sz="0" w:space="0" w:color="auto"/>
        <w:left w:val="none" w:sz="0" w:space="0" w:color="auto"/>
        <w:bottom w:val="none" w:sz="0" w:space="0" w:color="auto"/>
        <w:right w:val="none" w:sz="0" w:space="0" w:color="auto"/>
      </w:divBdr>
    </w:div>
    <w:div w:id="611596997">
      <w:bodyDiv w:val="1"/>
      <w:marLeft w:val="0"/>
      <w:marRight w:val="0"/>
      <w:marTop w:val="0"/>
      <w:marBottom w:val="0"/>
      <w:divBdr>
        <w:top w:val="none" w:sz="0" w:space="0" w:color="auto"/>
        <w:left w:val="none" w:sz="0" w:space="0" w:color="auto"/>
        <w:bottom w:val="none" w:sz="0" w:space="0" w:color="auto"/>
        <w:right w:val="none" w:sz="0" w:space="0" w:color="auto"/>
      </w:divBdr>
    </w:div>
    <w:div w:id="618727527">
      <w:bodyDiv w:val="1"/>
      <w:marLeft w:val="0"/>
      <w:marRight w:val="0"/>
      <w:marTop w:val="0"/>
      <w:marBottom w:val="0"/>
      <w:divBdr>
        <w:top w:val="none" w:sz="0" w:space="0" w:color="auto"/>
        <w:left w:val="none" w:sz="0" w:space="0" w:color="auto"/>
        <w:bottom w:val="none" w:sz="0" w:space="0" w:color="auto"/>
        <w:right w:val="none" w:sz="0" w:space="0" w:color="auto"/>
      </w:divBdr>
    </w:div>
    <w:div w:id="618801398">
      <w:bodyDiv w:val="1"/>
      <w:marLeft w:val="0"/>
      <w:marRight w:val="0"/>
      <w:marTop w:val="0"/>
      <w:marBottom w:val="0"/>
      <w:divBdr>
        <w:top w:val="none" w:sz="0" w:space="0" w:color="auto"/>
        <w:left w:val="none" w:sz="0" w:space="0" w:color="auto"/>
        <w:bottom w:val="none" w:sz="0" w:space="0" w:color="auto"/>
        <w:right w:val="none" w:sz="0" w:space="0" w:color="auto"/>
      </w:divBdr>
    </w:div>
    <w:div w:id="622006647">
      <w:bodyDiv w:val="1"/>
      <w:marLeft w:val="0"/>
      <w:marRight w:val="0"/>
      <w:marTop w:val="0"/>
      <w:marBottom w:val="0"/>
      <w:divBdr>
        <w:top w:val="none" w:sz="0" w:space="0" w:color="auto"/>
        <w:left w:val="none" w:sz="0" w:space="0" w:color="auto"/>
        <w:bottom w:val="none" w:sz="0" w:space="0" w:color="auto"/>
        <w:right w:val="none" w:sz="0" w:space="0" w:color="auto"/>
      </w:divBdr>
    </w:div>
    <w:div w:id="641421528">
      <w:bodyDiv w:val="1"/>
      <w:marLeft w:val="0"/>
      <w:marRight w:val="0"/>
      <w:marTop w:val="0"/>
      <w:marBottom w:val="0"/>
      <w:divBdr>
        <w:top w:val="none" w:sz="0" w:space="0" w:color="auto"/>
        <w:left w:val="none" w:sz="0" w:space="0" w:color="auto"/>
        <w:bottom w:val="none" w:sz="0" w:space="0" w:color="auto"/>
        <w:right w:val="none" w:sz="0" w:space="0" w:color="auto"/>
      </w:divBdr>
    </w:div>
    <w:div w:id="661354573">
      <w:bodyDiv w:val="1"/>
      <w:marLeft w:val="0"/>
      <w:marRight w:val="0"/>
      <w:marTop w:val="0"/>
      <w:marBottom w:val="0"/>
      <w:divBdr>
        <w:top w:val="none" w:sz="0" w:space="0" w:color="auto"/>
        <w:left w:val="none" w:sz="0" w:space="0" w:color="auto"/>
        <w:bottom w:val="none" w:sz="0" w:space="0" w:color="auto"/>
        <w:right w:val="none" w:sz="0" w:space="0" w:color="auto"/>
      </w:divBdr>
    </w:div>
    <w:div w:id="684405703">
      <w:bodyDiv w:val="1"/>
      <w:marLeft w:val="0"/>
      <w:marRight w:val="0"/>
      <w:marTop w:val="0"/>
      <w:marBottom w:val="0"/>
      <w:divBdr>
        <w:top w:val="none" w:sz="0" w:space="0" w:color="auto"/>
        <w:left w:val="none" w:sz="0" w:space="0" w:color="auto"/>
        <w:bottom w:val="none" w:sz="0" w:space="0" w:color="auto"/>
        <w:right w:val="none" w:sz="0" w:space="0" w:color="auto"/>
      </w:divBdr>
    </w:div>
    <w:div w:id="702050429">
      <w:bodyDiv w:val="1"/>
      <w:marLeft w:val="0"/>
      <w:marRight w:val="0"/>
      <w:marTop w:val="0"/>
      <w:marBottom w:val="0"/>
      <w:divBdr>
        <w:top w:val="none" w:sz="0" w:space="0" w:color="auto"/>
        <w:left w:val="none" w:sz="0" w:space="0" w:color="auto"/>
        <w:bottom w:val="none" w:sz="0" w:space="0" w:color="auto"/>
        <w:right w:val="none" w:sz="0" w:space="0" w:color="auto"/>
      </w:divBdr>
    </w:div>
    <w:div w:id="702755562">
      <w:bodyDiv w:val="1"/>
      <w:marLeft w:val="0"/>
      <w:marRight w:val="0"/>
      <w:marTop w:val="0"/>
      <w:marBottom w:val="0"/>
      <w:divBdr>
        <w:top w:val="none" w:sz="0" w:space="0" w:color="auto"/>
        <w:left w:val="none" w:sz="0" w:space="0" w:color="auto"/>
        <w:bottom w:val="none" w:sz="0" w:space="0" w:color="auto"/>
        <w:right w:val="none" w:sz="0" w:space="0" w:color="auto"/>
      </w:divBdr>
    </w:div>
    <w:div w:id="703792371">
      <w:bodyDiv w:val="1"/>
      <w:marLeft w:val="0"/>
      <w:marRight w:val="0"/>
      <w:marTop w:val="0"/>
      <w:marBottom w:val="0"/>
      <w:divBdr>
        <w:top w:val="none" w:sz="0" w:space="0" w:color="auto"/>
        <w:left w:val="none" w:sz="0" w:space="0" w:color="auto"/>
        <w:bottom w:val="none" w:sz="0" w:space="0" w:color="auto"/>
        <w:right w:val="none" w:sz="0" w:space="0" w:color="auto"/>
      </w:divBdr>
    </w:div>
    <w:div w:id="713820774">
      <w:bodyDiv w:val="1"/>
      <w:marLeft w:val="0"/>
      <w:marRight w:val="0"/>
      <w:marTop w:val="0"/>
      <w:marBottom w:val="0"/>
      <w:divBdr>
        <w:top w:val="none" w:sz="0" w:space="0" w:color="auto"/>
        <w:left w:val="none" w:sz="0" w:space="0" w:color="auto"/>
        <w:bottom w:val="none" w:sz="0" w:space="0" w:color="auto"/>
        <w:right w:val="none" w:sz="0" w:space="0" w:color="auto"/>
      </w:divBdr>
    </w:div>
    <w:div w:id="716707004">
      <w:bodyDiv w:val="1"/>
      <w:marLeft w:val="0"/>
      <w:marRight w:val="0"/>
      <w:marTop w:val="0"/>
      <w:marBottom w:val="0"/>
      <w:divBdr>
        <w:top w:val="none" w:sz="0" w:space="0" w:color="auto"/>
        <w:left w:val="none" w:sz="0" w:space="0" w:color="auto"/>
        <w:bottom w:val="none" w:sz="0" w:space="0" w:color="auto"/>
        <w:right w:val="none" w:sz="0" w:space="0" w:color="auto"/>
      </w:divBdr>
    </w:div>
    <w:div w:id="721177645">
      <w:bodyDiv w:val="1"/>
      <w:marLeft w:val="0"/>
      <w:marRight w:val="0"/>
      <w:marTop w:val="0"/>
      <w:marBottom w:val="0"/>
      <w:divBdr>
        <w:top w:val="none" w:sz="0" w:space="0" w:color="auto"/>
        <w:left w:val="none" w:sz="0" w:space="0" w:color="auto"/>
        <w:bottom w:val="none" w:sz="0" w:space="0" w:color="auto"/>
        <w:right w:val="none" w:sz="0" w:space="0" w:color="auto"/>
      </w:divBdr>
    </w:div>
    <w:div w:id="727918622">
      <w:bodyDiv w:val="1"/>
      <w:marLeft w:val="0"/>
      <w:marRight w:val="0"/>
      <w:marTop w:val="0"/>
      <w:marBottom w:val="0"/>
      <w:divBdr>
        <w:top w:val="none" w:sz="0" w:space="0" w:color="auto"/>
        <w:left w:val="none" w:sz="0" w:space="0" w:color="auto"/>
        <w:bottom w:val="none" w:sz="0" w:space="0" w:color="auto"/>
        <w:right w:val="none" w:sz="0" w:space="0" w:color="auto"/>
      </w:divBdr>
    </w:div>
    <w:div w:id="763303096">
      <w:bodyDiv w:val="1"/>
      <w:marLeft w:val="0"/>
      <w:marRight w:val="0"/>
      <w:marTop w:val="0"/>
      <w:marBottom w:val="0"/>
      <w:divBdr>
        <w:top w:val="none" w:sz="0" w:space="0" w:color="auto"/>
        <w:left w:val="none" w:sz="0" w:space="0" w:color="auto"/>
        <w:bottom w:val="none" w:sz="0" w:space="0" w:color="auto"/>
        <w:right w:val="none" w:sz="0" w:space="0" w:color="auto"/>
      </w:divBdr>
    </w:div>
    <w:div w:id="771897605">
      <w:bodyDiv w:val="1"/>
      <w:marLeft w:val="0"/>
      <w:marRight w:val="0"/>
      <w:marTop w:val="0"/>
      <w:marBottom w:val="0"/>
      <w:divBdr>
        <w:top w:val="none" w:sz="0" w:space="0" w:color="auto"/>
        <w:left w:val="none" w:sz="0" w:space="0" w:color="auto"/>
        <w:bottom w:val="none" w:sz="0" w:space="0" w:color="auto"/>
        <w:right w:val="none" w:sz="0" w:space="0" w:color="auto"/>
      </w:divBdr>
    </w:div>
    <w:div w:id="775977480">
      <w:bodyDiv w:val="1"/>
      <w:marLeft w:val="0"/>
      <w:marRight w:val="0"/>
      <w:marTop w:val="0"/>
      <w:marBottom w:val="0"/>
      <w:divBdr>
        <w:top w:val="none" w:sz="0" w:space="0" w:color="auto"/>
        <w:left w:val="none" w:sz="0" w:space="0" w:color="auto"/>
        <w:bottom w:val="none" w:sz="0" w:space="0" w:color="auto"/>
        <w:right w:val="none" w:sz="0" w:space="0" w:color="auto"/>
      </w:divBdr>
    </w:div>
    <w:div w:id="779761791">
      <w:bodyDiv w:val="1"/>
      <w:marLeft w:val="0"/>
      <w:marRight w:val="0"/>
      <w:marTop w:val="0"/>
      <w:marBottom w:val="0"/>
      <w:divBdr>
        <w:top w:val="none" w:sz="0" w:space="0" w:color="auto"/>
        <w:left w:val="none" w:sz="0" w:space="0" w:color="auto"/>
        <w:bottom w:val="none" w:sz="0" w:space="0" w:color="auto"/>
        <w:right w:val="none" w:sz="0" w:space="0" w:color="auto"/>
      </w:divBdr>
    </w:div>
    <w:div w:id="781727681">
      <w:bodyDiv w:val="1"/>
      <w:marLeft w:val="0"/>
      <w:marRight w:val="0"/>
      <w:marTop w:val="0"/>
      <w:marBottom w:val="0"/>
      <w:divBdr>
        <w:top w:val="none" w:sz="0" w:space="0" w:color="auto"/>
        <w:left w:val="none" w:sz="0" w:space="0" w:color="auto"/>
        <w:bottom w:val="none" w:sz="0" w:space="0" w:color="auto"/>
        <w:right w:val="none" w:sz="0" w:space="0" w:color="auto"/>
      </w:divBdr>
    </w:div>
    <w:div w:id="799106315">
      <w:bodyDiv w:val="1"/>
      <w:marLeft w:val="0"/>
      <w:marRight w:val="0"/>
      <w:marTop w:val="0"/>
      <w:marBottom w:val="0"/>
      <w:divBdr>
        <w:top w:val="none" w:sz="0" w:space="0" w:color="auto"/>
        <w:left w:val="none" w:sz="0" w:space="0" w:color="auto"/>
        <w:bottom w:val="none" w:sz="0" w:space="0" w:color="auto"/>
        <w:right w:val="none" w:sz="0" w:space="0" w:color="auto"/>
      </w:divBdr>
    </w:div>
    <w:div w:id="804389352">
      <w:bodyDiv w:val="1"/>
      <w:marLeft w:val="0"/>
      <w:marRight w:val="0"/>
      <w:marTop w:val="0"/>
      <w:marBottom w:val="0"/>
      <w:divBdr>
        <w:top w:val="none" w:sz="0" w:space="0" w:color="auto"/>
        <w:left w:val="none" w:sz="0" w:space="0" w:color="auto"/>
        <w:bottom w:val="none" w:sz="0" w:space="0" w:color="auto"/>
        <w:right w:val="none" w:sz="0" w:space="0" w:color="auto"/>
      </w:divBdr>
    </w:div>
    <w:div w:id="807019687">
      <w:bodyDiv w:val="1"/>
      <w:marLeft w:val="0"/>
      <w:marRight w:val="0"/>
      <w:marTop w:val="0"/>
      <w:marBottom w:val="0"/>
      <w:divBdr>
        <w:top w:val="none" w:sz="0" w:space="0" w:color="auto"/>
        <w:left w:val="none" w:sz="0" w:space="0" w:color="auto"/>
        <w:bottom w:val="none" w:sz="0" w:space="0" w:color="auto"/>
        <w:right w:val="none" w:sz="0" w:space="0" w:color="auto"/>
      </w:divBdr>
    </w:div>
    <w:div w:id="824127874">
      <w:bodyDiv w:val="1"/>
      <w:marLeft w:val="0"/>
      <w:marRight w:val="0"/>
      <w:marTop w:val="0"/>
      <w:marBottom w:val="0"/>
      <w:divBdr>
        <w:top w:val="none" w:sz="0" w:space="0" w:color="auto"/>
        <w:left w:val="none" w:sz="0" w:space="0" w:color="auto"/>
        <w:bottom w:val="none" w:sz="0" w:space="0" w:color="auto"/>
        <w:right w:val="none" w:sz="0" w:space="0" w:color="auto"/>
      </w:divBdr>
    </w:div>
    <w:div w:id="850726967">
      <w:bodyDiv w:val="1"/>
      <w:marLeft w:val="0"/>
      <w:marRight w:val="0"/>
      <w:marTop w:val="0"/>
      <w:marBottom w:val="0"/>
      <w:divBdr>
        <w:top w:val="none" w:sz="0" w:space="0" w:color="auto"/>
        <w:left w:val="none" w:sz="0" w:space="0" w:color="auto"/>
        <w:bottom w:val="none" w:sz="0" w:space="0" w:color="auto"/>
        <w:right w:val="none" w:sz="0" w:space="0" w:color="auto"/>
      </w:divBdr>
    </w:div>
    <w:div w:id="858933355">
      <w:bodyDiv w:val="1"/>
      <w:marLeft w:val="0"/>
      <w:marRight w:val="0"/>
      <w:marTop w:val="0"/>
      <w:marBottom w:val="0"/>
      <w:divBdr>
        <w:top w:val="none" w:sz="0" w:space="0" w:color="auto"/>
        <w:left w:val="none" w:sz="0" w:space="0" w:color="auto"/>
        <w:bottom w:val="none" w:sz="0" w:space="0" w:color="auto"/>
        <w:right w:val="none" w:sz="0" w:space="0" w:color="auto"/>
      </w:divBdr>
    </w:div>
    <w:div w:id="860976459">
      <w:bodyDiv w:val="1"/>
      <w:marLeft w:val="0"/>
      <w:marRight w:val="0"/>
      <w:marTop w:val="0"/>
      <w:marBottom w:val="0"/>
      <w:divBdr>
        <w:top w:val="none" w:sz="0" w:space="0" w:color="auto"/>
        <w:left w:val="none" w:sz="0" w:space="0" w:color="auto"/>
        <w:bottom w:val="none" w:sz="0" w:space="0" w:color="auto"/>
        <w:right w:val="none" w:sz="0" w:space="0" w:color="auto"/>
      </w:divBdr>
    </w:div>
    <w:div w:id="883372327">
      <w:bodyDiv w:val="1"/>
      <w:marLeft w:val="0"/>
      <w:marRight w:val="0"/>
      <w:marTop w:val="0"/>
      <w:marBottom w:val="0"/>
      <w:divBdr>
        <w:top w:val="none" w:sz="0" w:space="0" w:color="auto"/>
        <w:left w:val="none" w:sz="0" w:space="0" w:color="auto"/>
        <w:bottom w:val="none" w:sz="0" w:space="0" w:color="auto"/>
        <w:right w:val="none" w:sz="0" w:space="0" w:color="auto"/>
      </w:divBdr>
    </w:div>
    <w:div w:id="883713975">
      <w:bodyDiv w:val="1"/>
      <w:marLeft w:val="0"/>
      <w:marRight w:val="0"/>
      <w:marTop w:val="0"/>
      <w:marBottom w:val="0"/>
      <w:divBdr>
        <w:top w:val="none" w:sz="0" w:space="0" w:color="auto"/>
        <w:left w:val="none" w:sz="0" w:space="0" w:color="auto"/>
        <w:bottom w:val="none" w:sz="0" w:space="0" w:color="auto"/>
        <w:right w:val="none" w:sz="0" w:space="0" w:color="auto"/>
      </w:divBdr>
    </w:div>
    <w:div w:id="884147204">
      <w:bodyDiv w:val="1"/>
      <w:marLeft w:val="0"/>
      <w:marRight w:val="0"/>
      <w:marTop w:val="0"/>
      <w:marBottom w:val="0"/>
      <w:divBdr>
        <w:top w:val="none" w:sz="0" w:space="0" w:color="auto"/>
        <w:left w:val="none" w:sz="0" w:space="0" w:color="auto"/>
        <w:bottom w:val="none" w:sz="0" w:space="0" w:color="auto"/>
        <w:right w:val="none" w:sz="0" w:space="0" w:color="auto"/>
      </w:divBdr>
    </w:div>
    <w:div w:id="923681834">
      <w:bodyDiv w:val="1"/>
      <w:marLeft w:val="0"/>
      <w:marRight w:val="0"/>
      <w:marTop w:val="0"/>
      <w:marBottom w:val="0"/>
      <w:divBdr>
        <w:top w:val="none" w:sz="0" w:space="0" w:color="auto"/>
        <w:left w:val="none" w:sz="0" w:space="0" w:color="auto"/>
        <w:bottom w:val="none" w:sz="0" w:space="0" w:color="auto"/>
        <w:right w:val="none" w:sz="0" w:space="0" w:color="auto"/>
      </w:divBdr>
    </w:div>
    <w:div w:id="943879563">
      <w:bodyDiv w:val="1"/>
      <w:marLeft w:val="0"/>
      <w:marRight w:val="0"/>
      <w:marTop w:val="0"/>
      <w:marBottom w:val="0"/>
      <w:divBdr>
        <w:top w:val="none" w:sz="0" w:space="0" w:color="auto"/>
        <w:left w:val="none" w:sz="0" w:space="0" w:color="auto"/>
        <w:bottom w:val="none" w:sz="0" w:space="0" w:color="auto"/>
        <w:right w:val="none" w:sz="0" w:space="0" w:color="auto"/>
      </w:divBdr>
    </w:div>
    <w:div w:id="1054236598">
      <w:bodyDiv w:val="1"/>
      <w:marLeft w:val="0"/>
      <w:marRight w:val="0"/>
      <w:marTop w:val="0"/>
      <w:marBottom w:val="0"/>
      <w:divBdr>
        <w:top w:val="none" w:sz="0" w:space="0" w:color="auto"/>
        <w:left w:val="none" w:sz="0" w:space="0" w:color="auto"/>
        <w:bottom w:val="none" w:sz="0" w:space="0" w:color="auto"/>
        <w:right w:val="none" w:sz="0" w:space="0" w:color="auto"/>
      </w:divBdr>
    </w:div>
    <w:div w:id="1082796485">
      <w:bodyDiv w:val="1"/>
      <w:marLeft w:val="0"/>
      <w:marRight w:val="0"/>
      <w:marTop w:val="0"/>
      <w:marBottom w:val="0"/>
      <w:divBdr>
        <w:top w:val="none" w:sz="0" w:space="0" w:color="auto"/>
        <w:left w:val="none" w:sz="0" w:space="0" w:color="auto"/>
        <w:bottom w:val="none" w:sz="0" w:space="0" w:color="auto"/>
        <w:right w:val="none" w:sz="0" w:space="0" w:color="auto"/>
      </w:divBdr>
    </w:div>
    <w:div w:id="1098795241">
      <w:bodyDiv w:val="1"/>
      <w:marLeft w:val="0"/>
      <w:marRight w:val="0"/>
      <w:marTop w:val="0"/>
      <w:marBottom w:val="0"/>
      <w:divBdr>
        <w:top w:val="none" w:sz="0" w:space="0" w:color="auto"/>
        <w:left w:val="none" w:sz="0" w:space="0" w:color="auto"/>
        <w:bottom w:val="none" w:sz="0" w:space="0" w:color="auto"/>
        <w:right w:val="none" w:sz="0" w:space="0" w:color="auto"/>
      </w:divBdr>
    </w:div>
    <w:div w:id="1107383847">
      <w:bodyDiv w:val="1"/>
      <w:marLeft w:val="0"/>
      <w:marRight w:val="0"/>
      <w:marTop w:val="0"/>
      <w:marBottom w:val="0"/>
      <w:divBdr>
        <w:top w:val="none" w:sz="0" w:space="0" w:color="auto"/>
        <w:left w:val="none" w:sz="0" w:space="0" w:color="auto"/>
        <w:bottom w:val="none" w:sz="0" w:space="0" w:color="auto"/>
        <w:right w:val="none" w:sz="0" w:space="0" w:color="auto"/>
      </w:divBdr>
    </w:div>
    <w:div w:id="1137793575">
      <w:bodyDiv w:val="1"/>
      <w:marLeft w:val="0"/>
      <w:marRight w:val="0"/>
      <w:marTop w:val="0"/>
      <w:marBottom w:val="0"/>
      <w:divBdr>
        <w:top w:val="none" w:sz="0" w:space="0" w:color="auto"/>
        <w:left w:val="none" w:sz="0" w:space="0" w:color="auto"/>
        <w:bottom w:val="none" w:sz="0" w:space="0" w:color="auto"/>
        <w:right w:val="none" w:sz="0" w:space="0" w:color="auto"/>
      </w:divBdr>
    </w:div>
    <w:div w:id="1139036948">
      <w:bodyDiv w:val="1"/>
      <w:marLeft w:val="0"/>
      <w:marRight w:val="0"/>
      <w:marTop w:val="0"/>
      <w:marBottom w:val="0"/>
      <w:divBdr>
        <w:top w:val="none" w:sz="0" w:space="0" w:color="auto"/>
        <w:left w:val="none" w:sz="0" w:space="0" w:color="auto"/>
        <w:bottom w:val="none" w:sz="0" w:space="0" w:color="auto"/>
        <w:right w:val="none" w:sz="0" w:space="0" w:color="auto"/>
      </w:divBdr>
    </w:div>
    <w:div w:id="1141077493">
      <w:bodyDiv w:val="1"/>
      <w:marLeft w:val="0"/>
      <w:marRight w:val="0"/>
      <w:marTop w:val="0"/>
      <w:marBottom w:val="0"/>
      <w:divBdr>
        <w:top w:val="none" w:sz="0" w:space="0" w:color="auto"/>
        <w:left w:val="none" w:sz="0" w:space="0" w:color="auto"/>
        <w:bottom w:val="none" w:sz="0" w:space="0" w:color="auto"/>
        <w:right w:val="none" w:sz="0" w:space="0" w:color="auto"/>
      </w:divBdr>
    </w:div>
    <w:div w:id="1142501001">
      <w:bodyDiv w:val="1"/>
      <w:marLeft w:val="0"/>
      <w:marRight w:val="0"/>
      <w:marTop w:val="0"/>
      <w:marBottom w:val="0"/>
      <w:divBdr>
        <w:top w:val="none" w:sz="0" w:space="0" w:color="auto"/>
        <w:left w:val="none" w:sz="0" w:space="0" w:color="auto"/>
        <w:bottom w:val="none" w:sz="0" w:space="0" w:color="auto"/>
        <w:right w:val="none" w:sz="0" w:space="0" w:color="auto"/>
      </w:divBdr>
    </w:div>
    <w:div w:id="1151018834">
      <w:bodyDiv w:val="1"/>
      <w:marLeft w:val="0"/>
      <w:marRight w:val="0"/>
      <w:marTop w:val="0"/>
      <w:marBottom w:val="0"/>
      <w:divBdr>
        <w:top w:val="none" w:sz="0" w:space="0" w:color="auto"/>
        <w:left w:val="none" w:sz="0" w:space="0" w:color="auto"/>
        <w:bottom w:val="none" w:sz="0" w:space="0" w:color="auto"/>
        <w:right w:val="none" w:sz="0" w:space="0" w:color="auto"/>
      </w:divBdr>
    </w:div>
    <w:div w:id="1192062555">
      <w:bodyDiv w:val="1"/>
      <w:marLeft w:val="0"/>
      <w:marRight w:val="0"/>
      <w:marTop w:val="0"/>
      <w:marBottom w:val="0"/>
      <w:divBdr>
        <w:top w:val="none" w:sz="0" w:space="0" w:color="auto"/>
        <w:left w:val="none" w:sz="0" w:space="0" w:color="auto"/>
        <w:bottom w:val="none" w:sz="0" w:space="0" w:color="auto"/>
        <w:right w:val="none" w:sz="0" w:space="0" w:color="auto"/>
      </w:divBdr>
    </w:div>
    <w:div w:id="1247106016">
      <w:bodyDiv w:val="1"/>
      <w:marLeft w:val="0"/>
      <w:marRight w:val="0"/>
      <w:marTop w:val="0"/>
      <w:marBottom w:val="0"/>
      <w:divBdr>
        <w:top w:val="none" w:sz="0" w:space="0" w:color="auto"/>
        <w:left w:val="none" w:sz="0" w:space="0" w:color="auto"/>
        <w:bottom w:val="none" w:sz="0" w:space="0" w:color="auto"/>
        <w:right w:val="none" w:sz="0" w:space="0" w:color="auto"/>
      </w:divBdr>
    </w:div>
    <w:div w:id="1260598448">
      <w:bodyDiv w:val="1"/>
      <w:marLeft w:val="0"/>
      <w:marRight w:val="0"/>
      <w:marTop w:val="0"/>
      <w:marBottom w:val="0"/>
      <w:divBdr>
        <w:top w:val="none" w:sz="0" w:space="0" w:color="auto"/>
        <w:left w:val="none" w:sz="0" w:space="0" w:color="auto"/>
        <w:bottom w:val="none" w:sz="0" w:space="0" w:color="auto"/>
        <w:right w:val="none" w:sz="0" w:space="0" w:color="auto"/>
      </w:divBdr>
    </w:div>
    <w:div w:id="1303581333">
      <w:bodyDiv w:val="1"/>
      <w:marLeft w:val="0"/>
      <w:marRight w:val="0"/>
      <w:marTop w:val="0"/>
      <w:marBottom w:val="0"/>
      <w:divBdr>
        <w:top w:val="none" w:sz="0" w:space="0" w:color="auto"/>
        <w:left w:val="none" w:sz="0" w:space="0" w:color="auto"/>
        <w:bottom w:val="none" w:sz="0" w:space="0" w:color="auto"/>
        <w:right w:val="none" w:sz="0" w:space="0" w:color="auto"/>
      </w:divBdr>
    </w:div>
    <w:div w:id="1318144837">
      <w:bodyDiv w:val="1"/>
      <w:marLeft w:val="0"/>
      <w:marRight w:val="0"/>
      <w:marTop w:val="0"/>
      <w:marBottom w:val="0"/>
      <w:divBdr>
        <w:top w:val="none" w:sz="0" w:space="0" w:color="auto"/>
        <w:left w:val="none" w:sz="0" w:space="0" w:color="auto"/>
        <w:bottom w:val="none" w:sz="0" w:space="0" w:color="auto"/>
        <w:right w:val="none" w:sz="0" w:space="0" w:color="auto"/>
      </w:divBdr>
    </w:div>
    <w:div w:id="1336112305">
      <w:bodyDiv w:val="1"/>
      <w:marLeft w:val="0"/>
      <w:marRight w:val="0"/>
      <w:marTop w:val="0"/>
      <w:marBottom w:val="0"/>
      <w:divBdr>
        <w:top w:val="none" w:sz="0" w:space="0" w:color="auto"/>
        <w:left w:val="none" w:sz="0" w:space="0" w:color="auto"/>
        <w:bottom w:val="none" w:sz="0" w:space="0" w:color="auto"/>
        <w:right w:val="none" w:sz="0" w:space="0" w:color="auto"/>
      </w:divBdr>
    </w:div>
    <w:div w:id="1342899636">
      <w:bodyDiv w:val="1"/>
      <w:marLeft w:val="0"/>
      <w:marRight w:val="0"/>
      <w:marTop w:val="0"/>
      <w:marBottom w:val="0"/>
      <w:divBdr>
        <w:top w:val="none" w:sz="0" w:space="0" w:color="auto"/>
        <w:left w:val="none" w:sz="0" w:space="0" w:color="auto"/>
        <w:bottom w:val="none" w:sz="0" w:space="0" w:color="auto"/>
        <w:right w:val="none" w:sz="0" w:space="0" w:color="auto"/>
      </w:divBdr>
      <w:divsChild>
        <w:div w:id="1736784021">
          <w:marLeft w:val="0"/>
          <w:marRight w:val="0"/>
          <w:marTop w:val="0"/>
          <w:marBottom w:val="0"/>
          <w:divBdr>
            <w:top w:val="none" w:sz="0" w:space="0" w:color="auto"/>
            <w:left w:val="none" w:sz="0" w:space="0" w:color="auto"/>
            <w:bottom w:val="none" w:sz="0" w:space="0" w:color="auto"/>
            <w:right w:val="none" w:sz="0" w:space="0" w:color="auto"/>
          </w:divBdr>
          <w:divsChild>
            <w:div w:id="392823597">
              <w:marLeft w:val="0"/>
              <w:marRight w:val="0"/>
              <w:marTop w:val="0"/>
              <w:marBottom w:val="0"/>
              <w:divBdr>
                <w:top w:val="none" w:sz="0" w:space="0" w:color="auto"/>
                <w:left w:val="none" w:sz="0" w:space="0" w:color="auto"/>
                <w:bottom w:val="none" w:sz="0" w:space="0" w:color="auto"/>
                <w:right w:val="none" w:sz="0" w:space="0" w:color="auto"/>
              </w:divBdr>
              <w:divsChild>
                <w:div w:id="967316549">
                  <w:marLeft w:val="0"/>
                  <w:marRight w:val="0"/>
                  <w:marTop w:val="0"/>
                  <w:marBottom w:val="0"/>
                  <w:divBdr>
                    <w:top w:val="none" w:sz="0" w:space="0" w:color="auto"/>
                    <w:left w:val="none" w:sz="0" w:space="0" w:color="auto"/>
                    <w:bottom w:val="none" w:sz="0" w:space="0" w:color="auto"/>
                    <w:right w:val="none" w:sz="0" w:space="0" w:color="auto"/>
                  </w:divBdr>
                  <w:divsChild>
                    <w:div w:id="1715692542">
                      <w:marLeft w:val="0"/>
                      <w:marRight w:val="0"/>
                      <w:marTop w:val="0"/>
                      <w:marBottom w:val="0"/>
                      <w:divBdr>
                        <w:top w:val="none" w:sz="0" w:space="0" w:color="auto"/>
                        <w:left w:val="none" w:sz="0" w:space="0" w:color="auto"/>
                        <w:bottom w:val="none" w:sz="0" w:space="0" w:color="auto"/>
                        <w:right w:val="none" w:sz="0" w:space="0" w:color="auto"/>
                      </w:divBdr>
                      <w:divsChild>
                        <w:div w:id="1951087276">
                          <w:marLeft w:val="0"/>
                          <w:marRight w:val="0"/>
                          <w:marTop w:val="0"/>
                          <w:marBottom w:val="0"/>
                          <w:divBdr>
                            <w:top w:val="none" w:sz="0" w:space="0" w:color="auto"/>
                            <w:left w:val="none" w:sz="0" w:space="0" w:color="auto"/>
                            <w:bottom w:val="none" w:sz="0" w:space="0" w:color="auto"/>
                            <w:right w:val="none" w:sz="0" w:space="0" w:color="auto"/>
                          </w:divBdr>
                          <w:divsChild>
                            <w:div w:id="1337684599">
                              <w:marLeft w:val="0"/>
                              <w:marRight w:val="0"/>
                              <w:marTop w:val="0"/>
                              <w:marBottom w:val="0"/>
                              <w:divBdr>
                                <w:top w:val="none" w:sz="0" w:space="0" w:color="auto"/>
                                <w:left w:val="none" w:sz="0" w:space="0" w:color="auto"/>
                                <w:bottom w:val="none" w:sz="0" w:space="0" w:color="auto"/>
                                <w:right w:val="none" w:sz="0" w:space="0" w:color="auto"/>
                              </w:divBdr>
                              <w:divsChild>
                                <w:div w:id="20470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662027">
      <w:bodyDiv w:val="1"/>
      <w:marLeft w:val="0"/>
      <w:marRight w:val="0"/>
      <w:marTop w:val="0"/>
      <w:marBottom w:val="0"/>
      <w:divBdr>
        <w:top w:val="none" w:sz="0" w:space="0" w:color="auto"/>
        <w:left w:val="none" w:sz="0" w:space="0" w:color="auto"/>
        <w:bottom w:val="none" w:sz="0" w:space="0" w:color="auto"/>
        <w:right w:val="none" w:sz="0" w:space="0" w:color="auto"/>
      </w:divBdr>
    </w:div>
    <w:div w:id="1380594605">
      <w:bodyDiv w:val="1"/>
      <w:marLeft w:val="0"/>
      <w:marRight w:val="0"/>
      <w:marTop w:val="0"/>
      <w:marBottom w:val="0"/>
      <w:divBdr>
        <w:top w:val="none" w:sz="0" w:space="0" w:color="auto"/>
        <w:left w:val="none" w:sz="0" w:space="0" w:color="auto"/>
        <w:bottom w:val="none" w:sz="0" w:space="0" w:color="auto"/>
        <w:right w:val="none" w:sz="0" w:space="0" w:color="auto"/>
      </w:divBdr>
    </w:div>
    <w:div w:id="1388412661">
      <w:bodyDiv w:val="1"/>
      <w:marLeft w:val="0"/>
      <w:marRight w:val="0"/>
      <w:marTop w:val="0"/>
      <w:marBottom w:val="0"/>
      <w:divBdr>
        <w:top w:val="none" w:sz="0" w:space="0" w:color="auto"/>
        <w:left w:val="none" w:sz="0" w:space="0" w:color="auto"/>
        <w:bottom w:val="none" w:sz="0" w:space="0" w:color="auto"/>
        <w:right w:val="none" w:sz="0" w:space="0" w:color="auto"/>
      </w:divBdr>
    </w:div>
    <w:div w:id="1393967956">
      <w:bodyDiv w:val="1"/>
      <w:marLeft w:val="0"/>
      <w:marRight w:val="0"/>
      <w:marTop w:val="0"/>
      <w:marBottom w:val="0"/>
      <w:divBdr>
        <w:top w:val="none" w:sz="0" w:space="0" w:color="auto"/>
        <w:left w:val="none" w:sz="0" w:space="0" w:color="auto"/>
        <w:bottom w:val="none" w:sz="0" w:space="0" w:color="auto"/>
        <w:right w:val="none" w:sz="0" w:space="0" w:color="auto"/>
      </w:divBdr>
    </w:div>
    <w:div w:id="1397435348">
      <w:bodyDiv w:val="1"/>
      <w:marLeft w:val="0"/>
      <w:marRight w:val="0"/>
      <w:marTop w:val="0"/>
      <w:marBottom w:val="0"/>
      <w:divBdr>
        <w:top w:val="none" w:sz="0" w:space="0" w:color="auto"/>
        <w:left w:val="none" w:sz="0" w:space="0" w:color="auto"/>
        <w:bottom w:val="none" w:sz="0" w:space="0" w:color="auto"/>
        <w:right w:val="none" w:sz="0" w:space="0" w:color="auto"/>
      </w:divBdr>
    </w:div>
    <w:div w:id="1403407383">
      <w:bodyDiv w:val="1"/>
      <w:marLeft w:val="0"/>
      <w:marRight w:val="0"/>
      <w:marTop w:val="0"/>
      <w:marBottom w:val="0"/>
      <w:divBdr>
        <w:top w:val="none" w:sz="0" w:space="0" w:color="auto"/>
        <w:left w:val="none" w:sz="0" w:space="0" w:color="auto"/>
        <w:bottom w:val="none" w:sz="0" w:space="0" w:color="auto"/>
        <w:right w:val="none" w:sz="0" w:space="0" w:color="auto"/>
      </w:divBdr>
    </w:div>
    <w:div w:id="1404718002">
      <w:bodyDiv w:val="1"/>
      <w:marLeft w:val="0"/>
      <w:marRight w:val="0"/>
      <w:marTop w:val="0"/>
      <w:marBottom w:val="0"/>
      <w:divBdr>
        <w:top w:val="none" w:sz="0" w:space="0" w:color="auto"/>
        <w:left w:val="none" w:sz="0" w:space="0" w:color="auto"/>
        <w:bottom w:val="none" w:sz="0" w:space="0" w:color="auto"/>
        <w:right w:val="none" w:sz="0" w:space="0" w:color="auto"/>
      </w:divBdr>
    </w:div>
    <w:div w:id="1421297649">
      <w:bodyDiv w:val="1"/>
      <w:marLeft w:val="0"/>
      <w:marRight w:val="0"/>
      <w:marTop w:val="0"/>
      <w:marBottom w:val="0"/>
      <w:divBdr>
        <w:top w:val="none" w:sz="0" w:space="0" w:color="auto"/>
        <w:left w:val="none" w:sz="0" w:space="0" w:color="auto"/>
        <w:bottom w:val="none" w:sz="0" w:space="0" w:color="auto"/>
        <w:right w:val="none" w:sz="0" w:space="0" w:color="auto"/>
      </w:divBdr>
    </w:div>
    <w:div w:id="1421607981">
      <w:bodyDiv w:val="1"/>
      <w:marLeft w:val="0"/>
      <w:marRight w:val="0"/>
      <w:marTop w:val="0"/>
      <w:marBottom w:val="0"/>
      <w:divBdr>
        <w:top w:val="none" w:sz="0" w:space="0" w:color="auto"/>
        <w:left w:val="none" w:sz="0" w:space="0" w:color="auto"/>
        <w:bottom w:val="none" w:sz="0" w:space="0" w:color="auto"/>
        <w:right w:val="none" w:sz="0" w:space="0" w:color="auto"/>
      </w:divBdr>
    </w:div>
    <w:div w:id="1442794915">
      <w:bodyDiv w:val="1"/>
      <w:marLeft w:val="0"/>
      <w:marRight w:val="0"/>
      <w:marTop w:val="0"/>
      <w:marBottom w:val="0"/>
      <w:divBdr>
        <w:top w:val="none" w:sz="0" w:space="0" w:color="auto"/>
        <w:left w:val="none" w:sz="0" w:space="0" w:color="auto"/>
        <w:bottom w:val="none" w:sz="0" w:space="0" w:color="auto"/>
        <w:right w:val="none" w:sz="0" w:space="0" w:color="auto"/>
      </w:divBdr>
    </w:div>
    <w:div w:id="1443645043">
      <w:bodyDiv w:val="1"/>
      <w:marLeft w:val="0"/>
      <w:marRight w:val="0"/>
      <w:marTop w:val="0"/>
      <w:marBottom w:val="0"/>
      <w:divBdr>
        <w:top w:val="none" w:sz="0" w:space="0" w:color="auto"/>
        <w:left w:val="none" w:sz="0" w:space="0" w:color="auto"/>
        <w:bottom w:val="none" w:sz="0" w:space="0" w:color="auto"/>
        <w:right w:val="none" w:sz="0" w:space="0" w:color="auto"/>
      </w:divBdr>
    </w:div>
    <w:div w:id="1444418261">
      <w:bodyDiv w:val="1"/>
      <w:marLeft w:val="0"/>
      <w:marRight w:val="0"/>
      <w:marTop w:val="0"/>
      <w:marBottom w:val="0"/>
      <w:divBdr>
        <w:top w:val="none" w:sz="0" w:space="0" w:color="auto"/>
        <w:left w:val="none" w:sz="0" w:space="0" w:color="auto"/>
        <w:bottom w:val="none" w:sz="0" w:space="0" w:color="auto"/>
        <w:right w:val="none" w:sz="0" w:space="0" w:color="auto"/>
      </w:divBdr>
    </w:div>
    <w:div w:id="1465466263">
      <w:bodyDiv w:val="1"/>
      <w:marLeft w:val="0"/>
      <w:marRight w:val="0"/>
      <w:marTop w:val="0"/>
      <w:marBottom w:val="0"/>
      <w:divBdr>
        <w:top w:val="none" w:sz="0" w:space="0" w:color="auto"/>
        <w:left w:val="none" w:sz="0" w:space="0" w:color="auto"/>
        <w:bottom w:val="none" w:sz="0" w:space="0" w:color="auto"/>
        <w:right w:val="none" w:sz="0" w:space="0" w:color="auto"/>
      </w:divBdr>
    </w:div>
    <w:div w:id="1475027717">
      <w:bodyDiv w:val="1"/>
      <w:marLeft w:val="0"/>
      <w:marRight w:val="0"/>
      <w:marTop w:val="0"/>
      <w:marBottom w:val="0"/>
      <w:divBdr>
        <w:top w:val="none" w:sz="0" w:space="0" w:color="auto"/>
        <w:left w:val="none" w:sz="0" w:space="0" w:color="auto"/>
        <w:bottom w:val="none" w:sz="0" w:space="0" w:color="auto"/>
        <w:right w:val="none" w:sz="0" w:space="0" w:color="auto"/>
      </w:divBdr>
    </w:div>
    <w:div w:id="1497724396">
      <w:bodyDiv w:val="1"/>
      <w:marLeft w:val="0"/>
      <w:marRight w:val="0"/>
      <w:marTop w:val="0"/>
      <w:marBottom w:val="0"/>
      <w:divBdr>
        <w:top w:val="none" w:sz="0" w:space="0" w:color="auto"/>
        <w:left w:val="none" w:sz="0" w:space="0" w:color="auto"/>
        <w:bottom w:val="none" w:sz="0" w:space="0" w:color="auto"/>
        <w:right w:val="none" w:sz="0" w:space="0" w:color="auto"/>
      </w:divBdr>
    </w:div>
    <w:div w:id="1508669295">
      <w:bodyDiv w:val="1"/>
      <w:marLeft w:val="0"/>
      <w:marRight w:val="0"/>
      <w:marTop w:val="0"/>
      <w:marBottom w:val="0"/>
      <w:divBdr>
        <w:top w:val="none" w:sz="0" w:space="0" w:color="auto"/>
        <w:left w:val="none" w:sz="0" w:space="0" w:color="auto"/>
        <w:bottom w:val="none" w:sz="0" w:space="0" w:color="auto"/>
        <w:right w:val="none" w:sz="0" w:space="0" w:color="auto"/>
      </w:divBdr>
    </w:div>
    <w:div w:id="1509826303">
      <w:bodyDiv w:val="1"/>
      <w:marLeft w:val="0"/>
      <w:marRight w:val="0"/>
      <w:marTop w:val="0"/>
      <w:marBottom w:val="0"/>
      <w:divBdr>
        <w:top w:val="none" w:sz="0" w:space="0" w:color="auto"/>
        <w:left w:val="none" w:sz="0" w:space="0" w:color="auto"/>
        <w:bottom w:val="none" w:sz="0" w:space="0" w:color="auto"/>
        <w:right w:val="none" w:sz="0" w:space="0" w:color="auto"/>
      </w:divBdr>
    </w:div>
    <w:div w:id="1530147030">
      <w:bodyDiv w:val="1"/>
      <w:marLeft w:val="0"/>
      <w:marRight w:val="0"/>
      <w:marTop w:val="0"/>
      <w:marBottom w:val="0"/>
      <w:divBdr>
        <w:top w:val="none" w:sz="0" w:space="0" w:color="auto"/>
        <w:left w:val="none" w:sz="0" w:space="0" w:color="auto"/>
        <w:bottom w:val="none" w:sz="0" w:space="0" w:color="auto"/>
        <w:right w:val="none" w:sz="0" w:space="0" w:color="auto"/>
      </w:divBdr>
    </w:div>
    <w:div w:id="1531841254">
      <w:bodyDiv w:val="1"/>
      <w:marLeft w:val="0"/>
      <w:marRight w:val="0"/>
      <w:marTop w:val="0"/>
      <w:marBottom w:val="0"/>
      <w:divBdr>
        <w:top w:val="none" w:sz="0" w:space="0" w:color="auto"/>
        <w:left w:val="none" w:sz="0" w:space="0" w:color="auto"/>
        <w:bottom w:val="none" w:sz="0" w:space="0" w:color="auto"/>
        <w:right w:val="none" w:sz="0" w:space="0" w:color="auto"/>
      </w:divBdr>
    </w:div>
    <w:div w:id="1549992586">
      <w:bodyDiv w:val="1"/>
      <w:marLeft w:val="0"/>
      <w:marRight w:val="0"/>
      <w:marTop w:val="0"/>
      <w:marBottom w:val="0"/>
      <w:divBdr>
        <w:top w:val="none" w:sz="0" w:space="0" w:color="auto"/>
        <w:left w:val="none" w:sz="0" w:space="0" w:color="auto"/>
        <w:bottom w:val="none" w:sz="0" w:space="0" w:color="auto"/>
        <w:right w:val="none" w:sz="0" w:space="0" w:color="auto"/>
      </w:divBdr>
    </w:div>
    <w:div w:id="1559436948">
      <w:bodyDiv w:val="1"/>
      <w:marLeft w:val="0"/>
      <w:marRight w:val="0"/>
      <w:marTop w:val="0"/>
      <w:marBottom w:val="0"/>
      <w:divBdr>
        <w:top w:val="none" w:sz="0" w:space="0" w:color="auto"/>
        <w:left w:val="none" w:sz="0" w:space="0" w:color="auto"/>
        <w:bottom w:val="none" w:sz="0" w:space="0" w:color="auto"/>
        <w:right w:val="none" w:sz="0" w:space="0" w:color="auto"/>
      </w:divBdr>
    </w:div>
    <w:div w:id="1610045890">
      <w:bodyDiv w:val="1"/>
      <w:marLeft w:val="0"/>
      <w:marRight w:val="0"/>
      <w:marTop w:val="0"/>
      <w:marBottom w:val="0"/>
      <w:divBdr>
        <w:top w:val="none" w:sz="0" w:space="0" w:color="auto"/>
        <w:left w:val="none" w:sz="0" w:space="0" w:color="auto"/>
        <w:bottom w:val="none" w:sz="0" w:space="0" w:color="auto"/>
        <w:right w:val="none" w:sz="0" w:space="0" w:color="auto"/>
      </w:divBdr>
    </w:div>
    <w:div w:id="1613704592">
      <w:bodyDiv w:val="1"/>
      <w:marLeft w:val="0"/>
      <w:marRight w:val="0"/>
      <w:marTop w:val="0"/>
      <w:marBottom w:val="0"/>
      <w:divBdr>
        <w:top w:val="none" w:sz="0" w:space="0" w:color="auto"/>
        <w:left w:val="none" w:sz="0" w:space="0" w:color="auto"/>
        <w:bottom w:val="none" w:sz="0" w:space="0" w:color="auto"/>
        <w:right w:val="none" w:sz="0" w:space="0" w:color="auto"/>
      </w:divBdr>
    </w:div>
    <w:div w:id="1617449284">
      <w:bodyDiv w:val="1"/>
      <w:marLeft w:val="0"/>
      <w:marRight w:val="0"/>
      <w:marTop w:val="0"/>
      <w:marBottom w:val="0"/>
      <w:divBdr>
        <w:top w:val="none" w:sz="0" w:space="0" w:color="auto"/>
        <w:left w:val="none" w:sz="0" w:space="0" w:color="auto"/>
        <w:bottom w:val="none" w:sz="0" w:space="0" w:color="auto"/>
        <w:right w:val="none" w:sz="0" w:space="0" w:color="auto"/>
      </w:divBdr>
    </w:div>
    <w:div w:id="1620916903">
      <w:bodyDiv w:val="1"/>
      <w:marLeft w:val="0"/>
      <w:marRight w:val="0"/>
      <w:marTop w:val="0"/>
      <w:marBottom w:val="0"/>
      <w:divBdr>
        <w:top w:val="none" w:sz="0" w:space="0" w:color="auto"/>
        <w:left w:val="none" w:sz="0" w:space="0" w:color="auto"/>
        <w:bottom w:val="none" w:sz="0" w:space="0" w:color="auto"/>
        <w:right w:val="none" w:sz="0" w:space="0" w:color="auto"/>
      </w:divBdr>
    </w:div>
    <w:div w:id="1639340196">
      <w:bodyDiv w:val="1"/>
      <w:marLeft w:val="0"/>
      <w:marRight w:val="0"/>
      <w:marTop w:val="0"/>
      <w:marBottom w:val="0"/>
      <w:divBdr>
        <w:top w:val="none" w:sz="0" w:space="0" w:color="auto"/>
        <w:left w:val="none" w:sz="0" w:space="0" w:color="auto"/>
        <w:bottom w:val="none" w:sz="0" w:space="0" w:color="auto"/>
        <w:right w:val="none" w:sz="0" w:space="0" w:color="auto"/>
      </w:divBdr>
    </w:div>
    <w:div w:id="1681396372">
      <w:bodyDiv w:val="1"/>
      <w:marLeft w:val="0"/>
      <w:marRight w:val="0"/>
      <w:marTop w:val="0"/>
      <w:marBottom w:val="0"/>
      <w:divBdr>
        <w:top w:val="none" w:sz="0" w:space="0" w:color="auto"/>
        <w:left w:val="none" w:sz="0" w:space="0" w:color="auto"/>
        <w:bottom w:val="none" w:sz="0" w:space="0" w:color="auto"/>
        <w:right w:val="none" w:sz="0" w:space="0" w:color="auto"/>
      </w:divBdr>
    </w:div>
    <w:div w:id="1700163695">
      <w:bodyDiv w:val="1"/>
      <w:marLeft w:val="0"/>
      <w:marRight w:val="0"/>
      <w:marTop w:val="0"/>
      <w:marBottom w:val="0"/>
      <w:divBdr>
        <w:top w:val="none" w:sz="0" w:space="0" w:color="auto"/>
        <w:left w:val="none" w:sz="0" w:space="0" w:color="auto"/>
        <w:bottom w:val="none" w:sz="0" w:space="0" w:color="auto"/>
        <w:right w:val="none" w:sz="0" w:space="0" w:color="auto"/>
      </w:divBdr>
    </w:div>
    <w:div w:id="1723165695">
      <w:bodyDiv w:val="1"/>
      <w:marLeft w:val="0"/>
      <w:marRight w:val="0"/>
      <w:marTop w:val="0"/>
      <w:marBottom w:val="0"/>
      <w:divBdr>
        <w:top w:val="none" w:sz="0" w:space="0" w:color="auto"/>
        <w:left w:val="none" w:sz="0" w:space="0" w:color="auto"/>
        <w:bottom w:val="none" w:sz="0" w:space="0" w:color="auto"/>
        <w:right w:val="none" w:sz="0" w:space="0" w:color="auto"/>
      </w:divBdr>
    </w:div>
    <w:div w:id="1873684982">
      <w:bodyDiv w:val="1"/>
      <w:marLeft w:val="0"/>
      <w:marRight w:val="0"/>
      <w:marTop w:val="0"/>
      <w:marBottom w:val="0"/>
      <w:divBdr>
        <w:top w:val="none" w:sz="0" w:space="0" w:color="auto"/>
        <w:left w:val="none" w:sz="0" w:space="0" w:color="auto"/>
        <w:bottom w:val="none" w:sz="0" w:space="0" w:color="auto"/>
        <w:right w:val="none" w:sz="0" w:space="0" w:color="auto"/>
      </w:divBdr>
    </w:div>
    <w:div w:id="1888491882">
      <w:bodyDiv w:val="1"/>
      <w:marLeft w:val="0"/>
      <w:marRight w:val="0"/>
      <w:marTop w:val="0"/>
      <w:marBottom w:val="0"/>
      <w:divBdr>
        <w:top w:val="none" w:sz="0" w:space="0" w:color="auto"/>
        <w:left w:val="none" w:sz="0" w:space="0" w:color="auto"/>
        <w:bottom w:val="none" w:sz="0" w:space="0" w:color="auto"/>
        <w:right w:val="none" w:sz="0" w:space="0" w:color="auto"/>
      </w:divBdr>
    </w:div>
    <w:div w:id="1950624665">
      <w:bodyDiv w:val="1"/>
      <w:marLeft w:val="0"/>
      <w:marRight w:val="0"/>
      <w:marTop w:val="0"/>
      <w:marBottom w:val="0"/>
      <w:divBdr>
        <w:top w:val="none" w:sz="0" w:space="0" w:color="auto"/>
        <w:left w:val="none" w:sz="0" w:space="0" w:color="auto"/>
        <w:bottom w:val="none" w:sz="0" w:space="0" w:color="auto"/>
        <w:right w:val="none" w:sz="0" w:space="0" w:color="auto"/>
      </w:divBdr>
    </w:div>
    <w:div w:id="1968315990">
      <w:bodyDiv w:val="1"/>
      <w:marLeft w:val="0"/>
      <w:marRight w:val="0"/>
      <w:marTop w:val="0"/>
      <w:marBottom w:val="0"/>
      <w:divBdr>
        <w:top w:val="none" w:sz="0" w:space="0" w:color="auto"/>
        <w:left w:val="none" w:sz="0" w:space="0" w:color="auto"/>
        <w:bottom w:val="none" w:sz="0" w:space="0" w:color="auto"/>
        <w:right w:val="none" w:sz="0" w:space="0" w:color="auto"/>
      </w:divBdr>
    </w:div>
    <w:div w:id="1971393945">
      <w:bodyDiv w:val="1"/>
      <w:marLeft w:val="0"/>
      <w:marRight w:val="0"/>
      <w:marTop w:val="0"/>
      <w:marBottom w:val="0"/>
      <w:divBdr>
        <w:top w:val="none" w:sz="0" w:space="0" w:color="auto"/>
        <w:left w:val="none" w:sz="0" w:space="0" w:color="auto"/>
        <w:bottom w:val="none" w:sz="0" w:space="0" w:color="auto"/>
        <w:right w:val="none" w:sz="0" w:space="0" w:color="auto"/>
      </w:divBdr>
    </w:div>
    <w:div w:id="1978802693">
      <w:bodyDiv w:val="1"/>
      <w:marLeft w:val="0"/>
      <w:marRight w:val="0"/>
      <w:marTop w:val="0"/>
      <w:marBottom w:val="0"/>
      <w:divBdr>
        <w:top w:val="none" w:sz="0" w:space="0" w:color="auto"/>
        <w:left w:val="none" w:sz="0" w:space="0" w:color="auto"/>
        <w:bottom w:val="none" w:sz="0" w:space="0" w:color="auto"/>
        <w:right w:val="none" w:sz="0" w:space="0" w:color="auto"/>
      </w:divBdr>
    </w:div>
    <w:div w:id="1989822708">
      <w:bodyDiv w:val="1"/>
      <w:marLeft w:val="0"/>
      <w:marRight w:val="0"/>
      <w:marTop w:val="0"/>
      <w:marBottom w:val="0"/>
      <w:divBdr>
        <w:top w:val="none" w:sz="0" w:space="0" w:color="auto"/>
        <w:left w:val="none" w:sz="0" w:space="0" w:color="auto"/>
        <w:bottom w:val="none" w:sz="0" w:space="0" w:color="auto"/>
        <w:right w:val="none" w:sz="0" w:space="0" w:color="auto"/>
      </w:divBdr>
    </w:div>
    <w:div w:id="1992323526">
      <w:bodyDiv w:val="1"/>
      <w:marLeft w:val="0"/>
      <w:marRight w:val="0"/>
      <w:marTop w:val="0"/>
      <w:marBottom w:val="0"/>
      <w:divBdr>
        <w:top w:val="none" w:sz="0" w:space="0" w:color="auto"/>
        <w:left w:val="none" w:sz="0" w:space="0" w:color="auto"/>
        <w:bottom w:val="none" w:sz="0" w:space="0" w:color="auto"/>
        <w:right w:val="none" w:sz="0" w:space="0" w:color="auto"/>
      </w:divBdr>
    </w:div>
    <w:div w:id="1997342989">
      <w:bodyDiv w:val="1"/>
      <w:marLeft w:val="0"/>
      <w:marRight w:val="0"/>
      <w:marTop w:val="0"/>
      <w:marBottom w:val="0"/>
      <w:divBdr>
        <w:top w:val="none" w:sz="0" w:space="0" w:color="auto"/>
        <w:left w:val="none" w:sz="0" w:space="0" w:color="auto"/>
        <w:bottom w:val="none" w:sz="0" w:space="0" w:color="auto"/>
        <w:right w:val="none" w:sz="0" w:space="0" w:color="auto"/>
      </w:divBdr>
    </w:div>
    <w:div w:id="2074043826">
      <w:bodyDiv w:val="1"/>
      <w:marLeft w:val="0"/>
      <w:marRight w:val="0"/>
      <w:marTop w:val="0"/>
      <w:marBottom w:val="0"/>
      <w:divBdr>
        <w:top w:val="none" w:sz="0" w:space="0" w:color="auto"/>
        <w:left w:val="none" w:sz="0" w:space="0" w:color="auto"/>
        <w:bottom w:val="none" w:sz="0" w:space="0" w:color="auto"/>
        <w:right w:val="none" w:sz="0" w:space="0" w:color="auto"/>
      </w:divBdr>
    </w:div>
    <w:div w:id="2110855274">
      <w:bodyDiv w:val="1"/>
      <w:marLeft w:val="0"/>
      <w:marRight w:val="0"/>
      <w:marTop w:val="0"/>
      <w:marBottom w:val="0"/>
      <w:divBdr>
        <w:top w:val="none" w:sz="0" w:space="0" w:color="auto"/>
        <w:left w:val="none" w:sz="0" w:space="0" w:color="auto"/>
        <w:bottom w:val="none" w:sz="0" w:space="0" w:color="auto"/>
        <w:right w:val="none" w:sz="0" w:space="0" w:color="auto"/>
      </w:divBdr>
    </w:div>
    <w:div w:id="21438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02.png@01D91B59.465B541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hyperlink" Target="http://www.agencija.gov.mk"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ileserver.mzsv.mk\folderredirect$\zaklina.nedeljkovic\Desktop\&#1043;&#1047;&#1048;%202021\Copy%20of%2010-Zemjodelstvo-Agricultur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StobiSans Regular" panose="02000503030000020004" pitchFamily="50" charset="0"/>
                <a:ea typeface="+mn-ea"/>
                <a:cs typeface="+mn-cs"/>
              </a:defRPr>
            </a:pPr>
            <a:r>
              <a:rPr lang="mk-MK" sz="900">
                <a:latin typeface="StobiSans Regular" panose="02000503030000020004" pitchFamily="50" charset="0"/>
              </a:rPr>
              <a:t>УЧЕСТВО НА ОДДЕЛНИ ЖИТНИ КУЛТУРИ ВО ВКУПНА</a:t>
            </a:r>
            <a:r>
              <a:rPr lang="mk-MK" sz="900" baseline="0">
                <a:latin typeface="StobiSans Regular" panose="02000503030000020004" pitchFamily="50" charset="0"/>
              </a:rPr>
              <a:t> ПОВРШИНА СО ЖИТА, 2021 ГОДИНА</a:t>
            </a:r>
            <a:r>
              <a:rPr lang="mk-MK" sz="900">
                <a:latin typeface="StobiSans Regular" panose="02000503030000020004" pitchFamily="50" charset="0"/>
              </a:rPr>
              <a:t> </a:t>
            </a:r>
            <a:endParaRPr lang="en-US" sz="900">
              <a:latin typeface="StobiSans Regular" panose="02000503030000020004" pitchFamily="50" charset="0"/>
            </a:endParaRPr>
          </a:p>
        </c:rich>
      </c:tx>
      <c:layout>
        <c:manualLayout>
          <c:xMode val="edge"/>
          <c:yMode val="edge"/>
          <c:x val="0.17391666666666666"/>
          <c:y val="1.8518518518518517E-2"/>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3FD-407D-A4EE-31E54C55578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3FD-407D-A4EE-31E54C55578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3FD-407D-A4EE-31E54C55578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3FD-407D-A4EE-31E54C55578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3FD-407D-A4EE-31E54C55578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3FD-407D-A4EE-31E54C555783}"/>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A3FD-407D-A4EE-31E54C555783}"/>
                </c:ext>
              </c:extLst>
            </c:dLbl>
            <c:dLbl>
              <c:idx val="1"/>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A3FD-407D-A4EE-31E54C555783}"/>
                </c:ext>
              </c:extLst>
            </c:dLbl>
            <c:dLbl>
              <c:idx val="2"/>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A3FD-407D-A4EE-31E54C555783}"/>
                </c:ext>
              </c:extLst>
            </c:dLbl>
            <c:dLbl>
              <c:idx val="3"/>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A3FD-407D-A4EE-31E54C555783}"/>
                </c:ext>
              </c:extLst>
            </c:dLbl>
            <c:dLbl>
              <c:idx val="4"/>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A3FD-407D-A4EE-31E54C555783}"/>
                </c:ext>
              </c:extLst>
            </c:dLbl>
            <c:dLbl>
              <c:idx val="5"/>
              <c:layout>
                <c:manualLayout>
                  <c:x val="0.15833333333333324"/>
                  <c:y val="5.0925925925925923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B-A3FD-407D-A4EE-31E54C555783}"/>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'[10-Zemjodelstvo-Agriculture.xlsx]T-10.01.6'!$R$10:$R$15</c:f>
              <c:strCache>
                <c:ptCount val="6"/>
                <c:pt idx="0">
                  <c:v>пченица </c:v>
                </c:pt>
                <c:pt idx="1">
                  <c:v>рж</c:v>
                </c:pt>
                <c:pt idx="2">
                  <c:v>јачмен</c:v>
                </c:pt>
                <c:pt idx="3">
                  <c:v>овес</c:v>
                </c:pt>
                <c:pt idx="4">
                  <c:v>пченка</c:v>
                </c:pt>
                <c:pt idx="5">
                  <c:v>ориз</c:v>
                </c:pt>
              </c:strCache>
            </c:strRef>
          </c:cat>
          <c:val>
            <c:numRef>
              <c:f>'[10-Zemjodelstvo-Agriculture.xlsx]T-10.01.6'!$S$10:$S$15</c:f>
              <c:numCache>
                <c:formatCode>General</c:formatCode>
                <c:ptCount val="6"/>
                <c:pt idx="0">
                  <c:v>44</c:v>
                </c:pt>
                <c:pt idx="1">
                  <c:v>2</c:v>
                </c:pt>
                <c:pt idx="2">
                  <c:v>30</c:v>
                </c:pt>
                <c:pt idx="3">
                  <c:v>2</c:v>
                </c:pt>
                <c:pt idx="4">
                  <c:v>19</c:v>
                </c:pt>
                <c:pt idx="5">
                  <c:v>2</c:v>
                </c:pt>
              </c:numCache>
            </c:numRef>
          </c:val>
          <c:extLst>
            <c:ext xmlns:c16="http://schemas.microsoft.com/office/drawing/2014/chart" uri="{C3380CC4-5D6E-409C-BE32-E72D297353CC}">
              <c16:uniqueId val="{0000000C-A3FD-407D-A4EE-31E54C555783}"/>
            </c:ext>
          </c:extLst>
        </c:ser>
        <c:dLbls>
          <c:dLblPos val="outEnd"/>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k-MK" sz="1400"/>
              <a:t>УЧЕСТВО</a:t>
            </a:r>
            <a:r>
              <a:rPr lang="mk-MK" sz="1400" baseline="0"/>
              <a:t> НА ЗАСЕАНИ ФУРАЖНИ КУЛТУРИ ВО</a:t>
            </a:r>
            <a:r>
              <a:rPr lang="en-US" sz="1400" baseline="0"/>
              <a:t> 2021 </a:t>
            </a:r>
            <a:r>
              <a:rPr lang="mk-MK" sz="1400" baseline="0"/>
              <a:t>ГОДИНА </a:t>
            </a:r>
            <a:endParaRPr lang="en-US" sz="1400"/>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3895660857302867"/>
          <c:w val="0.81388888888888888"/>
          <c:h val="0.6700902104460593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69-49CE-B14E-78F65A05F1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69-49CE-B14E-78F65A05F1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69-49CE-B14E-78F65A05F1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369-49CE-B14E-78F65A05F1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369-49CE-B14E-78F65A05F1B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369-49CE-B14E-78F65A05F1BF}"/>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6369-49CE-B14E-78F65A05F1BF}"/>
                </c:ext>
              </c:extLst>
            </c:dLbl>
            <c:dLbl>
              <c:idx val="1"/>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6369-49CE-B14E-78F65A05F1BF}"/>
                </c:ext>
              </c:extLst>
            </c:dLbl>
            <c:dLbl>
              <c:idx val="2"/>
              <c:layout>
                <c:manualLayout>
                  <c:x val="2.4999999999999988E-2"/>
                  <c:y val="0.18055555555555555"/>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5-6369-49CE-B14E-78F65A05F1BF}"/>
                </c:ext>
              </c:extLst>
            </c:dLbl>
            <c:dLbl>
              <c:idx val="3"/>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6369-49CE-B14E-78F65A05F1BF}"/>
                </c:ext>
              </c:extLst>
            </c:dLbl>
            <c:dLbl>
              <c:idx val="4"/>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6369-49CE-B14E-78F65A05F1BF}"/>
                </c:ext>
              </c:extLst>
            </c:dLbl>
            <c:dLbl>
              <c:idx val="5"/>
              <c:layout>
                <c:manualLayout>
                  <c:x val="-0.16111111111111115"/>
                  <c:y val="-1.2578616352201262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B-6369-49CE-B14E-78F65A05F1BF}"/>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'T-10.01.10'!$AK$6:$AK$11</c:f>
              <c:strCache>
                <c:ptCount val="6"/>
                <c:pt idx="0">
                  <c:v>детелина</c:v>
                </c:pt>
                <c:pt idx="1">
                  <c:v>луцерка</c:v>
                </c:pt>
                <c:pt idx="2">
                  <c:v>граор, сено</c:v>
                </c:pt>
                <c:pt idx="3">
                  <c:v>добиточен грашок, сено</c:v>
                </c:pt>
                <c:pt idx="4">
                  <c:v>крмна пченка</c:v>
                </c:pt>
                <c:pt idx="5">
                  <c:v>добиточна репка </c:v>
                </c:pt>
              </c:strCache>
            </c:strRef>
          </c:cat>
          <c:val>
            <c:numRef>
              <c:f>'T-10.01.10'!$AL$6:$AL$11</c:f>
              <c:numCache>
                <c:formatCode>0.0</c:formatCode>
                <c:ptCount val="6"/>
                <c:pt idx="0">
                  <c:v>11.71181203195902</c:v>
                </c:pt>
                <c:pt idx="1">
                  <c:v>54.784109573786921</c:v>
                </c:pt>
                <c:pt idx="2">
                  <c:v>5.094512958993346</c:v>
                </c:pt>
                <c:pt idx="3">
                  <c:v>4.5850616630940113</c:v>
                </c:pt>
                <c:pt idx="4">
                  <c:v>22.58010634447816</c:v>
                </c:pt>
                <c:pt idx="5">
                  <c:v>1.2443974276885388</c:v>
                </c:pt>
              </c:numCache>
            </c:numRef>
          </c:val>
          <c:extLst>
            <c:ext xmlns:c16="http://schemas.microsoft.com/office/drawing/2014/chart" uri="{C3380CC4-5D6E-409C-BE32-E72D297353CC}">
              <c16:uniqueId val="{0000000C-6369-49CE-B14E-78F65A05F1BF}"/>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000">
                <a:latin typeface="StobiSans Regular" panose="02000503030000020004" pitchFamily="50" charset="0"/>
              </a:rPr>
              <a:t>Структура на одделни градинарски култури во вкупно засеана површина, во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Sheet1!$Q$1</c:f>
              <c:strCache>
                <c:ptCount val="1"/>
                <c:pt idx="0">
                  <c:v>учество во вкупно засадена површина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Sheet1!$P$2:$P$11</c:f>
              <c:strCache>
                <c:ptCount val="9"/>
                <c:pt idx="1">
                  <c:v>компир (чист посев и меѓупосев)</c:v>
                </c:pt>
                <c:pt idx="2">
                  <c:v>грав (посев и мегупосев)</c:v>
                </c:pt>
                <c:pt idx="3">
                  <c:v>зелка и доцна зелка</c:v>
                </c:pt>
                <c:pt idx="4">
                  <c:v>домати</c:v>
                </c:pt>
                <c:pt idx="5">
                  <c:v>пиперки</c:v>
                </c:pt>
                <c:pt idx="6">
                  <c:v>лук</c:v>
                </c:pt>
                <c:pt idx="7">
                  <c:v>кромид</c:v>
                </c:pt>
                <c:pt idx="8">
                  <c:v>бостан</c:v>
                </c:pt>
              </c:strCache>
            </c:strRef>
          </c:cat>
          <c:val>
            <c:numRef>
              <c:f>Sheet1!$Q$2:$Q$11</c:f>
              <c:numCache>
                <c:formatCode>0</c:formatCode>
                <c:ptCount val="10"/>
                <c:pt idx="1">
                  <c:v>22.5</c:v>
                </c:pt>
                <c:pt idx="2">
                  <c:v>22.3</c:v>
                </c:pt>
                <c:pt idx="3">
                  <c:v>10</c:v>
                </c:pt>
                <c:pt idx="4">
                  <c:v>9.9</c:v>
                </c:pt>
                <c:pt idx="5">
                  <c:v>17.399999999999999</c:v>
                </c:pt>
                <c:pt idx="6">
                  <c:v>1.7</c:v>
                </c:pt>
                <c:pt idx="7">
                  <c:v>6.5</c:v>
                </c:pt>
                <c:pt idx="8">
                  <c:v>9.5</c:v>
                </c:pt>
              </c:numCache>
            </c:numRef>
          </c:val>
          <c:extLst>
            <c:ext xmlns:c16="http://schemas.microsoft.com/office/drawing/2014/chart" uri="{C3380CC4-5D6E-409C-BE32-E72D297353CC}">
              <c16:uniqueId val="{00000000-553C-44BF-9BF6-620A0BFAFCD3}"/>
            </c:ext>
          </c:extLst>
        </c:ser>
        <c:dLbls>
          <c:showLegendKey val="0"/>
          <c:showVal val="1"/>
          <c:showCatName val="0"/>
          <c:showSerName val="0"/>
          <c:showPercent val="0"/>
          <c:showBubbleSize val="0"/>
        </c:dLbls>
        <c:gapWidth val="150"/>
        <c:shape val="box"/>
        <c:axId val="395964159"/>
        <c:axId val="395966239"/>
        <c:axId val="0"/>
      </c:bar3DChart>
      <c:catAx>
        <c:axId val="395964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66239"/>
        <c:crosses val="autoZero"/>
        <c:auto val="1"/>
        <c:lblAlgn val="ctr"/>
        <c:lblOffset val="100"/>
        <c:noMultiLvlLbl val="0"/>
      </c:catAx>
      <c:valAx>
        <c:axId val="395966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64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sz="1000" b="1">
                <a:latin typeface="StobiSans Regular" panose="02000503030000020004" pitchFamily="50" charset="0"/>
              </a:rPr>
              <a:t>Производство на месо во 2021 година</a:t>
            </a:r>
            <a:endParaRPr lang="en-US" sz="1000" b="1">
              <a:latin typeface="StobiSans Regular" panose="02000503030000020004" pitchFamily="50" charset="0"/>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55-47DF-8403-E327EF6B2F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55-47DF-8403-E327EF6B2F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55-47DF-8403-E327EF6B2F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55-47DF-8403-E327EF6B2F6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'T-10.01.17'!$J$3:$J$6</c:f>
              <c:strCache>
                <c:ptCount val="4"/>
                <c:pt idx="0">
                  <c:v>говедско</c:v>
                </c:pt>
                <c:pt idx="1">
                  <c:v>свинско</c:v>
                </c:pt>
                <c:pt idx="2">
                  <c:v>овчо</c:v>
                </c:pt>
                <c:pt idx="3">
                  <c:v>живинско</c:v>
                </c:pt>
              </c:strCache>
            </c:strRef>
          </c:cat>
          <c:val>
            <c:numRef>
              <c:f>'T-10.01.17'!$K$3:$K$6</c:f>
              <c:numCache>
                <c:formatCode>0%</c:formatCode>
                <c:ptCount val="4"/>
                <c:pt idx="0">
                  <c:v>0.17</c:v>
                </c:pt>
                <c:pt idx="1">
                  <c:v>0.63</c:v>
                </c:pt>
                <c:pt idx="2">
                  <c:v>0.13</c:v>
                </c:pt>
                <c:pt idx="3">
                  <c:v>7.0000000000000007E-2</c:v>
                </c:pt>
              </c:numCache>
            </c:numRef>
          </c:val>
          <c:extLst>
            <c:ext xmlns:c16="http://schemas.microsoft.com/office/drawing/2014/chart" uri="{C3380CC4-5D6E-409C-BE32-E72D297353CC}">
              <c16:uniqueId val="{00000008-7F55-47DF-8403-E327EF6B2F6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000">
                <a:latin typeface="StobiSans Regular" panose="02000503030000020004" pitchFamily="50" charset="0"/>
              </a:rPr>
              <a:t>Број</a:t>
            </a:r>
            <a:r>
              <a:rPr lang="mk-MK" sz="1000" baseline="0">
                <a:latin typeface="StobiSans Regular" panose="02000503030000020004" pitchFamily="50" charset="0"/>
              </a:rPr>
              <a:t> на органски оператори, 2018-2020 година</a:t>
            </a:r>
            <a:endParaRPr lang="en-US" sz="1000">
              <a:latin typeface="StobiSans Regular" panose="02000503030000020004" pitchFamily="50"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Sheet1!$A$2:$A$4</c:f>
              <c:numCache>
                <c:formatCode>General</c:formatCode>
                <c:ptCount val="3"/>
                <c:pt idx="0">
                  <c:v>2018</c:v>
                </c:pt>
                <c:pt idx="1">
                  <c:v>2019</c:v>
                </c:pt>
                <c:pt idx="2">
                  <c:v>2020</c:v>
                </c:pt>
              </c:numCache>
            </c:numRef>
          </c:cat>
          <c:val>
            <c:numRef>
              <c:f>Sheet1!$B$2:$B$4</c:f>
              <c:numCache>
                <c:formatCode>General</c:formatCode>
                <c:ptCount val="3"/>
                <c:pt idx="0">
                  <c:v>799</c:v>
                </c:pt>
                <c:pt idx="1">
                  <c:v>847</c:v>
                </c:pt>
                <c:pt idx="2">
                  <c:v>907</c:v>
                </c:pt>
              </c:numCache>
            </c:numRef>
          </c:val>
          <c:smooth val="0"/>
          <c:extLst>
            <c:ext xmlns:c16="http://schemas.microsoft.com/office/drawing/2014/chart" uri="{C3380CC4-5D6E-409C-BE32-E72D297353CC}">
              <c16:uniqueId val="{00000000-89CA-40E8-8ED8-3150F297208B}"/>
            </c:ext>
          </c:extLst>
        </c:ser>
        <c:dLbls>
          <c:showLegendKey val="0"/>
          <c:showVal val="0"/>
          <c:showCatName val="0"/>
          <c:showSerName val="0"/>
          <c:showPercent val="0"/>
          <c:showBubbleSize val="0"/>
        </c:dLbls>
        <c:smooth val="0"/>
        <c:axId val="198620495"/>
        <c:axId val="198620911"/>
      </c:lineChart>
      <c:catAx>
        <c:axId val="19862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620911"/>
        <c:crosses val="autoZero"/>
        <c:auto val="1"/>
        <c:lblAlgn val="ctr"/>
        <c:lblOffset val="100"/>
        <c:noMultiLvlLbl val="0"/>
      </c:catAx>
      <c:valAx>
        <c:axId val="198620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620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400">
          <a:noFill/>
        </a:ln>
      </c:spPr>
      <c:txPr>
        <a:bodyPr/>
        <a:lstStyle/>
        <a:p>
          <a:pPr>
            <a:defRPr sz="1400" b="0" i="0" u="none" strike="noStrike" baseline="0">
              <a:solidFill>
                <a:srgbClr val="333333"/>
              </a:solidFill>
              <a:latin typeface="Calibri"/>
              <a:ea typeface="Calibri"/>
              <a:cs typeface="Calibri"/>
            </a:defRPr>
          </a:pPr>
          <a:endParaRPr lang="en-US"/>
        </a:p>
      </c:txPr>
    </c:title>
    <c:autoTitleDeleted val="0"/>
    <c:plotArea>
      <c:layout/>
      <c:lineChart>
        <c:grouping val="standard"/>
        <c:varyColors val="0"/>
        <c:ser>
          <c:idx val="0"/>
          <c:order val="0"/>
          <c:tx>
            <c:strRef>
              <c:f>Sheet1!$G$1</c:f>
              <c:strCache>
                <c:ptCount val="1"/>
                <c:pt idx="0">
                  <c:v>број на пчелни семејства</c:v>
                </c:pt>
              </c:strCache>
            </c:strRef>
          </c:tx>
          <c:spPr>
            <a:ln w="28575" cap="rnd">
              <a:solidFill>
                <a:schemeClr val="accent1"/>
              </a:solidFill>
              <a:round/>
            </a:ln>
            <a:effectLst/>
          </c:spPr>
          <c:marker>
            <c:symbol val="none"/>
          </c:marker>
          <c:cat>
            <c:numRef>
              <c:f>Sheet1!$F$2:$F$4</c:f>
              <c:numCache>
                <c:formatCode>General</c:formatCode>
                <c:ptCount val="3"/>
                <c:pt idx="0">
                  <c:v>2018</c:v>
                </c:pt>
                <c:pt idx="1">
                  <c:v>2019</c:v>
                </c:pt>
                <c:pt idx="2">
                  <c:v>2020</c:v>
                </c:pt>
              </c:numCache>
            </c:numRef>
          </c:cat>
          <c:val>
            <c:numRef>
              <c:f>Sheet1!$G$2:$G$4</c:f>
              <c:numCache>
                <c:formatCode>General</c:formatCode>
                <c:ptCount val="3"/>
                <c:pt idx="0">
                  <c:v>8193</c:v>
                </c:pt>
                <c:pt idx="1">
                  <c:v>8894</c:v>
                </c:pt>
                <c:pt idx="2">
                  <c:v>9826</c:v>
                </c:pt>
              </c:numCache>
            </c:numRef>
          </c:val>
          <c:smooth val="0"/>
          <c:extLst>
            <c:ext xmlns:c16="http://schemas.microsoft.com/office/drawing/2014/chart" uri="{C3380CC4-5D6E-409C-BE32-E72D297353CC}">
              <c16:uniqueId val="{00000000-5D7D-4B14-B87D-52AA4258246F}"/>
            </c:ext>
          </c:extLst>
        </c:ser>
        <c:dLbls>
          <c:showLegendKey val="0"/>
          <c:showVal val="0"/>
          <c:showCatName val="0"/>
          <c:showSerName val="0"/>
          <c:showPercent val="0"/>
          <c:showBubbleSize val="0"/>
        </c:dLbls>
        <c:smooth val="0"/>
        <c:axId val="1654829952"/>
        <c:axId val="1"/>
      </c:lineChart>
      <c:catAx>
        <c:axId val="16548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6548299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9D359-384A-4294-98A7-75EC375F0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74</Pages>
  <Words>25444</Words>
  <Characters>144678</Characters>
  <Application>Microsoft Office Word</Application>
  <DocSecurity>0</DocSecurity>
  <Lines>1205</Lines>
  <Paragraphs>339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СОДРЖИНА ГЗИ 2009</vt:lpstr>
      <vt:lpstr>СОДРЖИНА ГЗИ 2009</vt:lpstr>
    </vt:vector>
  </TitlesOfParts>
  <Company>HP</Company>
  <LinksUpToDate>false</LinksUpToDate>
  <CharactersWithSpaces>169783</CharactersWithSpaces>
  <SharedDoc>false</SharedDoc>
  <HLinks>
    <vt:vector size="132" baseType="variant">
      <vt:variant>
        <vt:i4>2228269</vt:i4>
      </vt:variant>
      <vt:variant>
        <vt:i4>102</vt:i4>
      </vt:variant>
      <vt:variant>
        <vt:i4>0</vt:i4>
      </vt:variant>
      <vt:variant>
        <vt:i4>5</vt:i4>
      </vt:variant>
      <vt:variant>
        <vt:lpwstr>http://www.agencija.gov.mk/</vt:lpwstr>
      </vt:variant>
      <vt:variant>
        <vt:lpwstr/>
      </vt:variant>
      <vt:variant>
        <vt:i4>1966128</vt:i4>
      </vt:variant>
      <vt:variant>
        <vt:i4>83</vt:i4>
      </vt:variant>
      <vt:variant>
        <vt:i4>0</vt:i4>
      </vt:variant>
      <vt:variant>
        <vt:i4>5</vt:i4>
      </vt:variant>
      <vt:variant>
        <vt:lpwstr/>
      </vt:variant>
      <vt:variant>
        <vt:lpwstr>_Toc58915494</vt:lpwstr>
      </vt:variant>
      <vt:variant>
        <vt:i4>1638448</vt:i4>
      </vt:variant>
      <vt:variant>
        <vt:i4>80</vt:i4>
      </vt:variant>
      <vt:variant>
        <vt:i4>0</vt:i4>
      </vt:variant>
      <vt:variant>
        <vt:i4>5</vt:i4>
      </vt:variant>
      <vt:variant>
        <vt:lpwstr/>
      </vt:variant>
      <vt:variant>
        <vt:lpwstr>_Toc58915493</vt:lpwstr>
      </vt:variant>
      <vt:variant>
        <vt:i4>1572912</vt:i4>
      </vt:variant>
      <vt:variant>
        <vt:i4>77</vt:i4>
      </vt:variant>
      <vt:variant>
        <vt:i4>0</vt:i4>
      </vt:variant>
      <vt:variant>
        <vt:i4>5</vt:i4>
      </vt:variant>
      <vt:variant>
        <vt:lpwstr/>
      </vt:variant>
      <vt:variant>
        <vt:lpwstr>_Toc58915492</vt:lpwstr>
      </vt:variant>
      <vt:variant>
        <vt:i4>1769520</vt:i4>
      </vt:variant>
      <vt:variant>
        <vt:i4>74</vt:i4>
      </vt:variant>
      <vt:variant>
        <vt:i4>0</vt:i4>
      </vt:variant>
      <vt:variant>
        <vt:i4>5</vt:i4>
      </vt:variant>
      <vt:variant>
        <vt:lpwstr/>
      </vt:variant>
      <vt:variant>
        <vt:lpwstr>_Toc58915491</vt:lpwstr>
      </vt:variant>
      <vt:variant>
        <vt:i4>1703984</vt:i4>
      </vt:variant>
      <vt:variant>
        <vt:i4>71</vt:i4>
      </vt:variant>
      <vt:variant>
        <vt:i4>0</vt:i4>
      </vt:variant>
      <vt:variant>
        <vt:i4>5</vt:i4>
      </vt:variant>
      <vt:variant>
        <vt:lpwstr/>
      </vt:variant>
      <vt:variant>
        <vt:lpwstr>_Toc58915490</vt:lpwstr>
      </vt:variant>
      <vt:variant>
        <vt:i4>1245233</vt:i4>
      </vt:variant>
      <vt:variant>
        <vt:i4>68</vt:i4>
      </vt:variant>
      <vt:variant>
        <vt:i4>0</vt:i4>
      </vt:variant>
      <vt:variant>
        <vt:i4>5</vt:i4>
      </vt:variant>
      <vt:variant>
        <vt:lpwstr/>
      </vt:variant>
      <vt:variant>
        <vt:lpwstr>_Toc58915489</vt:lpwstr>
      </vt:variant>
      <vt:variant>
        <vt:i4>1179697</vt:i4>
      </vt:variant>
      <vt:variant>
        <vt:i4>62</vt:i4>
      </vt:variant>
      <vt:variant>
        <vt:i4>0</vt:i4>
      </vt:variant>
      <vt:variant>
        <vt:i4>5</vt:i4>
      </vt:variant>
      <vt:variant>
        <vt:lpwstr/>
      </vt:variant>
      <vt:variant>
        <vt:lpwstr>_Toc58915488</vt:lpwstr>
      </vt:variant>
      <vt:variant>
        <vt:i4>1900593</vt:i4>
      </vt:variant>
      <vt:variant>
        <vt:i4>56</vt:i4>
      </vt:variant>
      <vt:variant>
        <vt:i4>0</vt:i4>
      </vt:variant>
      <vt:variant>
        <vt:i4>5</vt:i4>
      </vt:variant>
      <vt:variant>
        <vt:lpwstr/>
      </vt:variant>
      <vt:variant>
        <vt:lpwstr>_Toc58915487</vt:lpwstr>
      </vt:variant>
      <vt:variant>
        <vt:i4>1835057</vt:i4>
      </vt:variant>
      <vt:variant>
        <vt:i4>50</vt:i4>
      </vt:variant>
      <vt:variant>
        <vt:i4>0</vt:i4>
      </vt:variant>
      <vt:variant>
        <vt:i4>5</vt:i4>
      </vt:variant>
      <vt:variant>
        <vt:lpwstr/>
      </vt:variant>
      <vt:variant>
        <vt:lpwstr>_Toc58915486</vt:lpwstr>
      </vt:variant>
      <vt:variant>
        <vt:i4>2031665</vt:i4>
      </vt:variant>
      <vt:variant>
        <vt:i4>47</vt:i4>
      </vt:variant>
      <vt:variant>
        <vt:i4>0</vt:i4>
      </vt:variant>
      <vt:variant>
        <vt:i4>5</vt:i4>
      </vt:variant>
      <vt:variant>
        <vt:lpwstr/>
      </vt:variant>
      <vt:variant>
        <vt:lpwstr>_Toc58915485</vt:lpwstr>
      </vt:variant>
      <vt:variant>
        <vt:i4>1966129</vt:i4>
      </vt:variant>
      <vt:variant>
        <vt:i4>44</vt:i4>
      </vt:variant>
      <vt:variant>
        <vt:i4>0</vt:i4>
      </vt:variant>
      <vt:variant>
        <vt:i4>5</vt:i4>
      </vt:variant>
      <vt:variant>
        <vt:lpwstr/>
      </vt:variant>
      <vt:variant>
        <vt:lpwstr>_Toc58915484</vt:lpwstr>
      </vt:variant>
      <vt:variant>
        <vt:i4>1638449</vt:i4>
      </vt:variant>
      <vt:variant>
        <vt:i4>41</vt:i4>
      </vt:variant>
      <vt:variant>
        <vt:i4>0</vt:i4>
      </vt:variant>
      <vt:variant>
        <vt:i4>5</vt:i4>
      </vt:variant>
      <vt:variant>
        <vt:lpwstr/>
      </vt:variant>
      <vt:variant>
        <vt:lpwstr>_Toc58915483</vt:lpwstr>
      </vt:variant>
      <vt:variant>
        <vt:i4>1572913</vt:i4>
      </vt:variant>
      <vt:variant>
        <vt:i4>35</vt:i4>
      </vt:variant>
      <vt:variant>
        <vt:i4>0</vt:i4>
      </vt:variant>
      <vt:variant>
        <vt:i4>5</vt:i4>
      </vt:variant>
      <vt:variant>
        <vt:lpwstr/>
      </vt:variant>
      <vt:variant>
        <vt:lpwstr>_Toc58915482</vt:lpwstr>
      </vt:variant>
      <vt:variant>
        <vt:i4>1769521</vt:i4>
      </vt:variant>
      <vt:variant>
        <vt:i4>29</vt:i4>
      </vt:variant>
      <vt:variant>
        <vt:i4>0</vt:i4>
      </vt:variant>
      <vt:variant>
        <vt:i4>5</vt:i4>
      </vt:variant>
      <vt:variant>
        <vt:lpwstr/>
      </vt:variant>
      <vt:variant>
        <vt:lpwstr>_Toc58915481</vt:lpwstr>
      </vt:variant>
      <vt:variant>
        <vt:i4>1703985</vt:i4>
      </vt:variant>
      <vt:variant>
        <vt:i4>26</vt:i4>
      </vt:variant>
      <vt:variant>
        <vt:i4>0</vt:i4>
      </vt:variant>
      <vt:variant>
        <vt:i4>5</vt:i4>
      </vt:variant>
      <vt:variant>
        <vt:lpwstr/>
      </vt:variant>
      <vt:variant>
        <vt:lpwstr>_Toc58915480</vt:lpwstr>
      </vt:variant>
      <vt:variant>
        <vt:i4>1245246</vt:i4>
      </vt:variant>
      <vt:variant>
        <vt:i4>23</vt:i4>
      </vt:variant>
      <vt:variant>
        <vt:i4>0</vt:i4>
      </vt:variant>
      <vt:variant>
        <vt:i4>5</vt:i4>
      </vt:variant>
      <vt:variant>
        <vt:lpwstr/>
      </vt:variant>
      <vt:variant>
        <vt:lpwstr>_Toc58915479</vt:lpwstr>
      </vt:variant>
      <vt:variant>
        <vt:i4>1179710</vt:i4>
      </vt:variant>
      <vt:variant>
        <vt:i4>20</vt:i4>
      </vt:variant>
      <vt:variant>
        <vt:i4>0</vt:i4>
      </vt:variant>
      <vt:variant>
        <vt:i4>5</vt:i4>
      </vt:variant>
      <vt:variant>
        <vt:lpwstr/>
      </vt:variant>
      <vt:variant>
        <vt:lpwstr>_Toc58915478</vt:lpwstr>
      </vt:variant>
      <vt:variant>
        <vt:i4>1900606</vt:i4>
      </vt:variant>
      <vt:variant>
        <vt:i4>17</vt:i4>
      </vt:variant>
      <vt:variant>
        <vt:i4>0</vt:i4>
      </vt:variant>
      <vt:variant>
        <vt:i4>5</vt:i4>
      </vt:variant>
      <vt:variant>
        <vt:lpwstr/>
      </vt:variant>
      <vt:variant>
        <vt:lpwstr>_Toc58915477</vt:lpwstr>
      </vt:variant>
      <vt:variant>
        <vt:i4>1835070</vt:i4>
      </vt:variant>
      <vt:variant>
        <vt:i4>11</vt:i4>
      </vt:variant>
      <vt:variant>
        <vt:i4>0</vt:i4>
      </vt:variant>
      <vt:variant>
        <vt:i4>5</vt:i4>
      </vt:variant>
      <vt:variant>
        <vt:lpwstr/>
      </vt:variant>
      <vt:variant>
        <vt:lpwstr>_Toc58915476</vt:lpwstr>
      </vt:variant>
      <vt:variant>
        <vt:i4>2031678</vt:i4>
      </vt:variant>
      <vt:variant>
        <vt:i4>5</vt:i4>
      </vt:variant>
      <vt:variant>
        <vt:i4>0</vt:i4>
      </vt:variant>
      <vt:variant>
        <vt:i4>5</vt:i4>
      </vt:variant>
      <vt:variant>
        <vt:lpwstr/>
      </vt:variant>
      <vt:variant>
        <vt:lpwstr>_Toc58915475</vt:lpwstr>
      </vt:variant>
      <vt:variant>
        <vt:i4>1966142</vt:i4>
      </vt:variant>
      <vt:variant>
        <vt:i4>2</vt:i4>
      </vt:variant>
      <vt:variant>
        <vt:i4>0</vt:i4>
      </vt:variant>
      <vt:variant>
        <vt:i4>5</vt:i4>
      </vt:variant>
      <vt:variant>
        <vt:lpwstr/>
      </vt:variant>
      <vt:variant>
        <vt:lpwstr>_Toc58915474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СОДРЖИНА ГЗИ 2009</dc:title>
  <dc:subject/>
  <dc:creator>julijana.ognjanoska</dc:creator>
  <cp:keywords/>
  <dc:description/>
  <cp:lastModifiedBy>A Musalevski</cp:lastModifiedBy>
  <cp:revision>13</cp:revision>
  <cp:lastPrinted>2021-11-04T13:15:00Z</cp:lastPrinted>
  <dcterms:created xsi:type="dcterms:W3CDTF">2023-01-26T13:13:00Z</dcterms:created>
  <dcterms:modified xsi:type="dcterms:W3CDTF">2023-02-03T14:15:00Z</dcterms:modified>
</cp:coreProperties>
</file>